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1E0A6BA9"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br/>
        <w:t>STEM Competition Team Grant Initiative</w:t>
      </w:r>
    </w:p>
    <w:p w14:paraId="00000005"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t>A State-funded</w:t>
      </w:r>
      <w:r>
        <w:rPr>
          <w:rFonts w:ascii="Trebuchet MS" w:eastAsia="Trebuchet MS" w:hAnsi="Trebuchet MS" w:cs="Trebuchet MS"/>
          <w:b/>
          <w:sz w:val="22"/>
          <w:szCs w:val="22"/>
        </w:rPr>
        <w:t xml:space="preserve"> </w:t>
      </w:r>
      <w:r>
        <w:rPr>
          <w:rFonts w:ascii="Trebuchet MS" w:eastAsia="Trebuchet MS" w:hAnsi="Trebuchet MS" w:cs="Trebuchet MS"/>
          <w:sz w:val="22"/>
          <w:szCs w:val="22"/>
        </w:rPr>
        <w:t>Initiative</w:t>
      </w:r>
      <w:r>
        <w:rPr>
          <w:rFonts w:ascii="Trebuchet MS" w:eastAsia="Trebuchet MS" w:hAnsi="Trebuchet MS" w:cs="Trebuchet MS"/>
          <w:b/>
          <w:sz w:val="22"/>
          <w:szCs w:val="22"/>
        </w:rPr>
        <w:t xml:space="preserve"> </w:t>
      </w:r>
      <w:r>
        <w:rPr>
          <w:rFonts w:ascii="Trebuchet MS" w:eastAsia="Trebuchet MS" w:hAnsi="Trebuchet MS" w:cs="Trebuchet MS"/>
          <w:sz w:val="22"/>
          <w:szCs w:val="22"/>
        </w:rPr>
        <w:t>for PK-12 Schools</w:t>
      </w:r>
    </w:p>
    <w:p w14:paraId="00000006"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br/>
      </w:r>
      <w:r>
        <w:rPr>
          <w:rFonts w:ascii="Trebuchet MS" w:eastAsia="Trebuchet MS" w:hAnsi="Trebuchet MS" w:cs="Trebuchet MS"/>
          <w:sz w:val="22"/>
          <w:szCs w:val="22"/>
        </w:rPr>
        <w:br/>
        <w:t>Guidance for Submission of Application</w:t>
      </w:r>
      <w:r>
        <w:rPr>
          <w:rFonts w:ascii="Trebuchet MS" w:eastAsia="Trebuchet MS" w:hAnsi="Trebuchet MS" w:cs="Trebuchet MS"/>
          <w:sz w:val="22"/>
          <w:szCs w:val="22"/>
        </w:rPr>
        <w:br/>
      </w:r>
      <w:r>
        <w:rPr>
          <w:rFonts w:ascii="Trebuchet MS" w:eastAsia="Trebuchet MS" w:hAnsi="Trebuchet MS" w:cs="Trebuchet MS"/>
          <w:sz w:val="22"/>
          <w:szCs w:val="22"/>
        </w:rPr>
        <w:br/>
        <w:t>to</w:t>
      </w:r>
    </w:p>
    <w:p w14:paraId="00000007"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br/>
        <w:t>Virginia Department of Education</w:t>
      </w:r>
    </w:p>
    <w:p w14:paraId="00000008"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t>Office of STEM and Innovation</w:t>
      </w:r>
      <w:r>
        <w:rPr>
          <w:rFonts w:ascii="Trebuchet MS" w:eastAsia="Trebuchet MS" w:hAnsi="Trebuchet MS" w:cs="Trebuchet MS"/>
          <w:sz w:val="22"/>
          <w:szCs w:val="22"/>
        </w:rPr>
        <w:br/>
      </w:r>
      <w:r>
        <w:rPr>
          <w:rFonts w:ascii="Trebuchet MS" w:eastAsia="Trebuchet MS" w:hAnsi="Trebuchet MS" w:cs="Trebuchet MS"/>
          <w:sz w:val="22"/>
          <w:szCs w:val="22"/>
        </w:rPr>
        <w:br/>
      </w:r>
      <w:r>
        <w:rPr>
          <w:rFonts w:ascii="Trebuchet MS" w:eastAsia="Trebuchet MS" w:hAnsi="Trebuchet MS" w:cs="Trebuchet MS"/>
          <w:sz w:val="22"/>
          <w:szCs w:val="22"/>
        </w:rPr>
        <w:t>Application due on or before</w:t>
      </w:r>
    </w:p>
    <w:p w14:paraId="00000009"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t>July 9, 2021</w:t>
      </w:r>
    </w:p>
    <w:p w14:paraId="0000000A" w14:textId="77777777" w:rsidR="00493ACF" w:rsidRDefault="00124B75">
      <w:pPr>
        <w:pStyle w:val="Title"/>
        <w:ind w:firstLine="144"/>
        <w:rPr>
          <w:rFonts w:ascii="Trebuchet MS" w:eastAsia="Trebuchet MS" w:hAnsi="Trebuchet MS" w:cs="Trebuchet MS"/>
          <w:sz w:val="22"/>
          <w:szCs w:val="22"/>
        </w:rPr>
      </w:pPr>
      <w:r>
        <w:rPr>
          <w:rFonts w:ascii="Trebuchet MS" w:eastAsia="Trebuchet MS" w:hAnsi="Trebuchet MS" w:cs="Trebuchet MS"/>
          <w:sz w:val="22"/>
          <w:szCs w:val="22"/>
        </w:rPr>
        <w:t xml:space="preserve">Email signed application to </w:t>
      </w:r>
      <w:hyperlink r:id="rId8">
        <w:r>
          <w:rPr>
            <w:rFonts w:ascii="Trebuchet MS" w:eastAsia="Trebuchet MS" w:hAnsi="Trebuchet MS" w:cs="Trebuchet MS"/>
            <w:color w:val="0000FF"/>
            <w:sz w:val="22"/>
            <w:szCs w:val="22"/>
            <w:u w:val="single"/>
          </w:rPr>
          <w:t>vdoe.stem@doe.virginia.gov</w:t>
        </w:r>
      </w:hyperlink>
    </w:p>
    <w:p w14:paraId="0000000B" w14:textId="77777777" w:rsidR="00493ACF" w:rsidRDefault="00124B75">
      <w:pPr>
        <w:ind w:firstLine="144"/>
        <w:rPr>
          <w:rFonts w:ascii="Trebuchet MS" w:eastAsia="Trebuchet MS" w:hAnsi="Trebuchet MS" w:cs="Trebuchet MS"/>
          <w:b/>
        </w:rPr>
      </w:pPr>
      <w:r>
        <w:br w:type="page"/>
      </w:r>
    </w:p>
    <w:p w14:paraId="0000000C" w14:textId="77777777" w:rsidR="00493ACF" w:rsidRDefault="00124B75">
      <w:pPr>
        <w:pStyle w:val="Heading1"/>
        <w:ind w:firstLine="144"/>
        <w:rPr>
          <w:rFonts w:ascii="Trebuchet MS" w:eastAsia="Trebuchet MS" w:hAnsi="Trebuchet MS" w:cs="Trebuchet MS"/>
          <w:b/>
          <w:sz w:val="22"/>
          <w:szCs w:val="22"/>
        </w:rPr>
      </w:pPr>
      <w:r>
        <w:rPr>
          <w:rFonts w:ascii="Trebuchet MS" w:eastAsia="Trebuchet MS" w:hAnsi="Trebuchet MS" w:cs="Trebuchet MS"/>
          <w:b/>
          <w:sz w:val="22"/>
          <w:szCs w:val="22"/>
        </w:rPr>
        <w:lastRenderedPageBreak/>
        <w:t>OVERVIEW</w:t>
      </w:r>
      <w:bookmarkStart w:id="0" w:name="_GoBack"/>
      <w:bookmarkEnd w:id="0"/>
    </w:p>
    <w:p w14:paraId="0000000D" w14:textId="77777777" w:rsidR="00493ACF" w:rsidRDefault="00493ACF">
      <w:pPr>
        <w:ind w:firstLine="144"/>
        <w:jc w:val="center"/>
        <w:rPr>
          <w:rFonts w:ascii="Trebuchet MS" w:eastAsia="Trebuchet MS" w:hAnsi="Trebuchet MS" w:cs="Trebuchet MS"/>
          <w:b/>
        </w:rPr>
      </w:pPr>
    </w:p>
    <w:p w14:paraId="0000000E"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GOALS</w:t>
      </w:r>
    </w:p>
    <w:p w14:paraId="0000000F" w14:textId="77777777" w:rsidR="00493ACF" w:rsidRDefault="00124B75">
      <w:pPr>
        <w:numPr>
          <w:ilvl w:val="0"/>
          <w:numId w:val="4"/>
        </w:numPr>
        <w:pBdr>
          <w:top w:val="nil"/>
          <w:left w:val="nil"/>
          <w:bottom w:val="nil"/>
          <w:right w:val="nil"/>
          <w:between w:val="nil"/>
        </w:pBdr>
        <w:rPr>
          <w:rFonts w:ascii="Trebuchet MS" w:eastAsia="Trebuchet MS" w:hAnsi="Trebuchet MS" w:cs="Trebuchet MS"/>
          <w:b/>
          <w:color w:val="000000"/>
        </w:rPr>
      </w:pPr>
      <w:bookmarkStart w:id="1" w:name="_heading=h.gjdgxs" w:colFirst="0" w:colLast="0"/>
      <w:bookmarkEnd w:id="1"/>
      <w:r>
        <w:rPr>
          <w:rFonts w:ascii="Trebuchet MS" w:eastAsia="Trebuchet MS" w:hAnsi="Trebuchet MS" w:cs="Trebuchet MS"/>
          <w:color w:val="000000"/>
        </w:rPr>
        <w:t>Increase awareness of careers in science, technology, engineering, and mathematics (STEM) among teachers and students.</w:t>
      </w:r>
    </w:p>
    <w:p w14:paraId="00000010" w14:textId="77777777" w:rsidR="00493ACF" w:rsidRDefault="00124B75">
      <w:pPr>
        <w:numPr>
          <w:ilvl w:val="0"/>
          <w:numId w:val="4"/>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Engage students in extracurricular, STEM-related team-building activities through problem-based, project-based team competitions.</w:t>
      </w:r>
    </w:p>
    <w:p w14:paraId="00000011" w14:textId="77777777" w:rsidR="00493ACF" w:rsidRDefault="00124B75">
      <w:pPr>
        <w:numPr>
          <w:ilvl w:val="0"/>
          <w:numId w:val="4"/>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 xml:space="preserve">Foster </w:t>
      </w:r>
      <w:r>
        <w:rPr>
          <w:rFonts w:ascii="Trebuchet MS" w:eastAsia="Trebuchet MS" w:hAnsi="Trebuchet MS" w:cs="Trebuchet MS"/>
          <w:color w:val="000000"/>
        </w:rPr>
        <w:t>STEM competition team development and growth throughout Virginia.</w:t>
      </w:r>
    </w:p>
    <w:p w14:paraId="00000012" w14:textId="77777777" w:rsidR="00493ACF" w:rsidRDefault="00124B75">
      <w:pPr>
        <w:numPr>
          <w:ilvl w:val="0"/>
          <w:numId w:val="4"/>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Focus on STEM literacy skills through hands-on experiences.  These experiences will include problem-driven integrated STEM activities that use collaboration, communication, creativity, criti</w:t>
      </w:r>
      <w:r>
        <w:rPr>
          <w:rFonts w:ascii="Trebuchet MS" w:eastAsia="Trebuchet MS" w:hAnsi="Trebuchet MS" w:cs="Trebuchet MS"/>
          <w:color w:val="000000"/>
        </w:rPr>
        <w:t>cal thinking, and ethics to explore the challenges and opportunities of the STEM Competition Team Grant Initiative.</w:t>
      </w:r>
    </w:p>
    <w:p w14:paraId="00000013" w14:textId="77777777" w:rsidR="00493ACF" w:rsidRDefault="00493ACF">
      <w:pPr>
        <w:ind w:left="864"/>
        <w:rPr>
          <w:rFonts w:ascii="Trebuchet MS" w:eastAsia="Trebuchet MS" w:hAnsi="Trebuchet MS" w:cs="Trebuchet MS"/>
          <w:b/>
        </w:rPr>
      </w:pPr>
    </w:p>
    <w:p w14:paraId="00000014"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ELIGIBLE SCHOOLS</w:t>
      </w:r>
    </w:p>
    <w:p w14:paraId="00000015"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Schools that have demonstrated an interest in establishing new STEM competition teams and will serve as model schools for </w:t>
      </w:r>
      <w:r>
        <w:rPr>
          <w:rFonts w:ascii="Trebuchet MS" w:eastAsia="Trebuchet MS" w:hAnsi="Trebuchet MS" w:cs="Trebuchet MS"/>
          <w:color w:val="000000"/>
        </w:rPr>
        <w:t>the STEM Competition Team Grant Initiative.</w:t>
      </w:r>
    </w:p>
    <w:p w14:paraId="00000016"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color w:val="000000"/>
        </w:rPr>
        <w:t>Public PK-12</w:t>
      </w:r>
      <w:r>
        <w:rPr>
          <w:rFonts w:ascii="Trebuchet MS" w:eastAsia="Trebuchet MS" w:hAnsi="Trebuchet MS" w:cs="Trebuchet MS"/>
          <w:color w:val="000000"/>
        </w:rPr>
        <w:t xml:space="preserve"> schools at which at least </w:t>
      </w:r>
      <w:r>
        <w:rPr>
          <w:rFonts w:ascii="Trebuchet MS" w:eastAsia="Trebuchet MS" w:hAnsi="Trebuchet MS" w:cs="Trebuchet MS"/>
          <w:b/>
          <w:color w:val="000000"/>
        </w:rPr>
        <w:t>40 percent</w:t>
      </w:r>
      <w:r>
        <w:rPr>
          <w:rFonts w:ascii="Trebuchet MS" w:eastAsia="Trebuchet MS" w:hAnsi="Trebuchet MS" w:cs="Trebuchet MS"/>
          <w:color w:val="000000"/>
        </w:rPr>
        <w:t xml:space="preserve"> of the students qualify for free or reduced lunch.</w:t>
      </w:r>
    </w:p>
    <w:p w14:paraId="00000017"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 school division may apply for grant funding to establish and then support STEM competition teams for one or m</w:t>
      </w:r>
      <w:r>
        <w:rPr>
          <w:rFonts w:ascii="Trebuchet MS" w:eastAsia="Trebuchet MS" w:hAnsi="Trebuchet MS" w:cs="Trebuchet MS"/>
          <w:color w:val="000000"/>
        </w:rPr>
        <w:t xml:space="preserve">ore qualifying schools (an application for grant funding is to be submitted for </w:t>
      </w:r>
      <w:r>
        <w:rPr>
          <w:rFonts w:ascii="Trebuchet MS" w:eastAsia="Trebuchet MS" w:hAnsi="Trebuchet MS" w:cs="Trebuchet MS"/>
          <w:b/>
          <w:color w:val="000000"/>
        </w:rPr>
        <w:t>each</w:t>
      </w:r>
      <w:r>
        <w:rPr>
          <w:rFonts w:ascii="Trebuchet MS" w:eastAsia="Trebuchet MS" w:hAnsi="Trebuchet MS" w:cs="Trebuchet MS"/>
          <w:color w:val="000000"/>
        </w:rPr>
        <w:t xml:space="preserve"> proposed STEM competition team school program in the division).</w:t>
      </w:r>
    </w:p>
    <w:p w14:paraId="00000018"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Grants to qualifying schools are not to exceed $5,000 per school per year.  Total STEM competition team gra</w:t>
      </w:r>
      <w:r>
        <w:rPr>
          <w:rFonts w:ascii="Trebuchet MS" w:eastAsia="Trebuchet MS" w:hAnsi="Trebuchet MS" w:cs="Trebuchet MS"/>
          <w:color w:val="000000"/>
        </w:rPr>
        <w:t>nt awards to a division are not to exceed $10,000 per year.</w:t>
      </w:r>
    </w:p>
    <w:p w14:paraId="00000019"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Schools applying for first-year grants can use the funds for planning purposes and will be eligible to receive a second-year of funding (initiative expansion) grant in the subsequent year, pending</w:t>
      </w:r>
      <w:r>
        <w:rPr>
          <w:rFonts w:ascii="Trebuchet MS" w:eastAsia="Trebuchet MS" w:hAnsi="Trebuchet MS" w:cs="Trebuchet MS"/>
          <w:color w:val="000000"/>
        </w:rPr>
        <w:t xml:space="preserve"> availability of funding. </w:t>
      </w:r>
    </w:p>
    <w:p w14:paraId="0000001A"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Schools seeking second-year grants and meeting all eligibility requirements will be given priority over other grant applicants.</w:t>
      </w:r>
    </w:p>
    <w:p w14:paraId="0000001B"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Grant applications shall be evaluated in the order that each completed eligible application is receiv</w:t>
      </w:r>
      <w:r>
        <w:rPr>
          <w:rFonts w:ascii="Trebuchet MS" w:eastAsia="Trebuchet MS" w:hAnsi="Trebuchet MS" w:cs="Trebuchet MS"/>
          <w:color w:val="000000"/>
        </w:rPr>
        <w:t>ed.  In the event that the amount of eligible grants requested in a fiscal year exceeds the funds available, such grant applications shall be rolled over to the next fiscal year.</w:t>
      </w:r>
    </w:p>
    <w:p w14:paraId="0000001C"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The completed application consisting of contact information; a proposed budge</w:t>
      </w:r>
      <w:r>
        <w:rPr>
          <w:rFonts w:ascii="Trebuchet MS" w:eastAsia="Trebuchet MS" w:hAnsi="Trebuchet MS" w:cs="Trebuchet MS"/>
          <w:color w:val="000000"/>
        </w:rPr>
        <w:t>t; a statement of assurance; and an abstract not to exceed a total of one page that briefly outlines the plan to carry out the initiative requirements, criteria for selection of students to participate, and summary of the overall evaluation process.</w:t>
      </w:r>
    </w:p>
    <w:p w14:paraId="0000001D" w14:textId="77777777" w:rsidR="00493ACF" w:rsidRDefault="00124B75">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The ST</w:t>
      </w:r>
      <w:r>
        <w:rPr>
          <w:rFonts w:ascii="Trebuchet MS" w:eastAsia="Trebuchet MS" w:hAnsi="Trebuchet MS" w:cs="Trebuchet MS"/>
          <w:color w:val="000000"/>
        </w:rPr>
        <w:t xml:space="preserve">EM Competition Team Grant Initiative application is due to the Virginia Department of Education, Office of STEM and Innovation on or before July 9, 2021.  Email signed application to </w:t>
      </w:r>
      <w:hyperlink r:id="rId9">
        <w:r>
          <w:rPr>
            <w:rFonts w:ascii="Trebuchet MS" w:eastAsia="Trebuchet MS" w:hAnsi="Trebuchet MS" w:cs="Trebuchet MS"/>
            <w:color w:val="0000FF"/>
            <w:u w:val="single"/>
          </w:rPr>
          <w:t>vdoe.stem@doe.virgin</w:t>
        </w:r>
        <w:r>
          <w:rPr>
            <w:rFonts w:ascii="Trebuchet MS" w:eastAsia="Trebuchet MS" w:hAnsi="Trebuchet MS" w:cs="Trebuchet MS"/>
            <w:color w:val="0000FF"/>
            <w:u w:val="single"/>
          </w:rPr>
          <w:t>ia.gov</w:t>
        </w:r>
      </w:hyperlink>
      <w:r>
        <w:rPr>
          <w:rFonts w:ascii="Trebuchet MS" w:eastAsia="Trebuchet MS" w:hAnsi="Trebuchet MS" w:cs="Trebuchet MS"/>
          <w:color w:val="000000"/>
        </w:rPr>
        <w:t>.</w:t>
      </w:r>
    </w:p>
    <w:p w14:paraId="0000001E" w14:textId="77777777" w:rsidR="00493ACF" w:rsidRDefault="00493ACF">
      <w:pPr>
        <w:pBdr>
          <w:top w:val="nil"/>
          <w:left w:val="nil"/>
          <w:bottom w:val="nil"/>
          <w:right w:val="nil"/>
          <w:between w:val="nil"/>
        </w:pBdr>
        <w:ind w:left="504"/>
        <w:rPr>
          <w:rFonts w:ascii="Trebuchet MS" w:eastAsia="Trebuchet MS" w:hAnsi="Trebuchet MS" w:cs="Trebuchet MS"/>
          <w:color w:val="000000"/>
        </w:rPr>
      </w:pPr>
    </w:p>
    <w:p w14:paraId="0000001F" w14:textId="77777777" w:rsidR="00493ACF" w:rsidRDefault="00124B75">
      <w:pPr>
        <w:ind w:firstLine="144"/>
        <w:rPr>
          <w:rFonts w:ascii="Trebuchet MS" w:eastAsia="Trebuchet MS" w:hAnsi="Trebuchet MS" w:cs="Trebuchet MS"/>
        </w:rPr>
      </w:pPr>
      <w:r>
        <w:br w:type="page"/>
      </w:r>
    </w:p>
    <w:p w14:paraId="00000020"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lastRenderedPageBreak/>
        <w:t>PROGRAM SITE REQUIREMENTS</w:t>
      </w:r>
    </w:p>
    <w:p w14:paraId="00000021" w14:textId="77777777" w:rsidR="00493ACF" w:rsidRDefault="00124B75">
      <w:pPr>
        <w:numPr>
          <w:ilvl w:val="0"/>
          <w:numId w:val="1"/>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Must be located on a public school campus</w:t>
      </w:r>
      <w:r>
        <w:rPr>
          <w:rFonts w:ascii="Trebuchet MS" w:eastAsia="Trebuchet MS" w:hAnsi="Trebuchet MS" w:cs="Trebuchet MS"/>
        </w:rPr>
        <w:t xml:space="preserve"> as a before or after-school program.</w:t>
      </w:r>
    </w:p>
    <w:p w14:paraId="00000022" w14:textId="77777777" w:rsidR="00493ACF" w:rsidRDefault="00124B75">
      <w:pPr>
        <w:numPr>
          <w:ilvl w:val="0"/>
          <w:numId w:val="1"/>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Must provide appropriate insurance coverage.</w:t>
      </w:r>
    </w:p>
    <w:p w14:paraId="00000023" w14:textId="77777777" w:rsidR="00493ACF" w:rsidRDefault="00124B75">
      <w:pPr>
        <w:numPr>
          <w:ilvl w:val="0"/>
          <w:numId w:val="1"/>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Must meet requirements to support all eligible activities that may include guest speakers, field trips, problem-driven projects, and a culmination/recognition program.</w:t>
      </w:r>
    </w:p>
    <w:p w14:paraId="00000024" w14:textId="77777777" w:rsidR="00493ACF" w:rsidRDefault="00124B75">
      <w:pPr>
        <w:numPr>
          <w:ilvl w:val="0"/>
          <w:numId w:val="1"/>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Must provide required equipment and classroom/lab environment conducive for teamwork.</w:t>
      </w:r>
    </w:p>
    <w:p w14:paraId="00000025" w14:textId="77777777" w:rsidR="00493ACF" w:rsidRDefault="00124B75">
      <w:pPr>
        <w:numPr>
          <w:ilvl w:val="0"/>
          <w:numId w:val="1"/>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color w:val="000000"/>
        </w:rPr>
        <w:t>Mu</w:t>
      </w:r>
      <w:r>
        <w:rPr>
          <w:rFonts w:ascii="Trebuchet MS" w:eastAsia="Trebuchet MS" w:hAnsi="Trebuchet MS" w:cs="Trebuchet MS"/>
          <w:color w:val="000000"/>
        </w:rPr>
        <w:t>st provide applicable instructional resources and materials.</w:t>
      </w:r>
    </w:p>
    <w:p w14:paraId="00000026" w14:textId="77777777" w:rsidR="00493ACF" w:rsidRDefault="00493ACF">
      <w:pPr>
        <w:pBdr>
          <w:top w:val="nil"/>
          <w:left w:val="nil"/>
          <w:bottom w:val="nil"/>
          <w:right w:val="nil"/>
          <w:between w:val="nil"/>
        </w:pBdr>
        <w:ind w:left="1224"/>
        <w:rPr>
          <w:rFonts w:ascii="Trebuchet MS" w:eastAsia="Trebuchet MS" w:hAnsi="Trebuchet MS" w:cs="Trebuchet MS"/>
          <w:color w:val="000000"/>
        </w:rPr>
      </w:pPr>
    </w:p>
    <w:p w14:paraId="00000027"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ELIGIBLE STUDENTS</w:t>
      </w:r>
    </w:p>
    <w:p w14:paraId="00000028" w14:textId="77777777" w:rsidR="00493ACF" w:rsidRDefault="00124B75">
      <w:pPr>
        <w:numPr>
          <w:ilvl w:val="0"/>
          <w:numId w:val="2"/>
        </w:numPr>
        <w:pBdr>
          <w:top w:val="nil"/>
          <w:left w:val="nil"/>
          <w:bottom w:val="nil"/>
          <w:right w:val="nil"/>
          <w:between w:val="nil"/>
        </w:pBdr>
        <w:ind w:left="504"/>
        <w:rPr>
          <w:rFonts w:ascii="Trebuchet MS" w:eastAsia="Trebuchet MS" w:hAnsi="Trebuchet MS" w:cs="Trebuchet MS"/>
          <w:color w:val="000000"/>
        </w:rPr>
      </w:pPr>
      <w:r>
        <w:rPr>
          <w:rFonts w:ascii="Trebuchet MS" w:eastAsia="Trebuchet MS" w:hAnsi="Trebuchet MS" w:cs="Trebuchet MS"/>
          <w:color w:val="000000"/>
        </w:rPr>
        <w:t xml:space="preserve">Students who have expressed an interest in STEM-related disciplines are eligible to participate in the initiative.  </w:t>
      </w:r>
    </w:p>
    <w:p w14:paraId="00000029" w14:textId="77777777" w:rsidR="00493ACF" w:rsidRDefault="00124B75">
      <w:pPr>
        <w:numPr>
          <w:ilvl w:val="0"/>
          <w:numId w:val="2"/>
        </w:numPr>
        <w:pBdr>
          <w:top w:val="nil"/>
          <w:left w:val="nil"/>
          <w:bottom w:val="nil"/>
          <w:right w:val="nil"/>
          <w:between w:val="nil"/>
        </w:pBdr>
        <w:ind w:left="504"/>
        <w:rPr>
          <w:rFonts w:ascii="Trebuchet MS" w:eastAsia="Trebuchet MS" w:hAnsi="Trebuchet MS" w:cs="Trebuchet MS"/>
          <w:color w:val="000000"/>
        </w:rPr>
      </w:pPr>
      <w:r>
        <w:rPr>
          <w:rFonts w:ascii="Trebuchet MS" w:eastAsia="Trebuchet MS" w:hAnsi="Trebuchet MS" w:cs="Trebuchet MS"/>
          <w:color w:val="000000"/>
        </w:rPr>
        <w:t xml:space="preserve">Students who have expressed an interest in a STEM-related course, careers and/or who have started a program of study related to the STEM sector are eligible to participate in the initiative.  </w:t>
      </w:r>
    </w:p>
    <w:p w14:paraId="0000002A" w14:textId="77777777" w:rsidR="00493ACF" w:rsidRDefault="00124B75">
      <w:pPr>
        <w:numPr>
          <w:ilvl w:val="0"/>
          <w:numId w:val="2"/>
        </w:numPr>
        <w:pBdr>
          <w:top w:val="nil"/>
          <w:left w:val="nil"/>
          <w:bottom w:val="nil"/>
          <w:right w:val="nil"/>
          <w:between w:val="nil"/>
        </w:pBdr>
        <w:ind w:left="504"/>
        <w:rPr>
          <w:rFonts w:ascii="Trebuchet MS" w:eastAsia="Trebuchet MS" w:hAnsi="Trebuchet MS" w:cs="Trebuchet MS"/>
          <w:color w:val="000000"/>
        </w:rPr>
      </w:pPr>
      <w:r>
        <w:rPr>
          <w:rFonts w:ascii="Trebuchet MS" w:eastAsia="Trebuchet MS" w:hAnsi="Trebuchet MS" w:cs="Trebuchet MS"/>
          <w:color w:val="000000"/>
        </w:rPr>
        <w:t>Each student participant and parent or guardian shall sign an a</w:t>
      </w:r>
      <w:r>
        <w:rPr>
          <w:rFonts w:ascii="Trebuchet MS" w:eastAsia="Trebuchet MS" w:hAnsi="Trebuchet MS" w:cs="Trebuchet MS"/>
          <w:color w:val="000000"/>
        </w:rPr>
        <w:t>ssurance that the student agrees to follow the school’s Code of Conduct during the initiative and all related initiative activities.</w:t>
      </w:r>
    </w:p>
    <w:p w14:paraId="0000002B" w14:textId="77777777" w:rsidR="00493ACF" w:rsidRDefault="00493ACF">
      <w:pPr>
        <w:pBdr>
          <w:top w:val="nil"/>
          <w:left w:val="nil"/>
          <w:bottom w:val="nil"/>
          <w:right w:val="nil"/>
          <w:between w:val="nil"/>
        </w:pBdr>
        <w:ind w:left="1224"/>
        <w:rPr>
          <w:rFonts w:ascii="Trebuchet MS" w:eastAsia="Trebuchet MS" w:hAnsi="Trebuchet MS" w:cs="Trebuchet MS"/>
          <w:color w:val="000000"/>
        </w:rPr>
      </w:pPr>
    </w:p>
    <w:p w14:paraId="0000002C"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STAFFING</w:t>
      </w:r>
    </w:p>
    <w:p w14:paraId="0000002D"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One or more teachers/school administrators who have appropriate knowledge to support a student team for the appli</w:t>
      </w:r>
      <w:r>
        <w:rPr>
          <w:rFonts w:ascii="Trebuchet MS" w:eastAsia="Trebuchet MS" w:hAnsi="Trebuchet MS" w:cs="Trebuchet MS"/>
          <w:color w:val="000000"/>
        </w:rPr>
        <w:t>cable STEM competition.</w:t>
      </w:r>
    </w:p>
    <w:p w14:paraId="0000002E"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Other team members involved in the planning phase may include representatives from business and industry, postsecondary education, parent associations, student leadership organizations, local advisory committees, and community econo</w:t>
      </w:r>
      <w:r>
        <w:rPr>
          <w:rFonts w:ascii="Trebuchet MS" w:eastAsia="Trebuchet MS" w:hAnsi="Trebuchet MS" w:cs="Trebuchet MS"/>
          <w:color w:val="000000"/>
        </w:rPr>
        <w:t>mics/workforce leaders.</w:t>
      </w:r>
    </w:p>
    <w:p w14:paraId="0000002F" w14:textId="77777777" w:rsidR="00493ACF" w:rsidRDefault="00493ACF">
      <w:pPr>
        <w:pBdr>
          <w:top w:val="nil"/>
          <w:left w:val="nil"/>
          <w:bottom w:val="nil"/>
          <w:right w:val="nil"/>
          <w:between w:val="nil"/>
        </w:pBdr>
        <w:ind w:left="1224"/>
        <w:rPr>
          <w:rFonts w:ascii="Trebuchet MS" w:eastAsia="Trebuchet MS" w:hAnsi="Trebuchet MS" w:cs="Trebuchet MS"/>
          <w:color w:val="000000"/>
        </w:rPr>
      </w:pPr>
    </w:p>
    <w:p w14:paraId="00000030" w14:textId="77777777" w:rsidR="00493ACF" w:rsidRDefault="00124B75">
      <w:pPr>
        <w:pStyle w:val="Heading2"/>
        <w:ind w:firstLine="144"/>
        <w:rPr>
          <w:rFonts w:ascii="Trebuchet MS" w:eastAsia="Trebuchet MS" w:hAnsi="Trebuchet MS" w:cs="Trebuchet MS"/>
          <w:sz w:val="22"/>
          <w:szCs w:val="22"/>
        </w:rPr>
      </w:pPr>
      <w:r>
        <w:rPr>
          <w:rFonts w:ascii="Trebuchet MS" w:eastAsia="Trebuchet MS" w:hAnsi="Trebuchet MS" w:cs="Trebuchet MS"/>
          <w:b/>
          <w:sz w:val="22"/>
          <w:szCs w:val="22"/>
          <w:u w:val="single"/>
        </w:rPr>
        <w:t>ROLE OF CORE PLANNING AND IMPLEMENTATION TEAM</w:t>
      </w:r>
      <w:r>
        <w:rPr>
          <w:rFonts w:ascii="Trebuchet MS" w:eastAsia="Trebuchet MS" w:hAnsi="Trebuchet MS" w:cs="Trebuchet MS"/>
          <w:sz w:val="22"/>
          <w:szCs w:val="22"/>
        </w:rPr>
        <w:tab/>
      </w:r>
    </w:p>
    <w:p w14:paraId="00000031" w14:textId="77777777" w:rsidR="00493ACF" w:rsidRDefault="00124B75">
      <w:pPr>
        <w:ind w:firstLine="144"/>
        <w:rPr>
          <w:rFonts w:ascii="Trebuchet MS" w:eastAsia="Trebuchet MS" w:hAnsi="Trebuchet MS" w:cs="Trebuchet MS"/>
        </w:rPr>
      </w:pPr>
      <w:r>
        <w:rPr>
          <w:rFonts w:ascii="Trebuchet MS" w:eastAsia="Trebuchet MS" w:hAnsi="Trebuchet MS" w:cs="Trebuchet MS"/>
        </w:rPr>
        <w:t>The core implementation team shall be responsible for identifying an applicable STEM competition; preparing the school site; communicating with the Virginia Department of Education (VDOE) staff; preparing communication materials for parents; recruiting stu</w:t>
      </w:r>
      <w:r>
        <w:rPr>
          <w:rFonts w:ascii="Trebuchet MS" w:eastAsia="Trebuchet MS" w:hAnsi="Trebuchet MS" w:cs="Trebuchet MS"/>
        </w:rPr>
        <w:t>dents, business and industry partners, and postsecondary education partners; obtaining insurance coverage; arranging any student transportation and meals; implementing and evaluating the entire STEM Competition Team Grant Initiative experience; and complet</w:t>
      </w:r>
      <w:r>
        <w:rPr>
          <w:rFonts w:ascii="Trebuchet MS" w:eastAsia="Trebuchet MS" w:hAnsi="Trebuchet MS" w:cs="Trebuchet MS"/>
        </w:rPr>
        <w:t>ing all required evaluation and financial reports to the VDOE.</w:t>
      </w:r>
    </w:p>
    <w:p w14:paraId="00000032" w14:textId="77777777" w:rsidR="00493ACF" w:rsidRDefault="00493ACF">
      <w:pPr>
        <w:ind w:left="864"/>
        <w:rPr>
          <w:rFonts w:ascii="Trebuchet MS" w:eastAsia="Trebuchet MS" w:hAnsi="Trebuchet MS" w:cs="Trebuchet MS"/>
        </w:rPr>
      </w:pPr>
    </w:p>
    <w:p w14:paraId="00000033"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EVALUATION AND NEXT STEPS</w:t>
      </w:r>
    </w:p>
    <w:p w14:paraId="00000034" w14:textId="77777777" w:rsidR="00493ACF" w:rsidRDefault="00124B75">
      <w:pPr>
        <w:ind w:firstLine="144"/>
        <w:rPr>
          <w:rFonts w:ascii="Trebuchet MS" w:eastAsia="Trebuchet MS" w:hAnsi="Trebuchet MS" w:cs="Trebuchet MS"/>
        </w:rPr>
      </w:pPr>
      <w:r>
        <w:rPr>
          <w:rFonts w:ascii="Trebuchet MS" w:eastAsia="Trebuchet MS" w:hAnsi="Trebuchet MS" w:cs="Trebuchet MS"/>
        </w:rPr>
        <w:t>An evaluation must be submitted by the core implementation team that will include activities and outcomes; and outline next steps for continued instruction, promotion, and recruitment to increase the number of students that participate in a STEM-related pr</w:t>
      </w:r>
      <w:r>
        <w:rPr>
          <w:rFonts w:ascii="Trebuchet MS" w:eastAsia="Trebuchet MS" w:hAnsi="Trebuchet MS" w:cs="Trebuchet MS"/>
        </w:rPr>
        <w:t>ogram.</w:t>
      </w:r>
    </w:p>
    <w:p w14:paraId="00000035" w14:textId="77777777" w:rsidR="00493ACF" w:rsidRDefault="00493ACF">
      <w:pPr>
        <w:ind w:firstLine="144"/>
        <w:rPr>
          <w:rFonts w:ascii="Trebuchet MS" w:eastAsia="Trebuchet MS" w:hAnsi="Trebuchet MS" w:cs="Trebuchet MS"/>
        </w:rPr>
      </w:pPr>
    </w:p>
    <w:p w14:paraId="00000036" w14:textId="77777777" w:rsidR="00493ACF" w:rsidRDefault="00124B75">
      <w:pPr>
        <w:pStyle w:val="Heading2"/>
        <w:ind w:firstLine="144"/>
        <w:rPr>
          <w:rFonts w:ascii="Trebuchet MS" w:eastAsia="Trebuchet MS" w:hAnsi="Trebuchet MS" w:cs="Trebuchet MS"/>
          <w:sz w:val="22"/>
          <w:szCs w:val="22"/>
        </w:rPr>
      </w:pPr>
      <w:r>
        <w:br w:type="page"/>
      </w:r>
    </w:p>
    <w:p w14:paraId="00000037"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TIMELINE</w:t>
      </w:r>
    </w:p>
    <w:p w14:paraId="00000038" w14:textId="77777777" w:rsidR="00493ACF" w:rsidRDefault="00124B75">
      <w:pPr>
        <w:pBdr>
          <w:top w:val="nil"/>
          <w:left w:val="nil"/>
          <w:bottom w:val="nil"/>
          <w:right w:val="nil"/>
          <w:between w:val="nil"/>
        </w:pBdr>
        <w:ind w:left="3600" w:hanging="3456"/>
        <w:rPr>
          <w:rFonts w:ascii="Trebuchet MS" w:eastAsia="Trebuchet MS" w:hAnsi="Trebuchet MS" w:cs="Trebuchet MS"/>
          <w:color w:val="000000"/>
        </w:rPr>
      </w:pPr>
      <w:r>
        <w:rPr>
          <w:rFonts w:ascii="Trebuchet MS" w:eastAsia="Trebuchet MS" w:hAnsi="Trebuchet MS" w:cs="Trebuchet MS"/>
          <w:color w:val="000000"/>
        </w:rPr>
        <w:t>July 9, 2021</w:t>
      </w:r>
      <w:r>
        <w:rPr>
          <w:rFonts w:ascii="Trebuchet MS" w:eastAsia="Trebuchet MS" w:hAnsi="Trebuchet MS" w:cs="Trebuchet MS"/>
          <w:color w:val="000000"/>
        </w:rPr>
        <w:tab/>
        <w:t>STEM Competition Team Grant Application Due to VDOE</w:t>
      </w:r>
    </w:p>
    <w:p w14:paraId="00000039" w14:textId="77777777" w:rsidR="00493ACF" w:rsidRDefault="00124B75">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August 6, 2021</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Send Grant Award Notifications to School Divisions</w:t>
      </w:r>
    </w:p>
    <w:p w14:paraId="0000003A" w14:textId="77777777" w:rsidR="00493ACF" w:rsidRDefault="00124B75">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August 6, 2021-June 30, 2022</w:t>
      </w:r>
      <w:r>
        <w:rPr>
          <w:rFonts w:ascii="Trebuchet MS" w:eastAsia="Trebuchet MS" w:hAnsi="Trebuchet MS" w:cs="Trebuchet MS"/>
          <w:color w:val="000000"/>
        </w:rPr>
        <w:tab/>
        <w:t>Prepare/Implement STEM Competition Team Initiative</w:t>
      </w:r>
    </w:p>
    <w:p w14:paraId="0000003B" w14:textId="77777777" w:rsidR="00493ACF" w:rsidRDefault="00124B75">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August 30, 2021</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Distri</w:t>
      </w:r>
      <w:r>
        <w:rPr>
          <w:rFonts w:ascii="Trebuchet MS" w:eastAsia="Trebuchet MS" w:hAnsi="Trebuchet MS" w:cs="Trebuchet MS"/>
          <w:color w:val="000000"/>
        </w:rPr>
        <w:t>bute Awarded Grant Funds to School Divisions</w:t>
      </w:r>
    </w:p>
    <w:p w14:paraId="0000003C" w14:textId="77777777" w:rsidR="00493ACF" w:rsidRDefault="00124B75">
      <w:pPr>
        <w:pBdr>
          <w:top w:val="nil"/>
          <w:left w:val="nil"/>
          <w:bottom w:val="nil"/>
          <w:right w:val="nil"/>
          <w:between w:val="nil"/>
        </w:pBdr>
        <w:ind w:left="3594" w:hanging="3450"/>
        <w:rPr>
          <w:rFonts w:ascii="Trebuchet MS" w:eastAsia="Trebuchet MS" w:hAnsi="Trebuchet MS" w:cs="Trebuchet MS"/>
          <w:color w:val="000000"/>
        </w:rPr>
      </w:pPr>
      <w:r>
        <w:rPr>
          <w:rFonts w:ascii="Trebuchet MS" w:eastAsia="Trebuchet MS" w:hAnsi="Trebuchet MS" w:cs="Trebuchet MS"/>
          <w:color w:val="000000"/>
        </w:rPr>
        <w:t>July 16, 2022</w:t>
      </w:r>
      <w:r>
        <w:rPr>
          <w:rFonts w:ascii="Trebuchet MS" w:eastAsia="Trebuchet MS" w:hAnsi="Trebuchet MS" w:cs="Trebuchet MS"/>
          <w:color w:val="000000"/>
        </w:rPr>
        <w:tab/>
        <w:t>Final Closeout - Report on use of funding and evaluation report due to VDOE.</w:t>
      </w:r>
    </w:p>
    <w:p w14:paraId="0000003D" w14:textId="77777777" w:rsidR="00493ACF" w:rsidRDefault="00493ACF">
      <w:pPr>
        <w:ind w:firstLine="144"/>
        <w:rPr>
          <w:rFonts w:ascii="Trebuchet MS" w:eastAsia="Trebuchet MS" w:hAnsi="Trebuchet MS" w:cs="Trebuchet MS"/>
        </w:rPr>
      </w:pPr>
    </w:p>
    <w:p w14:paraId="0000003E" w14:textId="77777777" w:rsidR="00493ACF" w:rsidRDefault="00124B75">
      <w:pPr>
        <w:pStyle w:val="Heading2"/>
        <w:ind w:firstLine="144"/>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BUDGET EXPENDITURES AND REIMBURSEMENTS INFORMATION</w:t>
      </w:r>
    </w:p>
    <w:p w14:paraId="0000003F" w14:textId="77777777" w:rsidR="00493ACF" w:rsidRDefault="00124B7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Upon submission and approval of the division’s eligible school STEM Competition Team Grant Initiative application packet, the school division will receive funds up to $5,000 for each school based on the submitted application.  The school division’s state-f</w:t>
      </w:r>
      <w:r>
        <w:rPr>
          <w:rFonts w:ascii="Trebuchet MS" w:eastAsia="Trebuchet MS" w:hAnsi="Trebuchet MS" w:cs="Trebuchet MS"/>
          <w:color w:val="000000"/>
        </w:rPr>
        <w:t xml:space="preserve">unded allocation of up to $10,000 </w:t>
      </w:r>
      <w:r>
        <w:rPr>
          <w:rFonts w:ascii="Trebuchet MS" w:eastAsia="Trebuchet MS" w:hAnsi="Trebuchet MS" w:cs="Trebuchet MS"/>
        </w:rPr>
        <w:t>will be received</w:t>
      </w:r>
      <w:r>
        <w:rPr>
          <w:rFonts w:ascii="Trebuchet MS" w:eastAsia="Trebuchet MS" w:hAnsi="Trebuchet MS" w:cs="Trebuchet MS"/>
          <w:color w:val="000000"/>
        </w:rPr>
        <w:t xml:space="preserve"> by August 30, 2021, based on confirmation of the resources needed for planning and implementation of the STEM Competition Team Grant Initiative and revised budget (if applicable). </w:t>
      </w:r>
    </w:p>
    <w:p w14:paraId="00000040" w14:textId="77777777" w:rsidR="00493ACF" w:rsidRDefault="00493ACF">
      <w:pPr>
        <w:pBdr>
          <w:top w:val="nil"/>
          <w:left w:val="nil"/>
          <w:bottom w:val="nil"/>
          <w:right w:val="nil"/>
          <w:between w:val="nil"/>
        </w:pBdr>
        <w:rPr>
          <w:rFonts w:ascii="Trebuchet MS" w:eastAsia="Trebuchet MS" w:hAnsi="Trebuchet MS" w:cs="Trebuchet MS"/>
          <w:color w:val="000000"/>
        </w:rPr>
      </w:pPr>
    </w:p>
    <w:p w14:paraId="00000041" w14:textId="77777777" w:rsidR="00493ACF" w:rsidRDefault="00124B7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Allowable uses of the s</w:t>
      </w:r>
      <w:r>
        <w:rPr>
          <w:rFonts w:ascii="Trebuchet MS" w:eastAsia="Trebuchet MS" w:hAnsi="Trebuchet MS" w:cs="Trebuchet MS"/>
          <w:color w:val="000000"/>
        </w:rPr>
        <w:t>tate-funded allocation include, but are not limited to:</w:t>
      </w:r>
    </w:p>
    <w:p w14:paraId="00000042"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Instructional resources and materials (instructional software programs, DVDs, textbooks, workbooks, reference materials, program materials and supplies, etc.)</w:t>
      </w:r>
    </w:p>
    <w:p w14:paraId="00000043"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Bus transportation (transportation costs </w:t>
      </w:r>
      <w:r>
        <w:rPr>
          <w:rFonts w:ascii="Trebuchet MS" w:eastAsia="Trebuchet MS" w:hAnsi="Trebuchet MS" w:cs="Trebuchet MS"/>
          <w:color w:val="000000"/>
        </w:rPr>
        <w:t>for students to and from school site to STEM competition site)</w:t>
      </w:r>
    </w:p>
    <w:p w14:paraId="00000044"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Meals (meal and snack costs for staff and students not to exceed state rates for breakfast, lunch, and two nutritional snacks)</w:t>
      </w:r>
    </w:p>
    <w:p w14:paraId="00000045"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STEM equipment (equipment that is unique and required for the STEM</w:t>
      </w:r>
      <w:r>
        <w:rPr>
          <w:rFonts w:ascii="Trebuchet MS" w:eastAsia="Trebuchet MS" w:hAnsi="Trebuchet MS" w:cs="Trebuchet MS"/>
          <w:color w:val="000000"/>
        </w:rPr>
        <w:t xml:space="preserve"> Competition Team Grant Initiative) Note:  Computer</w:t>
      </w:r>
      <w:r>
        <w:rPr>
          <w:rFonts w:ascii="Trebuchet MS" w:eastAsia="Trebuchet MS" w:hAnsi="Trebuchet MS" w:cs="Trebuchet MS"/>
          <w:color w:val="000000"/>
        </w:rPr>
        <w:t xml:space="preserve">s and 3D printers </w:t>
      </w:r>
      <w:r>
        <w:rPr>
          <w:rFonts w:ascii="Trebuchet MS" w:eastAsia="Trebuchet MS" w:hAnsi="Trebuchet MS" w:cs="Trebuchet MS"/>
          <w:color w:val="000000"/>
        </w:rPr>
        <w:t>cannot be purchased with STEM Competition Team Grant Initiative state funds except where a specialized device is required.</w:t>
      </w:r>
    </w:p>
    <w:p w14:paraId="00000046" w14:textId="77777777" w:rsidR="00493ACF" w:rsidRDefault="00124B75">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Staff salaries/wages/stipends not to exceed </w:t>
      </w:r>
      <w:r>
        <w:rPr>
          <w:rFonts w:ascii="Trebuchet MS" w:eastAsia="Trebuchet MS" w:hAnsi="Trebuchet MS" w:cs="Trebuchet MS"/>
          <w:b/>
          <w:color w:val="000000"/>
        </w:rPr>
        <w:t>10 percent</w:t>
      </w:r>
      <w:r>
        <w:rPr>
          <w:rFonts w:ascii="Trebuchet MS" w:eastAsia="Trebuchet MS" w:hAnsi="Trebuchet MS" w:cs="Trebuchet MS"/>
          <w:color w:val="000000"/>
        </w:rPr>
        <w:t xml:space="preserve"> of the grant award amount.</w:t>
      </w:r>
    </w:p>
    <w:p w14:paraId="00000047" w14:textId="77777777" w:rsidR="00493ACF" w:rsidRDefault="00493ACF">
      <w:pPr>
        <w:pBdr>
          <w:top w:val="nil"/>
          <w:left w:val="nil"/>
          <w:bottom w:val="nil"/>
          <w:right w:val="nil"/>
          <w:between w:val="nil"/>
        </w:pBdr>
        <w:ind w:left="720"/>
        <w:rPr>
          <w:rFonts w:ascii="Trebuchet MS" w:eastAsia="Trebuchet MS" w:hAnsi="Trebuchet MS" w:cs="Trebuchet MS"/>
          <w:color w:val="000000"/>
        </w:rPr>
      </w:pPr>
    </w:p>
    <w:p w14:paraId="00000048" w14:textId="77777777" w:rsidR="00493ACF" w:rsidRDefault="00493ACF">
      <w:pPr>
        <w:ind w:left="864"/>
        <w:rPr>
          <w:rFonts w:ascii="Trebuchet MS" w:eastAsia="Trebuchet MS" w:hAnsi="Trebuchet MS" w:cs="Trebuchet MS"/>
        </w:rPr>
      </w:pPr>
    </w:p>
    <w:p w14:paraId="00000049" w14:textId="77777777" w:rsidR="00493ACF" w:rsidRDefault="00124B75">
      <w:pPr>
        <w:ind w:firstLine="144"/>
        <w:rPr>
          <w:rFonts w:ascii="Trebuchet MS" w:eastAsia="Trebuchet MS" w:hAnsi="Trebuchet MS" w:cs="Trebuchet MS"/>
        </w:rPr>
      </w:pPr>
      <w:r>
        <w:rPr>
          <w:rFonts w:ascii="Trebuchet MS" w:eastAsia="Trebuchet MS" w:hAnsi="Trebuchet MS" w:cs="Trebuchet MS"/>
        </w:rPr>
        <w:t xml:space="preserve">All STEM Competition Team Grant Initiative funds must be expended by June 30, 2022. </w:t>
      </w:r>
    </w:p>
    <w:p w14:paraId="0000004A" w14:textId="77777777" w:rsidR="00493ACF" w:rsidRDefault="00493ACF">
      <w:pPr>
        <w:ind w:firstLine="144"/>
        <w:rPr>
          <w:rFonts w:ascii="Trebuchet MS" w:eastAsia="Trebuchet MS" w:hAnsi="Trebuchet MS" w:cs="Trebuchet MS"/>
        </w:rPr>
      </w:pPr>
    </w:p>
    <w:p w14:paraId="0000004B" w14:textId="77777777" w:rsidR="00493ACF" w:rsidRDefault="00124B75">
      <w:pPr>
        <w:ind w:firstLine="144"/>
        <w:rPr>
          <w:rFonts w:ascii="Times New Roman" w:eastAsia="Times New Roman" w:hAnsi="Times New Roman" w:cs="Times New Roman"/>
          <w:b/>
          <w:sz w:val="24"/>
          <w:szCs w:val="24"/>
        </w:rPr>
      </w:pPr>
      <w:r>
        <w:rPr>
          <w:rFonts w:ascii="Trebuchet MS" w:eastAsia="Trebuchet MS" w:hAnsi="Trebuchet MS" w:cs="Trebuchet MS"/>
        </w:rPr>
        <w:t>The STEM Competition Team Grant Initiative financial expenditure report and documentation must be submitted to the Virginia Department of Education, Office of STEM and Innovation no later than Friday, July 16, 2022.  Directions and forms will be provided w</w:t>
      </w:r>
      <w:r>
        <w:rPr>
          <w:rFonts w:ascii="Trebuchet MS" w:eastAsia="Trebuchet MS" w:hAnsi="Trebuchet MS" w:cs="Trebuchet MS"/>
        </w:rPr>
        <w:t xml:space="preserve">ith the notification letter.  If you have any questions, please contact Dr. Brendon Albon by email at </w:t>
      </w:r>
      <w:hyperlink r:id="rId10">
        <w:r>
          <w:rPr>
            <w:rFonts w:ascii="Trebuchet MS" w:eastAsia="Trebuchet MS" w:hAnsi="Trebuchet MS" w:cs="Trebuchet MS"/>
            <w:color w:val="0000FF"/>
            <w:u w:val="single"/>
          </w:rPr>
          <w:t>Brendon.Albon@doe.virginia.gov</w:t>
        </w:r>
      </w:hyperlink>
      <w:r>
        <w:rPr>
          <w:rFonts w:ascii="Trebuchet MS" w:eastAsia="Trebuchet MS" w:hAnsi="Trebuchet MS" w:cs="Trebuchet MS"/>
        </w:rPr>
        <w:t xml:space="preserve"> or by phone at (804) 786-2481.</w:t>
      </w:r>
      <w:r>
        <w:rPr>
          <w:rFonts w:ascii="Times New Roman" w:eastAsia="Times New Roman" w:hAnsi="Times New Roman" w:cs="Times New Roman"/>
          <w:b/>
          <w:sz w:val="24"/>
          <w:szCs w:val="24"/>
        </w:rPr>
        <w:t xml:space="preserve"> </w:t>
      </w:r>
    </w:p>
    <w:sectPr w:rsidR="00493ACF" w:rsidSect="00124B75">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218D" w14:textId="77777777" w:rsidR="00000000" w:rsidRDefault="00124B75">
      <w:r>
        <w:separator/>
      </w:r>
    </w:p>
  </w:endnote>
  <w:endnote w:type="continuationSeparator" w:id="0">
    <w:p w14:paraId="38B8BF3C" w14:textId="77777777" w:rsidR="00000000" w:rsidRDefault="0012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1F4D6F00" w:rsidR="00493ACF" w:rsidRDefault="00124B7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0000004F" w14:textId="77777777" w:rsidR="00493ACF" w:rsidRDefault="00493A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4449" w14:textId="77777777" w:rsidR="00000000" w:rsidRDefault="00124B75">
      <w:r>
        <w:separator/>
      </w:r>
    </w:p>
  </w:footnote>
  <w:footnote w:type="continuationSeparator" w:id="0">
    <w:p w14:paraId="1C746879" w14:textId="77777777" w:rsidR="00000000" w:rsidRDefault="0012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EB3C"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Attachment A</w:t>
    </w:r>
  </w:p>
  <w:p w14:paraId="531249BE"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Superintendent’s Memo #152-21</w:t>
    </w:r>
  </w:p>
  <w:p w14:paraId="7FA3DC0E"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June 11, 2021</w:t>
    </w:r>
  </w:p>
  <w:p w14:paraId="50CFB7A4" w14:textId="77777777" w:rsidR="00124B75" w:rsidRDefault="0012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144C"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Attachment A</w:t>
    </w:r>
  </w:p>
  <w:p w14:paraId="6504AE8E"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Superintendent’s Memo #152-21</w:t>
    </w:r>
  </w:p>
  <w:p w14:paraId="7FA95CAB" w14:textId="77777777" w:rsidR="00124B75" w:rsidRDefault="00124B75" w:rsidP="00124B75">
    <w:pPr>
      <w:pBdr>
        <w:top w:val="nil"/>
        <w:left w:val="nil"/>
        <w:bottom w:val="nil"/>
        <w:right w:val="nil"/>
        <w:between w:val="nil"/>
      </w:pBdr>
      <w:tabs>
        <w:tab w:val="center" w:pos="4680"/>
        <w:tab w:val="right" w:pos="9360"/>
      </w:tabs>
      <w:jc w:val="right"/>
      <w:rPr>
        <w:rFonts w:ascii="Trebuchet MS" w:eastAsia="Trebuchet MS" w:hAnsi="Trebuchet MS" w:cs="Trebuchet MS"/>
        <w:color w:val="000000"/>
      </w:rPr>
    </w:pPr>
    <w:r>
      <w:rPr>
        <w:rFonts w:ascii="Trebuchet MS" w:eastAsia="Trebuchet MS" w:hAnsi="Trebuchet MS" w:cs="Trebuchet MS"/>
        <w:color w:val="000000"/>
      </w:rPr>
      <w:t>June 11, 2021</w:t>
    </w:r>
  </w:p>
  <w:p w14:paraId="0000004D" w14:textId="11941AB4" w:rsidR="00493ACF" w:rsidRPr="00124B75" w:rsidRDefault="00493ACF" w:rsidP="0012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2AD"/>
    <w:multiLevelType w:val="multilevel"/>
    <w:tmpl w:val="D64CD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55488"/>
    <w:multiLevelType w:val="multilevel"/>
    <w:tmpl w:val="4C9097C6"/>
    <w:lvl w:ilvl="0">
      <w:start w:val="1"/>
      <w:numFmt w:val="bullet"/>
      <w:lvlText w:val="●"/>
      <w:lvlJc w:val="left"/>
      <w:pPr>
        <w:ind w:left="540" w:hanging="360"/>
      </w:pPr>
      <w:rPr>
        <w:rFonts w:ascii="Noto Sans Symbols" w:eastAsia="Noto Sans Symbols" w:hAnsi="Noto Sans Symbols" w:cs="Noto Sans Symbols"/>
        <w:color w:val="000000"/>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1A893E04"/>
    <w:multiLevelType w:val="multilevel"/>
    <w:tmpl w:val="E57EBADA"/>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3" w15:restartNumberingAfterBreak="0">
    <w:nsid w:val="54C54647"/>
    <w:multiLevelType w:val="multilevel"/>
    <w:tmpl w:val="BAD068C0"/>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4" w15:restartNumberingAfterBreak="0">
    <w:nsid w:val="74D74033"/>
    <w:multiLevelType w:val="multilevel"/>
    <w:tmpl w:val="646265CE"/>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CF"/>
    <w:rsid w:val="00124B75"/>
    <w:rsid w:val="0049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0C88"/>
  <w15:docId w15:val="{09312A94-1A69-441C-BB2F-CEC01C70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95B"/>
    <w:pPr>
      <w:keepNext/>
      <w:keepLines/>
      <w:spacing w:before="24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4A49BC"/>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A49BC"/>
    <w:pPr>
      <w:keepNext/>
      <w:keepLines/>
      <w:spacing w:before="4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4A49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49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49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49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295B"/>
    <w:pPr>
      <w:spacing w:line="360" w:lineRule="auto"/>
      <w:contextualSpacing/>
      <w:jc w:val="center"/>
    </w:pPr>
    <w:rPr>
      <w:rFonts w:ascii="Times New Roman" w:eastAsiaTheme="majorEastAsia" w:hAnsi="Times New Roman" w:cstheme="majorBidi"/>
      <w:spacing w:val="-10"/>
      <w:kern w:val="28"/>
      <w:sz w:val="24"/>
      <w:szCs w:val="56"/>
    </w:rPr>
  </w:style>
  <w:style w:type="paragraph" w:styleId="ListParagraph">
    <w:name w:val="List Paragraph"/>
    <w:basedOn w:val="Normal"/>
    <w:uiPriority w:val="34"/>
    <w:qFormat/>
    <w:rsid w:val="00C42F9A"/>
    <w:pPr>
      <w:ind w:left="720"/>
      <w:contextualSpacing/>
    </w:pPr>
  </w:style>
  <w:style w:type="paragraph" w:styleId="Header">
    <w:name w:val="header"/>
    <w:basedOn w:val="Normal"/>
    <w:link w:val="HeaderChar"/>
    <w:uiPriority w:val="99"/>
    <w:unhideWhenUsed/>
    <w:rsid w:val="003948E1"/>
    <w:pPr>
      <w:tabs>
        <w:tab w:val="center" w:pos="4680"/>
        <w:tab w:val="right" w:pos="9360"/>
      </w:tabs>
    </w:pPr>
  </w:style>
  <w:style w:type="character" w:customStyle="1" w:styleId="HeaderChar">
    <w:name w:val="Header Char"/>
    <w:basedOn w:val="DefaultParagraphFont"/>
    <w:link w:val="Header"/>
    <w:uiPriority w:val="99"/>
    <w:rsid w:val="003948E1"/>
  </w:style>
  <w:style w:type="paragraph" w:styleId="Footer">
    <w:name w:val="footer"/>
    <w:basedOn w:val="Normal"/>
    <w:link w:val="FooterChar"/>
    <w:uiPriority w:val="99"/>
    <w:unhideWhenUsed/>
    <w:rsid w:val="003948E1"/>
    <w:pPr>
      <w:tabs>
        <w:tab w:val="center" w:pos="4680"/>
        <w:tab w:val="right" w:pos="9360"/>
      </w:tabs>
    </w:pPr>
  </w:style>
  <w:style w:type="character" w:customStyle="1" w:styleId="FooterChar">
    <w:name w:val="Footer Char"/>
    <w:basedOn w:val="DefaultParagraphFont"/>
    <w:link w:val="Footer"/>
    <w:uiPriority w:val="99"/>
    <w:rsid w:val="003948E1"/>
  </w:style>
  <w:style w:type="character" w:styleId="Hyperlink">
    <w:name w:val="Hyperlink"/>
    <w:basedOn w:val="DefaultParagraphFont"/>
    <w:uiPriority w:val="99"/>
    <w:unhideWhenUsed/>
    <w:rsid w:val="0055347A"/>
    <w:rPr>
      <w:color w:val="0000FF" w:themeColor="hyperlink"/>
      <w:u w:val="single"/>
    </w:rPr>
  </w:style>
  <w:style w:type="character" w:customStyle="1" w:styleId="TitleChar">
    <w:name w:val="Title Char"/>
    <w:basedOn w:val="DefaultParagraphFont"/>
    <w:link w:val="Title"/>
    <w:uiPriority w:val="10"/>
    <w:rsid w:val="00DF295B"/>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DF295B"/>
    <w:rPr>
      <w:rFonts w:ascii="Times New Roman" w:eastAsiaTheme="majorEastAsia" w:hAnsi="Times New Roman" w:cstheme="majorBidi"/>
      <w:sz w:val="28"/>
      <w:szCs w:val="32"/>
    </w:rPr>
  </w:style>
  <w:style w:type="character" w:styleId="SubtleEmphasis">
    <w:name w:val="Subtle Emphasis"/>
    <w:basedOn w:val="DefaultParagraphFont"/>
    <w:uiPriority w:val="19"/>
    <w:qFormat/>
    <w:rsid w:val="00DF295B"/>
    <w:rPr>
      <w:rFonts w:ascii="Times New Roman" w:hAnsi="Times New Roman"/>
      <w:i w:val="0"/>
      <w:iCs/>
      <w:color w:val="404040" w:themeColor="text1" w:themeTint="BF"/>
      <w:sz w:val="24"/>
    </w:rPr>
  </w:style>
  <w:style w:type="character" w:customStyle="1" w:styleId="Heading2Char">
    <w:name w:val="Heading 2 Char"/>
    <w:basedOn w:val="DefaultParagraphFont"/>
    <w:link w:val="Heading2"/>
    <w:uiPriority w:val="9"/>
    <w:rsid w:val="004A49B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A49B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4A49B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A49B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A49B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A49B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F0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C0"/>
    <w:rPr>
      <w:rFonts w:ascii="Segoe UI" w:hAnsi="Segoe UI" w:cs="Segoe UI"/>
      <w:sz w:val="18"/>
      <w:szCs w:val="18"/>
    </w:rPr>
  </w:style>
  <w:style w:type="table" w:styleId="TableGrid">
    <w:name w:val="Table Grid"/>
    <w:basedOn w:val="TableNormal"/>
    <w:uiPriority w:val="59"/>
    <w:rsid w:val="0007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941"/>
    <w:rPr>
      <w:color w:val="800080" w:themeColor="followedHyperlink"/>
      <w:u w:val="single"/>
    </w:rPr>
  </w:style>
  <w:style w:type="character" w:styleId="CommentReference">
    <w:name w:val="annotation reference"/>
    <w:basedOn w:val="DefaultParagraphFont"/>
    <w:uiPriority w:val="99"/>
    <w:semiHidden/>
    <w:unhideWhenUsed/>
    <w:rsid w:val="0067683E"/>
    <w:rPr>
      <w:sz w:val="16"/>
      <w:szCs w:val="16"/>
    </w:rPr>
  </w:style>
  <w:style w:type="paragraph" w:styleId="CommentText">
    <w:name w:val="annotation text"/>
    <w:basedOn w:val="Normal"/>
    <w:link w:val="CommentTextChar"/>
    <w:uiPriority w:val="99"/>
    <w:semiHidden/>
    <w:unhideWhenUsed/>
    <w:rsid w:val="0067683E"/>
    <w:rPr>
      <w:sz w:val="20"/>
      <w:szCs w:val="20"/>
    </w:rPr>
  </w:style>
  <w:style w:type="character" w:customStyle="1" w:styleId="CommentTextChar">
    <w:name w:val="Comment Text Char"/>
    <w:basedOn w:val="DefaultParagraphFont"/>
    <w:link w:val="CommentText"/>
    <w:uiPriority w:val="99"/>
    <w:semiHidden/>
    <w:rsid w:val="0067683E"/>
    <w:rPr>
      <w:sz w:val="20"/>
      <w:szCs w:val="20"/>
    </w:rPr>
  </w:style>
  <w:style w:type="paragraph" w:styleId="CommentSubject">
    <w:name w:val="annotation subject"/>
    <w:basedOn w:val="CommentText"/>
    <w:next w:val="CommentText"/>
    <w:link w:val="CommentSubjectChar"/>
    <w:uiPriority w:val="99"/>
    <w:semiHidden/>
    <w:unhideWhenUsed/>
    <w:rsid w:val="0067683E"/>
    <w:rPr>
      <w:b/>
      <w:bCs/>
    </w:rPr>
  </w:style>
  <w:style w:type="character" w:customStyle="1" w:styleId="CommentSubjectChar">
    <w:name w:val="Comment Subject Char"/>
    <w:basedOn w:val="CommentTextChar"/>
    <w:link w:val="CommentSubject"/>
    <w:uiPriority w:val="99"/>
    <w:semiHidden/>
    <w:rsid w:val="0067683E"/>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doe.stem@doe.virgini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endon.Albon@doe.virginia.gov" TargetMode="External"/><Relationship Id="rId4" Type="http://schemas.openxmlformats.org/officeDocument/2006/relationships/settings" Target="settings.xml"/><Relationship Id="rId9" Type="http://schemas.openxmlformats.org/officeDocument/2006/relationships/hyperlink" Target="mailto:vdoe.stem@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D6qVne6OSB84/Sd5sVDxxe4OdA==">AMUW2mXNaVSKUYxbFZbMhTMY4U/dP0ctzvT+T0C3RdPIotSoGfca6DcQi1E6s3bZUNtaXbSXclktmDCOiqckrVwCanyS0GnWB1xCl6nMg3JFE6LhddGHQzPamsBAXEmjmTxwkSCr56nV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Powell</dc:creator>
  <cp:lastModifiedBy>VITA Program</cp:lastModifiedBy>
  <cp:revision>2</cp:revision>
  <dcterms:created xsi:type="dcterms:W3CDTF">2021-06-08T21:00:00Z</dcterms:created>
  <dcterms:modified xsi:type="dcterms:W3CDTF">2021-06-08T21:00:00Z</dcterms:modified>
</cp:coreProperties>
</file>