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D7" w:rsidRDefault="0096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Department of Education</w:t>
      </w:r>
    </w:p>
    <w:p w:rsidR="00A65BD7" w:rsidRDefault="0096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Career, Technical, and Adult Education</w:t>
      </w:r>
    </w:p>
    <w:p w:rsidR="00A65BD7" w:rsidRDefault="0096635E">
      <w:pPr>
        <w:pStyle w:val="Heading1"/>
      </w:pPr>
      <w:r>
        <w:t xml:space="preserve">Workplace Readiness Skills for the Commonwealth and/or Other Industry </w:t>
      </w:r>
      <w:r>
        <w:br/>
        <w:t>Certification Assessments</w:t>
      </w:r>
      <w:r>
        <w:br/>
        <w:t>Allocation listed by Regional CTE Center</w:t>
      </w:r>
      <w:r>
        <w:br/>
        <w:t>June 2022 and School Year 2022-2023</w:t>
      </w:r>
    </w:p>
    <w:p w:rsidR="00A65BD7" w:rsidRDefault="00A65BD7">
      <w:pPr>
        <w:rPr>
          <w:sz w:val="8"/>
          <w:szCs w:val="8"/>
        </w:rPr>
      </w:pPr>
    </w:p>
    <w:tbl>
      <w:tblPr>
        <w:tblStyle w:val="a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4800"/>
        <w:gridCol w:w="1714"/>
        <w:gridCol w:w="2250"/>
      </w:tblGrid>
      <w:tr w:rsidR="00A65BD7">
        <w:trPr>
          <w:trHeight w:val="521"/>
          <w:tblHeader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4800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Regional CTE Center/Division Name</w:t>
            </w:r>
          </w:p>
        </w:tc>
        <w:tc>
          <w:tcPr>
            <w:tcW w:w="171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2021-2022</w:t>
            </w:r>
          </w:p>
        </w:tc>
        <w:tc>
          <w:tcPr>
            <w:tcW w:w="2250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Regional CTE Center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Allocation - $</w:t>
            </w: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301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Charlottesville-Albemarle Regional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529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$234.62 </w:t>
            </w:r>
          </w:p>
        </w:tc>
      </w:tr>
      <w:tr w:rsidR="00A65BD7">
        <w:trPr>
          <w:trHeight w:val="359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Charlottesville City *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002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Albemarle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304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Massanutten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Regional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$440.42 </w:t>
            </w: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082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Rockingham County *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Harrisonburg City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306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Valley Regional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632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$280.31 </w:t>
            </w: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008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Augusta County *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Staunton City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Waynesboro City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307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New Horizons Regional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1,733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$768.62 </w:t>
            </w: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Hampton City *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036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Gloucester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098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York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Newport News City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Williamsburg City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Poquoson City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309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Rowanty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Regional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356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$157.89 </w:t>
            </w: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074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Prince George County *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027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Dinwiddie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091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Sussex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310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Northern Neck Regional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321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$142.37 </w:t>
            </w: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079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Richmond County *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028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Essex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051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Lancaster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066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Northumberland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095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Westmoreland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Colonial Beach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311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Amelia-Nottoway Regional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$39.03 </w:t>
            </w: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067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Nottoway County *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004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Amelia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313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 xml:space="preserve"> Bridging Communities Regional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164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$72.74 </w:t>
            </w: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019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Charles City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049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King and Queen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King William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55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059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Middlesex County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063 </w:t>
            </w:r>
          </w:p>
        </w:tc>
        <w:tc>
          <w:tcPr>
            <w:tcW w:w="4800" w:type="dxa"/>
          </w:tcPr>
          <w:p w:rsidR="00A65BD7" w:rsidRDefault="009663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New Kent County *</w:t>
            </w:r>
          </w:p>
        </w:tc>
        <w:tc>
          <w:tcPr>
            <w:tcW w:w="1714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bottom"/>
          </w:tcPr>
          <w:p w:rsidR="00A65BD7" w:rsidRDefault="00A65BD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65BD7">
        <w:trPr>
          <w:trHeight w:val="270"/>
        </w:trPr>
        <w:tc>
          <w:tcPr>
            <w:tcW w:w="974" w:type="dxa"/>
          </w:tcPr>
          <w:p w:rsidR="00A65BD7" w:rsidRDefault="00A65B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0" w:type="dxa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REGIONAL CTE CENTERS:</w:t>
            </w:r>
          </w:p>
        </w:tc>
        <w:tc>
          <w:tcPr>
            <w:tcW w:w="1714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4,816 </w:t>
            </w:r>
          </w:p>
        </w:tc>
        <w:tc>
          <w:tcPr>
            <w:tcW w:w="2250" w:type="dxa"/>
            <w:vAlign w:val="bottom"/>
          </w:tcPr>
          <w:p w:rsidR="00A65BD7" w:rsidRDefault="0096635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$2,136.00 </w:t>
            </w:r>
          </w:p>
        </w:tc>
      </w:tr>
    </w:tbl>
    <w:p w:rsidR="00A65BD7" w:rsidRDefault="0096635E">
      <w:r>
        <w:rPr>
          <w:rFonts w:ascii="Times New Roman" w:eastAsia="Times New Roman" w:hAnsi="Times New Roman" w:cs="Times New Roman"/>
          <w:sz w:val="20"/>
          <w:szCs w:val="20"/>
        </w:rPr>
        <w:t>NOTE: * Reimbursement payments for regional CTE centers will be made to the school division serving as the fiscal agent.</w:t>
      </w:r>
    </w:p>
    <w:sectPr w:rsidR="00A65BD7">
      <w:headerReference w:type="default" r:id="rId7"/>
      <w:pgSz w:w="12240" w:h="15840"/>
      <w:pgMar w:top="450" w:right="1440" w:bottom="72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635E">
      <w:pPr>
        <w:spacing w:after="0" w:line="240" w:lineRule="auto"/>
      </w:pPr>
      <w:r>
        <w:separator/>
      </w:r>
    </w:p>
  </w:endnote>
  <w:endnote w:type="continuationSeparator" w:id="0">
    <w:p w:rsidR="00000000" w:rsidRDefault="0096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635E">
      <w:pPr>
        <w:spacing w:after="0" w:line="240" w:lineRule="auto"/>
      </w:pPr>
      <w:r>
        <w:separator/>
      </w:r>
    </w:p>
  </w:footnote>
  <w:footnote w:type="continuationSeparator" w:id="0">
    <w:p w:rsidR="00000000" w:rsidRDefault="0096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D7" w:rsidRDefault="009663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Attachment B</w:t>
    </w:r>
  </w:p>
  <w:p w:rsidR="00A65BD7" w:rsidRDefault="009663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Superintendent’s Memo #182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-22</w:t>
    </w:r>
  </w:p>
  <w:p w:rsidR="00A65BD7" w:rsidRDefault="009663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August 19, 2022</w:t>
    </w:r>
  </w:p>
  <w:p w:rsidR="00A65BD7" w:rsidRDefault="00A65B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7"/>
    <w:rsid w:val="0096635E"/>
    <w:rsid w:val="00A6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D15C"/>
  <w15:docId w15:val="{D5C3B4FE-B514-4486-BA16-541A028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FC"/>
  </w:style>
  <w:style w:type="paragraph" w:styleId="Heading1">
    <w:name w:val="heading 1"/>
    <w:basedOn w:val="Normal"/>
    <w:next w:val="Normal"/>
    <w:link w:val="Heading1Char"/>
    <w:uiPriority w:val="9"/>
    <w:qFormat/>
    <w:rsid w:val="00BA42F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A42FC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BA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FC"/>
  </w:style>
  <w:style w:type="paragraph" w:styleId="Footer">
    <w:name w:val="footer"/>
    <w:basedOn w:val="Normal"/>
    <w:link w:val="FooterChar"/>
    <w:uiPriority w:val="99"/>
    <w:unhideWhenUsed/>
    <w:rsid w:val="00BA4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F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I2fEBUrlfAhtOGEZlC4de8Blw==">AMUW2mXMpeNP8JIduFNQz1M1NQABj3uchfJpuvBKJbxh8rsMW+/E59522zLJh1qFrsovaoBx/JlNsLJK1KIaVHp9p72llOm86Nu9JCvs+Aaq5reF56hZTeXv5hY61wzUli8pOjQ7M4Mb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Program</dc:creator>
  <cp:lastModifiedBy>VITA Program</cp:lastModifiedBy>
  <cp:revision>2</cp:revision>
  <dcterms:created xsi:type="dcterms:W3CDTF">2022-08-18T10:42:00Z</dcterms:created>
  <dcterms:modified xsi:type="dcterms:W3CDTF">2022-08-18T10:42:00Z</dcterms:modified>
</cp:coreProperties>
</file>