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F507" w14:textId="094290EF" w:rsidR="008A62E2" w:rsidRPr="00320E40" w:rsidRDefault="0060409B" w:rsidP="00360B5F">
      <w:pPr>
        <w:pStyle w:val="Heading1"/>
        <w:spacing w:line="240" w:lineRule="auto"/>
        <w:rPr>
          <w:rFonts w:ascii="Times New Roman" w:hAnsi="Times New Roman" w:cs="Times New Roman"/>
          <w:b/>
          <w:bCs/>
        </w:rPr>
      </w:pPr>
      <w:r w:rsidRPr="00320E40">
        <w:rPr>
          <w:rFonts w:ascii="Times New Roman" w:hAnsi="Times New Roman" w:cs="Times New Roman"/>
          <w:b/>
          <w:bCs/>
        </w:rPr>
        <w:t xml:space="preserve">Transition to </w:t>
      </w:r>
      <w:r w:rsidR="0082233D">
        <w:rPr>
          <w:rFonts w:ascii="Times New Roman" w:hAnsi="Times New Roman" w:cs="Times New Roman"/>
          <w:b/>
          <w:bCs/>
        </w:rPr>
        <w:t xml:space="preserve">the </w:t>
      </w:r>
      <w:r w:rsidRPr="00320E40">
        <w:rPr>
          <w:rFonts w:ascii="Times New Roman" w:hAnsi="Times New Roman" w:cs="Times New Roman"/>
          <w:b/>
          <w:bCs/>
        </w:rPr>
        <w:t>LACES</w:t>
      </w:r>
      <w:r w:rsidR="0082233D">
        <w:rPr>
          <w:rFonts w:ascii="Times New Roman" w:hAnsi="Times New Roman" w:cs="Times New Roman"/>
          <w:b/>
          <w:bCs/>
        </w:rPr>
        <w:t xml:space="preserve"> Database</w:t>
      </w:r>
    </w:p>
    <w:p w14:paraId="41E04C92" w14:textId="14DCAE16" w:rsidR="00320E40" w:rsidRDefault="00320E40" w:rsidP="00CB18E8">
      <w:pPr>
        <w:spacing w:line="276" w:lineRule="auto"/>
        <w:rPr>
          <w:rFonts w:ascii="Times New Roman" w:hAnsi="Times New Roman" w:cs="Times New Roman"/>
        </w:rPr>
      </w:pPr>
      <w:r>
        <w:rPr>
          <w:rFonts w:ascii="Times New Roman" w:hAnsi="Times New Roman" w:cs="Times New Roman"/>
        </w:rPr>
        <w:t>This</w:t>
      </w:r>
      <w:r w:rsidR="00E13EEF">
        <w:rPr>
          <w:rFonts w:ascii="Times New Roman" w:hAnsi="Times New Roman" w:cs="Times New Roman"/>
        </w:rPr>
        <w:t xml:space="preserve"> </w:t>
      </w:r>
      <w:r w:rsidR="009E2BC3" w:rsidRPr="00E33223">
        <w:rPr>
          <w:rFonts w:ascii="Times New Roman" w:hAnsi="Times New Roman" w:cs="Times New Roman"/>
        </w:rPr>
        <w:t>fourth</w:t>
      </w:r>
      <w:r w:rsidR="00E13EEF">
        <w:rPr>
          <w:rFonts w:ascii="Times New Roman" w:hAnsi="Times New Roman" w:cs="Times New Roman"/>
        </w:rPr>
        <w:t xml:space="preserve"> transition</w:t>
      </w:r>
      <w:r>
        <w:rPr>
          <w:rFonts w:ascii="Times New Roman" w:hAnsi="Times New Roman" w:cs="Times New Roman"/>
        </w:rPr>
        <w:t xml:space="preserve"> document provides Virginia </w:t>
      </w:r>
      <w:r w:rsidRPr="00320E40">
        <w:rPr>
          <w:rFonts w:ascii="Times New Roman" w:hAnsi="Times New Roman" w:cs="Times New Roman"/>
        </w:rPr>
        <w:t>adult education pro</w:t>
      </w:r>
      <w:r>
        <w:rPr>
          <w:rFonts w:ascii="Times New Roman" w:hAnsi="Times New Roman" w:cs="Times New Roman"/>
        </w:rPr>
        <w:t>viders, as subrecipients of the Virginia Department of Education’s (VDOE) administration of</w:t>
      </w:r>
      <w:r w:rsidRPr="00320E40">
        <w:rPr>
          <w:rFonts w:ascii="Times New Roman" w:hAnsi="Times New Roman" w:cs="Times New Roman"/>
        </w:rPr>
        <w:t xml:space="preserve"> WIOA Title II</w:t>
      </w:r>
      <w:r>
        <w:rPr>
          <w:rFonts w:ascii="Times New Roman" w:hAnsi="Times New Roman" w:cs="Times New Roman"/>
        </w:rPr>
        <w:t xml:space="preserve">, </w:t>
      </w:r>
      <w:r w:rsidR="001358F8">
        <w:rPr>
          <w:rFonts w:ascii="Times New Roman" w:hAnsi="Times New Roman" w:cs="Times New Roman"/>
        </w:rPr>
        <w:t xml:space="preserve">with </w:t>
      </w:r>
      <w:r>
        <w:rPr>
          <w:rFonts w:ascii="Times New Roman" w:hAnsi="Times New Roman" w:cs="Times New Roman"/>
        </w:rPr>
        <w:t xml:space="preserve">information about expectations and timelines as the VDOE transitions databases used for state and federal reporting. </w:t>
      </w:r>
      <w:r w:rsidR="00242C4A">
        <w:rPr>
          <w:rFonts w:ascii="Times New Roman" w:hAnsi="Times New Roman" w:cs="Times New Roman"/>
        </w:rPr>
        <w:t>Other transition documents will be issued as needed</w:t>
      </w:r>
      <w:r>
        <w:rPr>
          <w:rFonts w:ascii="Times New Roman" w:hAnsi="Times New Roman" w:cs="Times New Roman"/>
        </w:rPr>
        <w:t>; be sure to watch for announcements of new editions</w:t>
      </w:r>
      <w:r w:rsidR="00132FBC">
        <w:rPr>
          <w:rFonts w:ascii="Times New Roman" w:hAnsi="Times New Roman" w:cs="Times New Roman"/>
        </w:rPr>
        <w:t xml:space="preserve"> </w:t>
      </w:r>
      <w:r w:rsidR="007203D2">
        <w:rPr>
          <w:rFonts w:ascii="Times New Roman" w:hAnsi="Times New Roman" w:cs="Times New Roman"/>
        </w:rPr>
        <w:t xml:space="preserve">added to the </w:t>
      </w:r>
      <w:hyperlink r:id="rId8" w:history="1">
        <w:r w:rsidR="007203D2" w:rsidRPr="007203D2">
          <w:rPr>
            <w:rStyle w:val="Hyperlink"/>
            <w:rFonts w:ascii="Times New Roman" w:hAnsi="Times New Roman" w:cs="Times New Roman"/>
          </w:rPr>
          <w:t>Data, Monitoring, and Evaluation</w:t>
        </w:r>
      </w:hyperlink>
      <w:r w:rsidR="007203D2">
        <w:rPr>
          <w:rFonts w:ascii="Times New Roman" w:hAnsi="Times New Roman" w:cs="Times New Roman"/>
        </w:rPr>
        <w:t xml:space="preserve"> webpage</w:t>
      </w:r>
      <w:r>
        <w:rPr>
          <w:rFonts w:ascii="Times New Roman" w:hAnsi="Times New Roman" w:cs="Times New Roman"/>
        </w:rPr>
        <w:t xml:space="preserve">. </w:t>
      </w:r>
    </w:p>
    <w:p w14:paraId="779B24C0" w14:textId="101CEA79" w:rsidR="006473A7" w:rsidRPr="00320E40" w:rsidRDefault="00E053A7" w:rsidP="00CB18E8">
      <w:pPr>
        <w:spacing w:line="276" w:lineRule="auto"/>
        <w:rPr>
          <w:rFonts w:ascii="Times New Roman" w:hAnsi="Times New Roman" w:cs="Times New Roman"/>
        </w:rPr>
      </w:pPr>
      <w:r w:rsidRPr="00320E40">
        <w:rPr>
          <w:rFonts w:ascii="Times New Roman" w:hAnsi="Times New Roman" w:cs="Times New Roman"/>
        </w:rPr>
        <w:t xml:space="preserve">In April 2024, </w:t>
      </w:r>
      <w:r w:rsidR="006473A7" w:rsidRPr="00320E40">
        <w:rPr>
          <w:rFonts w:ascii="Times New Roman" w:hAnsi="Times New Roman" w:cs="Times New Roman"/>
        </w:rPr>
        <w:t>Virginia</w:t>
      </w:r>
      <w:r w:rsidRPr="00320E40">
        <w:rPr>
          <w:rFonts w:ascii="Times New Roman" w:hAnsi="Times New Roman" w:cs="Times New Roman"/>
        </w:rPr>
        <w:t xml:space="preserve"> require</w:t>
      </w:r>
      <w:r w:rsidR="001E5F84">
        <w:rPr>
          <w:rFonts w:ascii="Times New Roman" w:hAnsi="Times New Roman" w:cs="Times New Roman"/>
        </w:rPr>
        <w:t>d</w:t>
      </w:r>
      <w:r w:rsidRPr="00320E40">
        <w:rPr>
          <w:rFonts w:ascii="Times New Roman" w:hAnsi="Times New Roman" w:cs="Times New Roman"/>
        </w:rPr>
        <w:t xml:space="preserve"> </w:t>
      </w:r>
      <w:r w:rsidR="0070252C" w:rsidRPr="00320E40">
        <w:rPr>
          <w:rFonts w:ascii="Times New Roman" w:hAnsi="Times New Roman" w:cs="Times New Roman"/>
        </w:rPr>
        <w:t>all</w:t>
      </w:r>
      <w:r w:rsidRPr="00320E40">
        <w:rPr>
          <w:rFonts w:ascii="Times New Roman" w:hAnsi="Times New Roman" w:cs="Times New Roman"/>
        </w:rPr>
        <w:t xml:space="preserve"> </w:t>
      </w:r>
      <w:r w:rsidR="00320E40">
        <w:rPr>
          <w:rFonts w:ascii="Times New Roman" w:hAnsi="Times New Roman" w:cs="Times New Roman"/>
        </w:rPr>
        <w:t xml:space="preserve">providers </w:t>
      </w:r>
      <w:r w:rsidR="0070252C" w:rsidRPr="00320E40">
        <w:rPr>
          <w:rFonts w:ascii="Times New Roman" w:hAnsi="Times New Roman" w:cs="Times New Roman"/>
        </w:rPr>
        <w:t xml:space="preserve">to </w:t>
      </w:r>
      <w:r w:rsidR="00132FBC">
        <w:rPr>
          <w:rFonts w:ascii="Times New Roman" w:hAnsi="Times New Roman" w:cs="Times New Roman"/>
        </w:rPr>
        <w:t>transition</w:t>
      </w:r>
      <w:r w:rsidR="0070252C" w:rsidRPr="00320E40">
        <w:rPr>
          <w:rFonts w:ascii="Times New Roman" w:hAnsi="Times New Roman" w:cs="Times New Roman"/>
        </w:rPr>
        <w:t xml:space="preserve"> adult education data</w:t>
      </w:r>
      <w:r w:rsidR="00132FBC">
        <w:rPr>
          <w:rFonts w:ascii="Times New Roman" w:hAnsi="Times New Roman" w:cs="Times New Roman"/>
        </w:rPr>
        <w:t xml:space="preserve"> entry</w:t>
      </w:r>
      <w:r w:rsidR="0070252C" w:rsidRPr="00320E40">
        <w:rPr>
          <w:rFonts w:ascii="Times New Roman" w:hAnsi="Times New Roman" w:cs="Times New Roman"/>
        </w:rPr>
        <w:t xml:space="preserve"> </w:t>
      </w:r>
      <w:r w:rsidR="00132FBC">
        <w:rPr>
          <w:rFonts w:ascii="Times New Roman" w:hAnsi="Times New Roman" w:cs="Times New Roman"/>
        </w:rPr>
        <w:t>to</w:t>
      </w:r>
      <w:r w:rsidR="0070252C" w:rsidRPr="00320E40">
        <w:rPr>
          <w:rFonts w:ascii="Times New Roman" w:hAnsi="Times New Roman" w:cs="Times New Roman"/>
        </w:rPr>
        <w:t xml:space="preserve"> the LACES database, developed and maintained by </w:t>
      </w:r>
      <w:r w:rsidR="006473A7" w:rsidRPr="00320E40">
        <w:rPr>
          <w:rFonts w:ascii="Times New Roman" w:hAnsi="Times New Roman" w:cs="Times New Roman"/>
        </w:rPr>
        <w:t xml:space="preserve">LiteracyPro </w:t>
      </w:r>
      <w:r w:rsidR="0070252C" w:rsidRPr="00320E40">
        <w:rPr>
          <w:rFonts w:ascii="Times New Roman" w:hAnsi="Times New Roman" w:cs="Times New Roman"/>
        </w:rPr>
        <w:t>Systems</w:t>
      </w:r>
      <w:r w:rsidR="00320E40">
        <w:rPr>
          <w:rFonts w:ascii="Times New Roman" w:hAnsi="Times New Roman" w:cs="Times New Roman"/>
        </w:rPr>
        <w:t xml:space="preserve">, part of </w:t>
      </w:r>
      <w:r w:rsidR="004E47F0">
        <w:rPr>
          <w:rFonts w:ascii="Times New Roman" w:hAnsi="Times New Roman" w:cs="Times New Roman"/>
        </w:rPr>
        <w:t>GeniusLearning</w:t>
      </w:r>
      <w:r w:rsidR="001E5F84">
        <w:rPr>
          <w:rFonts w:ascii="Times New Roman" w:hAnsi="Times New Roman" w:cs="Times New Roman"/>
        </w:rPr>
        <w:t>.</w:t>
      </w:r>
    </w:p>
    <w:p w14:paraId="0A9BB719" w14:textId="5708FF59" w:rsidR="000B11DA" w:rsidRDefault="009E2BC3" w:rsidP="00EF0A88">
      <w:pPr>
        <w:pStyle w:val="Heading2"/>
        <w:spacing w:line="276" w:lineRule="auto"/>
        <w:rPr>
          <w:rFonts w:ascii="Times New Roman" w:hAnsi="Times New Roman" w:cs="Times New Roman"/>
        </w:rPr>
      </w:pPr>
      <w:r>
        <w:rPr>
          <w:rFonts w:ascii="Times New Roman" w:hAnsi="Times New Roman" w:cs="Times New Roman"/>
        </w:rPr>
        <w:t>System Administrators</w:t>
      </w:r>
    </w:p>
    <w:p w14:paraId="72DD74FE" w14:textId="38FF0FD3" w:rsidR="00E7027D" w:rsidRDefault="00E7027D" w:rsidP="000B11DA">
      <w:pPr>
        <w:ind w:left="720"/>
        <w:rPr>
          <w:rFonts w:ascii="Times New Roman" w:hAnsi="Times New Roman" w:cs="Times New Roman"/>
        </w:rPr>
      </w:pPr>
      <w:r>
        <w:rPr>
          <w:rFonts w:ascii="Times New Roman" w:hAnsi="Times New Roman" w:cs="Times New Roman"/>
        </w:rPr>
        <w:t>Pro</w:t>
      </w:r>
      <w:r w:rsidR="00E33223">
        <w:rPr>
          <w:rFonts w:ascii="Times New Roman" w:hAnsi="Times New Roman" w:cs="Times New Roman"/>
        </w:rPr>
        <w:t>viders</w:t>
      </w:r>
      <w:r>
        <w:rPr>
          <w:rFonts w:ascii="Times New Roman" w:hAnsi="Times New Roman" w:cs="Times New Roman"/>
        </w:rPr>
        <w:t xml:space="preserve"> may request an additional system administrator if this is necessary</w:t>
      </w:r>
      <w:r w:rsidR="00E33223">
        <w:rPr>
          <w:rFonts w:ascii="Times New Roman" w:hAnsi="Times New Roman" w:cs="Times New Roman"/>
        </w:rPr>
        <w:t xml:space="preserve">; the request should come from the Program Manager with a </w:t>
      </w:r>
      <w:r w:rsidR="00E33223" w:rsidRPr="00E00BAE">
        <w:rPr>
          <w:rFonts w:ascii="Times New Roman" w:hAnsi="Times New Roman" w:cs="Times New Roman"/>
        </w:rPr>
        <w:t xml:space="preserve">justification to </w:t>
      </w:r>
      <w:hyperlink r:id="rId9" w:history="1">
        <w:r w:rsidR="00E33223" w:rsidRPr="00E00BAE">
          <w:rPr>
            <w:rStyle w:val="Hyperlink"/>
            <w:rFonts w:ascii="Times New Roman" w:hAnsi="Times New Roman" w:cs="Times New Roman"/>
          </w:rPr>
          <w:t>helpdesk@literacypro.com</w:t>
        </w:r>
      </w:hyperlink>
      <w:r w:rsidR="00E33223" w:rsidRPr="00E00BAE">
        <w:rPr>
          <w:rFonts w:ascii="Times New Roman" w:hAnsi="Times New Roman" w:cs="Times New Roman"/>
        </w:rPr>
        <w:t xml:space="preserve"> with a cc to</w:t>
      </w:r>
      <w:r w:rsidR="00E33223" w:rsidRPr="00E00BAE">
        <w:rPr>
          <w:rStyle w:val="Hyperlink"/>
          <w:rFonts w:ascii="Times New Roman" w:hAnsi="Times New Roman" w:cs="Times New Roman"/>
        </w:rPr>
        <w:t xml:space="preserve"> </w:t>
      </w:r>
      <w:hyperlink r:id="rId10" w:history="1">
        <w:r w:rsidR="00E33223" w:rsidRPr="00E00BAE">
          <w:rPr>
            <w:rStyle w:val="Hyperlink"/>
            <w:rFonts w:ascii="Times New Roman" w:hAnsi="Times New Roman" w:cs="Times New Roman"/>
          </w:rPr>
          <w:t>OAEL@doe.virginia.gov</w:t>
        </w:r>
      </w:hyperlink>
      <w:r w:rsidR="00E33223" w:rsidRPr="00E00BAE">
        <w:rPr>
          <w:rFonts w:ascii="Times New Roman" w:hAnsi="Times New Roman" w:cs="Times New Roman"/>
        </w:rPr>
        <w:t>.</w:t>
      </w:r>
      <w:r w:rsidRPr="00E00BAE">
        <w:rPr>
          <w:rFonts w:ascii="Times New Roman" w:hAnsi="Times New Roman" w:cs="Times New Roman"/>
        </w:rPr>
        <w:t xml:space="preserve"> </w:t>
      </w:r>
      <w:r w:rsidR="00E33223" w:rsidRPr="00E00BAE">
        <w:rPr>
          <w:rFonts w:ascii="Times New Roman" w:hAnsi="Times New Roman" w:cs="Times New Roman"/>
        </w:rPr>
        <w:t xml:space="preserve">The LACES team will consult with the state </w:t>
      </w:r>
      <w:r w:rsidR="00060E43">
        <w:rPr>
          <w:rFonts w:ascii="Times New Roman" w:hAnsi="Times New Roman" w:cs="Times New Roman"/>
        </w:rPr>
        <w:t>O</w:t>
      </w:r>
      <w:r w:rsidR="00E33223" w:rsidRPr="00E00BAE">
        <w:rPr>
          <w:rFonts w:ascii="Times New Roman" w:hAnsi="Times New Roman" w:cs="Times New Roman"/>
        </w:rPr>
        <w:t>ffice on these requests. Such</w:t>
      </w:r>
      <w:r w:rsidRPr="00E00BAE">
        <w:rPr>
          <w:rFonts w:ascii="Times New Roman" w:hAnsi="Times New Roman" w:cs="Times New Roman"/>
        </w:rPr>
        <w:t xml:space="preserve"> request</w:t>
      </w:r>
      <w:r w:rsidR="00E33223" w:rsidRPr="00E00BAE">
        <w:rPr>
          <w:rFonts w:ascii="Times New Roman" w:hAnsi="Times New Roman" w:cs="Times New Roman"/>
        </w:rPr>
        <w:t>s should be made with prudence</w:t>
      </w:r>
      <w:r w:rsidRPr="00E00BAE">
        <w:rPr>
          <w:rFonts w:ascii="Times New Roman" w:hAnsi="Times New Roman" w:cs="Times New Roman"/>
        </w:rPr>
        <w:t xml:space="preserve"> and provide</w:t>
      </w:r>
      <w:r>
        <w:rPr>
          <w:rFonts w:ascii="Times New Roman" w:hAnsi="Times New Roman" w:cs="Times New Roman"/>
        </w:rPr>
        <w:t xml:space="preserve"> sufficient justification of </w:t>
      </w:r>
      <w:r w:rsidR="00E33223">
        <w:rPr>
          <w:rFonts w:ascii="Times New Roman" w:hAnsi="Times New Roman" w:cs="Times New Roman"/>
        </w:rPr>
        <w:t>why it is necessary to have more than one System Administrator in the agency</w:t>
      </w:r>
      <w:r>
        <w:rPr>
          <w:rFonts w:ascii="Times New Roman" w:hAnsi="Times New Roman" w:cs="Times New Roman"/>
        </w:rPr>
        <w:t xml:space="preserve">. To </w:t>
      </w:r>
      <w:r w:rsidR="00E33223">
        <w:rPr>
          <w:rFonts w:ascii="Times New Roman" w:hAnsi="Times New Roman" w:cs="Times New Roman"/>
        </w:rPr>
        <w:t>fulfill the</w:t>
      </w:r>
      <w:r>
        <w:rPr>
          <w:rFonts w:ascii="Times New Roman" w:hAnsi="Times New Roman" w:cs="Times New Roman"/>
        </w:rPr>
        <w:t xml:space="preserve"> request, the </w:t>
      </w:r>
      <w:r w:rsidR="00E33223">
        <w:rPr>
          <w:rFonts w:ascii="Times New Roman" w:hAnsi="Times New Roman" w:cs="Times New Roman"/>
        </w:rPr>
        <w:t>new System Administrator</w:t>
      </w:r>
      <w:r>
        <w:rPr>
          <w:rFonts w:ascii="Times New Roman" w:hAnsi="Times New Roman" w:cs="Times New Roman"/>
        </w:rPr>
        <w:t xml:space="preserve"> will need to follow the instructions in Transition Document #1</w:t>
      </w:r>
      <w:r w:rsidR="00060E43">
        <w:rPr>
          <w:rFonts w:ascii="Times New Roman" w:hAnsi="Times New Roman" w:cs="Times New Roman"/>
        </w:rPr>
        <w:t xml:space="preserve"> and in the </w:t>
      </w:r>
      <w:r>
        <w:rPr>
          <w:rFonts w:ascii="Times New Roman" w:hAnsi="Times New Roman" w:cs="Times New Roman"/>
        </w:rPr>
        <w:t xml:space="preserve">User News Account Management to have a unique email address (not their </w:t>
      </w:r>
      <w:r w:rsidR="0023114C">
        <w:rPr>
          <w:rFonts w:ascii="Times New Roman" w:hAnsi="Times New Roman" w:cs="Times New Roman"/>
        </w:rPr>
        <w:t>primary work email</w:t>
      </w:r>
      <w:r>
        <w:rPr>
          <w:rFonts w:ascii="Times New Roman" w:hAnsi="Times New Roman" w:cs="Times New Roman"/>
        </w:rPr>
        <w:t xml:space="preserve"> address). </w:t>
      </w:r>
    </w:p>
    <w:p w14:paraId="5BD4F3DB" w14:textId="7908B569" w:rsidR="0018044C" w:rsidRPr="00B57034" w:rsidRDefault="00E33223" w:rsidP="000B11DA">
      <w:pPr>
        <w:ind w:left="720"/>
        <w:rPr>
          <w:rFonts w:ascii="Times New Roman" w:hAnsi="Times New Roman" w:cs="Times New Roman"/>
        </w:rPr>
      </w:pPr>
      <w:r>
        <w:rPr>
          <w:rFonts w:ascii="Times New Roman" w:hAnsi="Times New Roman" w:cs="Times New Roman"/>
        </w:rPr>
        <w:t xml:space="preserve">We have also received requests for a training for System Administrators </w:t>
      </w:r>
      <w:r w:rsidR="00E00BAE">
        <w:rPr>
          <w:rFonts w:ascii="Times New Roman" w:hAnsi="Times New Roman" w:cs="Times New Roman"/>
        </w:rPr>
        <w:t xml:space="preserve">and have requested a </w:t>
      </w:r>
      <w:r>
        <w:rPr>
          <w:rFonts w:ascii="Times New Roman" w:hAnsi="Times New Roman" w:cs="Times New Roman"/>
        </w:rPr>
        <w:t>record</w:t>
      </w:r>
      <w:r w:rsidR="00E00BAE">
        <w:rPr>
          <w:rFonts w:ascii="Times New Roman" w:hAnsi="Times New Roman" w:cs="Times New Roman"/>
        </w:rPr>
        <w:t>ed tutorial from the LACES team</w:t>
      </w:r>
      <w:r>
        <w:rPr>
          <w:rFonts w:ascii="Times New Roman" w:hAnsi="Times New Roman" w:cs="Times New Roman"/>
        </w:rPr>
        <w:t xml:space="preserve"> that </w:t>
      </w:r>
      <w:r w:rsidR="00E00BAE">
        <w:rPr>
          <w:rFonts w:ascii="Times New Roman" w:hAnsi="Times New Roman" w:cs="Times New Roman"/>
        </w:rPr>
        <w:t>will</w:t>
      </w:r>
      <w:r>
        <w:rPr>
          <w:rFonts w:ascii="Times New Roman" w:hAnsi="Times New Roman" w:cs="Times New Roman"/>
        </w:rPr>
        <w:t xml:space="preserve"> be </w:t>
      </w:r>
      <w:r w:rsidR="00E00BAE">
        <w:rPr>
          <w:rFonts w:ascii="Times New Roman" w:hAnsi="Times New Roman" w:cs="Times New Roman"/>
        </w:rPr>
        <w:t xml:space="preserve">posted in the </w:t>
      </w:r>
      <w:r>
        <w:rPr>
          <w:rFonts w:ascii="Times New Roman" w:hAnsi="Times New Roman" w:cs="Times New Roman"/>
        </w:rPr>
        <w:t>User News</w:t>
      </w:r>
      <w:r w:rsidR="00E00BAE">
        <w:rPr>
          <w:rFonts w:ascii="Times New Roman" w:hAnsi="Times New Roman" w:cs="Times New Roman"/>
        </w:rPr>
        <w:t xml:space="preserve"> section of LACES.</w:t>
      </w:r>
      <w:r>
        <w:rPr>
          <w:rFonts w:ascii="Times New Roman" w:hAnsi="Times New Roman" w:cs="Times New Roman"/>
        </w:rPr>
        <w:t xml:space="preserve"> We will announce when it is posted. </w:t>
      </w:r>
    </w:p>
    <w:p w14:paraId="39DBC212" w14:textId="56943410" w:rsidR="001430AF" w:rsidRDefault="001430AF" w:rsidP="001430AF">
      <w:pPr>
        <w:pStyle w:val="Heading2"/>
        <w:spacing w:line="276" w:lineRule="auto"/>
        <w:rPr>
          <w:rFonts w:ascii="Times New Roman" w:hAnsi="Times New Roman" w:cs="Times New Roman"/>
        </w:rPr>
      </w:pPr>
      <w:r>
        <w:rPr>
          <w:rFonts w:ascii="Times New Roman" w:hAnsi="Times New Roman" w:cs="Times New Roman"/>
        </w:rPr>
        <w:t>Training Database</w:t>
      </w:r>
      <w:r w:rsidR="00E00BAE">
        <w:rPr>
          <w:rFonts w:ascii="Times New Roman" w:hAnsi="Times New Roman" w:cs="Times New Roman"/>
        </w:rPr>
        <w:t xml:space="preserve"> and Future Trainings</w:t>
      </w:r>
    </w:p>
    <w:p w14:paraId="3EB0FC7D" w14:textId="4FC3E468" w:rsidR="001430AF" w:rsidRDefault="00E00BAE" w:rsidP="001430AF">
      <w:pPr>
        <w:ind w:left="720"/>
        <w:rPr>
          <w:rFonts w:ascii="Times New Roman" w:hAnsi="Times New Roman" w:cs="Times New Roman"/>
        </w:rPr>
      </w:pPr>
      <w:r>
        <w:rPr>
          <w:rFonts w:ascii="Times New Roman" w:hAnsi="Times New Roman" w:cs="Times New Roman"/>
        </w:rPr>
        <w:t xml:space="preserve">A small Data Analysis Workgroup is populating the </w:t>
      </w:r>
      <w:r w:rsidR="00690092">
        <w:rPr>
          <w:rFonts w:ascii="Times New Roman" w:hAnsi="Times New Roman" w:cs="Times New Roman"/>
        </w:rPr>
        <w:t xml:space="preserve">LACES </w:t>
      </w:r>
      <w:r>
        <w:rPr>
          <w:rFonts w:ascii="Times New Roman" w:hAnsi="Times New Roman" w:cs="Times New Roman"/>
        </w:rPr>
        <w:t>training database with more realistic student</w:t>
      </w:r>
      <w:r w:rsidR="000034C3">
        <w:rPr>
          <w:rFonts w:ascii="Times New Roman" w:hAnsi="Times New Roman" w:cs="Times New Roman"/>
        </w:rPr>
        <w:t>, class,</w:t>
      </w:r>
      <w:r>
        <w:rPr>
          <w:rFonts w:ascii="Times New Roman" w:hAnsi="Times New Roman" w:cs="Times New Roman"/>
        </w:rPr>
        <w:t xml:space="preserve"> and staff records. This will support several trainings conducted by the Workgroup through this program year. The first Workgroup training will be a session at the VAACE </w:t>
      </w:r>
      <w:r w:rsidR="004A4996">
        <w:rPr>
          <w:rFonts w:ascii="Times New Roman" w:hAnsi="Times New Roman" w:cs="Times New Roman"/>
        </w:rPr>
        <w:t>conference.</w:t>
      </w:r>
      <w:r>
        <w:rPr>
          <w:rFonts w:ascii="Times New Roman" w:hAnsi="Times New Roman" w:cs="Times New Roman"/>
        </w:rPr>
        <w:t xml:space="preserve"> Mark your calendars</w:t>
      </w:r>
      <w:r w:rsidR="00690092">
        <w:rPr>
          <w:rFonts w:ascii="Times New Roman" w:hAnsi="Times New Roman" w:cs="Times New Roman"/>
        </w:rPr>
        <w:t xml:space="preserve"> and watch the VALRC </w:t>
      </w:r>
      <w:hyperlink r:id="rId11" w:history="1">
        <w:r w:rsidR="00690092" w:rsidRPr="00690092">
          <w:rPr>
            <w:rStyle w:val="Hyperlink"/>
            <w:rFonts w:ascii="Times New Roman" w:hAnsi="Times New Roman" w:cs="Times New Roman"/>
          </w:rPr>
          <w:t>Events</w:t>
        </w:r>
      </w:hyperlink>
      <w:r w:rsidR="00690092">
        <w:rPr>
          <w:rFonts w:ascii="Times New Roman" w:hAnsi="Times New Roman" w:cs="Times New Roman"/>
        </w:rPr>
        <w:t xml:space="preserve"> calendar for a link to the second training on </w:t>
      </w:r>
      <w:r w:rsidR="000034C3">
        <w:rPr>
          <w:rFonts w:ascii="Times New Roman" w:hAnsi="Times New Roman" w:cs="Times New Roman"/>
        </w:rPr>
        <w:t>January 14, 2025</w:t>
      </w:r>
      <w:r w:rsidR="00060E43">
        <w:rPr>
          <w:rFonts w:ascii="Times New Roman" w:hAnsi="Times New Roman" w:cs="Times New Roman"/>
        </w:rPr>
        <w:t>, 2-3:30 p.m</w:t>
      </w:r>
      <w:r>
        <w:rPr>
          <w:rFonts w:ascii="Times New Roman" w:hAnsi="Times New Roman" w:cs="Times New Roman"/>
        </w:rPr>
        <w:t xml:space="preserve">. These trainings will be focused on using the data analysis features for local program monitoring and continuous improvement. </w:t>
      </w:r>
    </w:p>
    <w:p w14:paraId="17E2AA34" w14:textId="1FF01207" w:rsidR="00E00BAE" w:rsidRPr="00B57034" w:rsidRDefault="00E00BAE" w:rsidP="001430AF">
      <w:pPr>
        <w:ind w:left="720"/>
        <w:rPr>
          <w:rFonts w:ascii="Times New Roman" w:hAnsi="Times New Roman" w:cs="Times New Roman"/>
        </w:rPr>
      </w:pPr>
      <w:r>
        <w:rPr>
          <w:rFonts w:ascii="Times New Roman" w:hAnsi="Times New Roman" w:cs="Times New Roman"/>
        </w:rPr>
        <w:t xml:space="preserve">If your region is planning a local training or </w:t>
      </w:r>
      <w:r w:rsidR="00ED0086">
        <w:rPr>
          <w:rFonts w:ascii="Times New Roman" w:hAnsi="Times New Roman" w:cs="Times New Roman"/>
        </w:rPr>
        <w:t xml:space="preserve">procuring a training by the LACES team, be sure to inform and involve the state Office so that we can coordinate opening the training database for your use and have one of the state staff attend if at all possible. </w:t>
      </w:r>
    </w:p>
    <w:p w14:paraId="2D378E3E" w14:textId="5EFA0203" w:rsidR="003613C5" w:rsidRDefault="003613C5" w:rsidP="003613C5">
      <w:pPr>
        <w:pStyle w:val="Heading2"/>
        <w:spacing w:line="276" w:lineRule="auto"/>
        <w:rPr>
          <w:rFonts w:ascii="Times New Roman" w:hAnsi="Times New Roman" w:cs="Times New Roman"/>
        </w:rPr>
      </w:pPr>
      <w:r>
        <w:rPr>
          <w:rFonts w:ascii="Times New Roman" w:hAnsi="Times New Roman" w:cs="Times New Roman"/>
        </w:rPr>
        <w:t xml:space="preserve">Integrations </w:t>
      </w:r>
      <w:r w:rsidR="000E4105">
        <w:rPr>
          <w:rFonts w:ascii="Times New Roman" w:hAnsi="Times New Roman" w:cs="Times New Roman"/>
        </w:rPr>
        <w:t>Must Be Monitored</w:t>
      </w:r>
    </w:p>
    <w:p w14:paraId="0A17B8CB" w14:textId="02D5BB0B" w:rsidR="00933044" w:rsidRPr="000E4105" w:rsidRDefault="000E4105" w:rsidP="000E4105">
      <w:pPr>
        <w:ind w:left="720"/>
        <w:rPr>
          <w:rFonts w:ascii="Times New Roman" w:hAnsi="Times New Roman" w:cs="Times New Roman"/>
        </w:rPr>
      </w:pPr>
      <w:r w:rsidRPr="000E4105">
        <w:rPr>
          <w:rFonts w:ascii="Times New Roman" w:hAnsi="Times New Roman" w:cs="Times New Roman"/>
        </w:rPr>
        <w:t>Integrations with assessment scores must be monitored closely to ensure there are no missed records. This monitoring should be instituted locally and become part of providers’ internal controls such that data entry staff are watching LACES student records and checking them against local intake and assessment staff records</w:t>
      </w:r>
      <w:r w:rsidR="000C780F">
        <w:rPr>
          <w:rFonts w:ascii="Times New Roman" w:hAnsi="Times New Roman" w:cs="Times New Roman"/>
        </w:rPr>
        <w:t xml:space="preserve"> or </w:t>
      </w:r>
      <w:r w:rsidR="00690092">
        <w:rPr>
          <w:rFonts w:ascii="Times New Roman" w:hAnsi="Times New Roman" w:cs="Times New Roman"/>
        </w:rPr>
        <w:t xml:space="preserve">test </w:t>
      </w:r>
      <w:r w:rsidR="000C780F">
        <w:rPr>
          <w:rFonts w:ascii="Times New Roman" w:hAnsi="Times New Roman" w:cs="Times New Roman"/>
        </w:rPr>
        <w:t>publishers’ records</w:t>
      </w:r>
      <w:r w:rsidRPr="000E4105">
        <w:rPr>
          <w:rFonts w:ascii="Times New Roman" w:hAnsi="Times New Roman" w:cs="Times New Roman"/>
        </w:rPr>
        <w:t xml:space="preserve">. </w:t>
      </w:r>
      <w:r w:rsidR="000034C3">
        <w:rPr>
          <w:rFonts w:ascii="Times New Roman" w:hAnsi="Times New Roman" w:cs="Times New Roman"/>
        </w:rPr>
        <w:t>Some r</w:t>
      </w:r>
      <w:r w:rsidRPr="000E4105">
        <w:rPr>
          <w:rFonts w:ascii="Times New Roman" w:hAnsi="Times New Roman" w:cs="Times New Roman"/>
        </w:rPr>
        <w:t xml:space="preserve">easons </w:t>
      </w:r>
      <w:r w:rsidR="000034C3">
        <w:rPr>
          <w:rFonts w:ascii="Times New Roman" w:hAnsi="Times New Roman" w:cs="Times New Roman"/>
        </w:rPr>
        <w:t xml:space="preserve">why </w:t>
      </w:r>
      <w:r w:rsidRPr="000E4105">
        <w:rPr>
          <w:rFonts w:ascii="Times New Roman" w:hAnsi="Times New Roman" w:cs="Times New Roman"/>
        </w:rPr>
        <w:t xml:space="preserve">a score </w:t>
      </w:r>
      <w:r w:rsidR="000034C3">
        <w:rPr>
          <w:rFonts w:ascii="Times New Roman" w:hAnsi="Times New Roman" w:cs="Times New Roman"/>
        </w:rPr>
        <w:t>may not</w:t>
      </w:r>
      <w:r w:rsidR="000034C3" w:rsidRPr="000E4105">
        <w:rPr>
          <w:rFonts w:ascii="Times New Roman" w:hAnsi="Times New Roman" w:cs="Times New Roman"/>
        </w:rPr>
        <w:t xml:space="preserve"> </w:t>
      </w:r>
      <w:r w:rsidR="000034C3">
        <w:rPr>
          <w:rFonts w:ascii="Times New Roman" w:hAnsi="Times New Roman" w:cs="Times New Roman"/>
        </w:rPr>
        <w:t xml:space="preserve">populate </w:t>
      </w:r>
      <w:r w:rsidRPr="000E4105">
        <w:rPr>
          <w:rFonts w:ascii="Times New Roman" w:hAnsi="Times New Roman" w:cs="Times New Roman"/>
        </w:rPr>
        <w:t xml:space="preserve">during </w:t>
      </w:r>
      <w:r w:rsidR="000034C3">
        <w:rPr>
          <w:rFonts w:ascii="Times New Roman" w:hAnsi="Times New Roman" w:cs="Times New Roman"/>
        </w:rPr>
        <w:t xml:space="preserve">an </w:t>
      </w:r>
      <w:r w:rsidRPr="000E4105">
        <w:rPr>
          <w:rFonts w:ascii="Times New Roman" w:hAnsi="Times New Roman" w:cs="Times New Roman"/>
        </w:rPr>
        <w:t xml:space="preserve">integration include a students’ last name or birthdate </w:t>
      </w:r>
      <w:r w:rsidR="000034C3">
        <w:rPr>
          <w:rFonts w:ascii="Times New Roman" w:hAnsi="Times New Roman" w:cs="Times New Roman"/>
        </w:rPr>
        <w:t xml:space="preserve">on the </w:t>
      </w:r>
      <w:r w:rsidR="000034C3" w:rsidRPr="000C780F">
        <w:rPr>
          <w:rFonts w:ascii="Times New Roman" w:hAnsi="Times New Roman" w:cs="Times New Roman"/>
        </w:rPr>
        <w:t xml:space="preserve">assessment record </w:t>
      </w:r>
      <w:r w:rsidRPr="000C780F">
        <w:rPr>
          <w:rFonts w:ascii="Times New Roman" w:hAnsi="Times New Roman" w:cs="Times New Roman"/>
        </w:rPr>
        <w:t>not matching exactly</w:t>
      </w:r>
      <w:r w:rsidR="0023114C" w:rsidRPr="000C780F">
        <w:rPr>
          <w:rFonts w:ascii="Times New Roman" w:hAnsi="Times New Roman" w:cs="Times New Roman"/>
        </w:rPr>
        <w:t xml:space="preserve"> to</w:t>
      </w:r>
      <w:r w:rsidRPr="000C780F">
        <w:rPr>
          <w:rFonts w:ascii="Times New Roman" w:hAnsi="Times New Roman" w:cs="Times New Roman"/>
        </w:rPr>
        <w:t xml:space="preserve"> the </w:t>
      </w:r>
      <w:r w:rsidR="000034C3" w:rsidRPr="000C780F">
        <w:rPr>
          <w:rFonts w:ascii="Times New Roman" w:hAnsi="Times New Roman" w:cs="Times New Roman"/>
        </w:rPr>
        <w:t xml:space="preserve">corresponding fields in </w:t>
      </w:r>
      <w:r w:rsidRPr="000C780F">
        <w:rPr>
          <w:rFonts w:ascii="Times New Roman" w:hAnsi="Times New Roman" w:cs="Times New Roman"/>
        </w:rPr>
        <w:t xml:space="preserve">LACES. </w:t>
      </w:r>
      <w:r w:rsidR="000B167A" w:rsidRPr="000C780F">
        <w:rPr>
          <w:rFonts w:ascii="Times New Roman" w:hAnsi="Times New Roman" w:cs="Times New Roman"/>
        </w:rPr>
        <w:t>Also, downloading</w:t>
      </w:r>
      <w:r w:rsidR="007C5BC8" w:rsidRPr="000C780F">
        <w:rPr>
          <w:rFonts w:ascii="Times New Roman" w:hAnsi="Times New Roman" w:cs="Times New Roman"/>
        </w:rPr>
        <w:t xml:space="preserve"> the </w:t>
      </w:r>
      <w:r w:rsidR="000B167A" w:rsidRPr="000C780F">
        <w:rPr>
          <w:rFonts w:ascii="Times New Roman" w:hAnsi="Times New Roman" w:cs="Times New Roman"/>
        </w:rPr>
        <w:t xml:space="preserve">student </w:t>
      </w:r>
      <w:r w:rsidR="007C5BC8" w:rsidRPr="000C780F">
        <w:rPr>
          <w:rFonts w:ascii="Times New Roman" w:hAnsi="Times New Roman" w:cs="Times New Roman"/>
        </w:rPr>
        <w:t xml:space="preserve">diagnostic report </w:t>
      </w:r>
      <w:r w:rsidR="000B167A" w:rsidRPr="000C780F">
        <w:rPr>
          <w:rFonts w:ascii="Times New Roman" w:hAnsi="Times New Roman" w:cs="Times New Roman"/>
        </w:rPr>
        <w:t xml:space="preserve">and noting any </w:t>
      </w:r>
      <w:r w:rsidR="007C5BC8" w:rsidRPr="000C780F">
        <w:rPr>
          <w:rFonts w:ascii="Times New Roman" w:hAnsi="Times New Roman" w:cs="Times New Roman"/>
        </w:rPr>
        <w:t>students without an assessment following assessment events</w:t>
      </w:r>
      <w:r w:rsidR="000B167A" w:rsidRPr="000C780F">
        <w:rPr>
          <w:rFonts w:ascii="Times New Roman" w:hAnsi="Times New Roman" w:cs="Times New Roman"/>
        </w:rPr>
        <w:t xml:space="preserve"> may help catch potential non-integrated information. </w:t>
      </w:r>
    </w:p>
    <w:p w14:paraId="5AB1DE23" w14:textId="5C53EA4D" w:rsidR="00933044" w:rsidRDefault="00933044" w:rsidP="00933044">
      <w:pPr>
        <w:pStyle w:val="Heading2"/>
        <w:spacing w:line="276" w:lineRule="auto"/>
        <w:rPr>
          <w:rFonts w:ascii="Times New Roman" w:hAnsi="Times New Roman" w:cs="Times New Roman"/>
        </w:rPr>
      </w:pPr>
      <w:r>
        <w:rPr>
          <w:rFonts w:ascii="Times New Roman" w:hAnsi="Times New Roman" w:cs="Times New Roman"/>
        </w:rPr>
        <w:lastRenderedPageBreak/>
        <w:t>Staff Records</w:t>
      </w:r>
    </w:p>
    <w:p w14:paraId="1AB1DEFA" w14:textId="2D962535" w:rsidR="00933044" w:rsidRPr="00ED0086" w:rsidRDefault="00933044" w:rsidP="00ED0086">
      <w:pPr>
        <w:ind w:left="720"/>
        <w:rPr>
          <w:rFonts w:ascii="Times New Roman" w:hAnsi="Times New Roman" w:cs="Times New Roman"/>
        </w:rPr>
      </w:pPr>
      <w:r w:rsidRPr="00ED0086">
        <w:rPr>
          <w:rFonts w:ascii="Times New Roman" w:hAnsi="Times New Roman" w:cs="Times New Roman"/>
        </w:rPr>
        <w:t xml:space="preserve">If you have a new </w:t>
      </w:r>
      <w:r w:rsidR="00ED0086">
        <w:rPr>
          <w:rFonts w:ascii="Times New Roman" w:hAnsi="Times New Roman" w:cs="Times New Roman"/>
        </w:rPr>
        <w:t>staff member</w:t>
      </w:r>
      <w:r w:rsidRPr="00ED0086">
        <w:rPr>
          <w:rFonts w:ascii="Times New Roman" w:hAnsi="Times New Roman" w:cs="Times New Roman"/>
        </w:rPr>
        <w:t xml:space="preserve"> this </w:t>
      </w:r>
      <w:r w:rsidR="000C780F">
        <w:rPr>
          <w:rFonts w:ascii="Times New Roman" w:hAnsi="Times New Roman" w:cs="Times New Roman"/>
        </w:rPr>
        <w:t xml:space="preserve">program </w:t>
      </w:r>
      <w:r w:rsidRPr="00ED0086">
        <w:rPr>
          <w:rFonts w:ascii="Times New Roman" w:hAnsi="Times New Roman" w:cs="Times New Roman"/>
        </w:rPr>
        <w:t xml:space="preserve">year, </w:t>
      </w:r>
      <w:r w:rsidR="00ED0086">
        <w:rPr>
          <w:rFonts w:ascii="Times New Roman" w:hAnsi="Times New Roman" w:cs="Times New Roman"/>
        </w:rPr>
        <w:t xml:space="preserve">the </w:t>
      </w:r>
      <w:r w:rsidRPr="00ED0086">
        <w:rPr>
          <w:rFonts w:ascii="Times New Roman" w:hAnsi="Times New Roman" w:cs="Times New Roman"/>
        </w:rPr>
        <w:t xml:space="preserve">LACES </w:t>
      </w:r>
      <w:r w:rsidR="00ED0086">
        <w:rPr>
          <w:rFonts w:ascii="Times New Roman" w:hAnsi="Times New Roman" w:cs="Times New Roman"/>
        </w:rPr>
        <w:t xml:space="preserve">database </w:t>
      </w:r>
      <w:r w:rsidRPr="00ED0086">
        <w:rPr>
          <w:rFonts w:ascii="Times New Roman" w:hAnsi="Times New Roman" w:cs="Times New Roman"/>
        </w:rPr>
        <w:t>will not recognize a Years of Experience entry of zero (until there is a</w:t>
      </w:r>
      <w:r w:rsidR="00ED0086">
        <w:rPr>
          <w:rFonts w:ascii="Times New Roman" w:hAnsi="Times New Roman" w:cs="Times New Roman"/>
        </w:rPr>
        <w:t>n announced</w:t>
      </w:r>
      <w:r w:rsidRPr="00ED0086">
        <w:rPr>
          <w:rFonts w:ascii="Times New Roman" w:hAnsi="Times New Roman" w:cs="Times New Roman"/>
        </w:rPr>
        <w:t xml:space="preserve"> fix). Enter a small decimal of time such as 0.1 or 0.2 </w:t>
      </w:r>
      <w:r w:rsidR="00ED0086">
        <w:rPr>
          <w:rFonts w:ascii="Times New Roman" w:hAnsi="Times New Roman" w:cs="Times New Roman"/>
        </w:rPr>
        <w:t>that can be</w:t>
      </w:r>
      <w:r w:rsidRPr="00ED0086">
        <w:rPr>
          <w:rFonts w:ascii="Times New Roman" w:hAnsi="Times New Roman" w:cs="Times New Roman"/>
        </w:rPr>
        <w:t xml:space="preserve"> recognized </w:t>
      </w:r>
      <w:r w:rsidR="00ED0086">
        <w:rPr>
          <w:rFonts w:ascii="Times New Roman" w:hAnsi="Times New Roman" w:cs="Times New Roman"/>
        </w:rPr>
        <w:t>as</w:t>
      </w:r>
      <w:r w:rsidRPr="00ED0086">
        <w:rPr>
          <w:rFonts w:ascii="Times New Roman" w:hAnsi="Times New Roman" w:cs="Times New Roman"/>
        </w:rPr>
        <w:t xml:space="preserve"> Less than One Year of Experience. </w:t>
      </w:r>
    </w:p>
    <w:p w14:paraId="09C5C6C3" w14:textId="6FC45A21" w:rsidR="00EE192A" w:rsidRDefault="00EE192A" w:rsidP="00EE192A">
      <w:pPr>
        <w:pStyle w:val="Heading2"/>
        <w:spacing w:line="276" w:lineRule="auto"/>
        <w:rPr>
          <w:rFonts w:ascii="Times New Roman" w:hAnsi="Times New Roman" w:cs="Times New Roman"/>
        </w:rPr>
      </w:pPr>
      <w:r>
        <w:rPr>
          <w:rFonts w:ascii="Times New Roman" w:hAnsi="Times New Roman" w:cs="Times New Roman"/>
        </w:rPr>
        <w:t xml:space="preserve">What </w:t>
      </w:r>
      <w:r w:rsidR="000F0107">
        <w:rPr>
          <w:rFonts w:ascii="Times New Roman" w:hAnsi="Times New Roman" w:cs="Times New Roman"/>
        </w:rPr>
        <w:t xml:space="preserve">Element </w:t>
      </w:r>
      <w:r>
        <w:rPr>
          <w:rFonts w:ascii="Times New Roman" w:hAnsi="Times New Roman" w:cs="Times New Roman"/>
        </w:rPr>
        <w:t xml:space="preserve">is </w:t>
      </w:r>
      <w:r w:rsidR="00ED0086">
        <w:rPr>
          <w:rFonts w:ascii="Times New Roman" w:hAnsi="Times New Roman" w:cs="Times New Roman"/>
        </w:rPr>
        <w:t>“</w:t>
      </w:r>
      <w:r w:rsidR="000F0107">
        <w:rPr>
          <w:rFonts w:ascii="Times New Roman" w:hAnsi="Times New Roman" w:cs="Times New Roman"/>
        </w:rPr>
        <w:t>Hold Harmless</w:t>
      </w:r>
      <w:r w:rsidR="00ED0086">
        <w:rPr>
          <w:rFonts w:ascii="Times New Roman" w:hAnsi="Times New Roman" w:cs="Times New Roman"/>
        </w:rPr>
        <w:t>”</w:t>
      </w:r>
      <w:r w:rsidR="000F0107">
        <w:rPr>
          <w:rFonts w:ascii="Times New Roman" w:hAnsi="Times New Roman" w:cs="Times New Roman"/>
        </w:rPr>
        <w:t xml:space="preserve"> PY2024-2025?</w:t>
      </w:r>
    </w:p>
    <w:p w14:paraId="1B0CF223" w14:textId="68387166" w:rsidR="00933044" w:rsidRPr="000E4105" w:rsidRDefault="00ED0086" w:rsidP="000E4105">
      <w:pPr>
        <w:ind w:left="720"/>
        <w:rPr>
          <w:rFonts w:ascii="Times New Roman" w:hAnsi="Times New Roman" w:cs="Times New Roman"/>
        </w:rPr>
      </w:pPr>
      <w:r w:rsidRPr="000E4105">
        <w:rPr>
          <w:rFonts w:ascii="Times New Roman" w:hAnsi="Times New Roman" w:cs="Times New Roman"/>
        </w:rPr>
        <w:t xml:space="preserve">It was announced in the </w:t>
      </w:r>
      <w:r w:rsidRPr="00967E13">
        <w:rPr>
          <w:rFonts w:ascii="Times New Roman" w:hAnsi="Times New Roman" w:cs="Times New Roman"/>
          <w:i/>
        </w:rPr>
        <w:t>NRS Changes and New MSGs</w:t>
      </w:r>
      <w:r w:rsidRPr="000E4105">
        <w:rPr>
          <w:rFonts w:ascii="Times New Roman" w:hAnsi="Times New Roman" w:cs="Times New Roman"/>
        </w:rPr>
        <w:t xml:space="preserve"> recorded tutorial that PY2024-2025 is a “hold harmless” year for the post-test rate on the program risk rubrics. The risk rubric is used by the </w:t>
      </w:r>
      <w:r w:rsidR="000C780F">
        <w:rPr>
          <w:rFonts w:ascii="Times New Roman" w:hAnsi="Times New Roman" w:cs="Times New Roman"/>
        </w:rPr>
        <w:t>s</w:t>
      </w:r>
      <w:r w:rsidRPr="000E4105">
        <w:rPr>
          <w:rFonts w:ascii="Times New Roman" w:hAnsi="Times New Roman" w:cs="Times New Roman"/>
        </w:rPr>
        <w:t xml:space="preserve">tate </w:t>
      </w:r>
      <w:r w:rsidR="00097853">
        <w:rPr>
          <w:rFonts w:ascii="Times New Roman" w:hAnsi="Times New Roman" w:cs="Times New Roman"/>
        </w:rPr>
        <w:t>O</w:t>
      </w:r>
      <w:r w:rsidRPr="000E4105">
        <w:rPr>
          <w:rFonts w:ascii="Times New Roman" w:hAnsi="Times New Roman" w:cs="Times New Roman"/>
        </w:rPr>
        <w:t>ffice to monitor program p</w:t>
      </w:r>
      <w:r w:rsidR="00A50659" w:rsidRPr="000E4105">
        <w:rPr>
          <w:rFonts w:ascii="Times New Roman" w:hAnsi="Times New Roman" w:cs="Times New Roman"/>
        </w:rPr>
        <w:t xml:space="preserve">erformance and is </w:t>
      </w:r>
      <w:r w:rsidRPr="000E4105">
        <w:rPr>
          <w:rFonts w:ascii="Times New Roman" w:hAnsi="Times New Roman" w:cs="Times New Roman"/>
        </w:rPr>
        <w:t xml:space="preserve">not </w:t>
      </w:r>
      <w:r w:rsidR="00A50659" w:rsidRPr="000E4105">
        <w:rPr>
          <w:rFonts w:ascii="Times New Roman" w:hAnsi="Times New Roman" w:cs="Times New Roman"/>
        </w:rPr>
        <w:t xml:space="preserve">a required </w:t>
      </w:r>
      <w:r w:rsidRPr="000E4105">
        <w:rPr>
          <w:rFonts w:ascii="Times New Roman" w:hAnsi="Times New Roman" w:cs="Times New Roman"/>
        </w:rPr>
        <w:t>report</w:t>
      </w:r>
      <w:r w:rsidR="00A50659" w:rsidRPr="000E4105">
        <w:rPr>
          <w:rFonts w:ascii="Times New Roman" w:hAnsi="Times New Roman" w:cs="Times New Roman"/>
        </w:rPr>
        <w:t>ing element</w:t>
      </w:r>
      <w:r w:rsidRPr="000E4105">
        <w:rPr>
          <w:rFonts w:ascii="Times New Roman" w:hAnsi="Times New Roman" w:cs="Times New Roman"/>
        </w:rPr>
        <w:t xml:space="preserve"> to the federal Office</w:t>
      </w:r>
      <w:r w:rsidR="00A50659" w:rsidRPr="000E4105">
        <w:rPr>
          <w:rFonts w:ascii="Times New Roman" w:hAnsi="Times New Roman" w:cs="Times New Roman"/>
        </w:rPr>
        <w:t>. The post-test rate on the risk rubric is the only element that is “hold harmless” this year. All NRS performance indicators remain set by the targets</w:t>
      </w:r>
      <w:r w:rsidR="00967E13">
        <w:rPr>
          <w:rFonts w:ascii="Times New Roman" w:hAnsi="Times New Roman" w:cs="Times New Roman"/>
        </w:rPr>
        <w:t xml:space="preserve"> </w:t>
      </w:r>
      <w:r w:rsidR="00967E13" w:rsidRPr="000E4105">
        <w:rPr>
          <w:rFonts w:ascii="Times New Roman" w:hAnsi="Times New Roman" w:cs="Times New Roman"/>
        </w:rPr>
        <w:t>negotiated</w:t>
      </w:r>
      <w:r w:rsidR="00967E13">
        <w:rPr>
          <w:rFonts w:ascii="Times New Roman" w:hAnsi="Times New Roman" w:cs="Times New Roman"/>
        </w:rPr>
        <w:t xml:space="preserve"> with the U.S. Department of Education</w:t>
      </w:r>
      <w:r w:rsidR="00A50659" w:rsidRPr="000E4105">
        <w:rPr>
          <w:rFonts w:ascii="Times New Roman" w:hAnsi="Times New Roman" w:cs="Times New Roman"/>
        </w:rPr>
        <w:t xml:space="preserve">. These can be found in the </w:t>
      </w:r>
      <w:hyperlink r:id="rId12" w:history="1">
        <w:r w:rsidR="00A50659" w:rsidRPr="000E4105">
          <w:rPr>
            <w:rStyle w:val="Hyperlink"/>
            <w:rFonts w:ascii="Times New Roman" w:hAnsi="Times New Roman" w:cs="Times New Roman"/>
            <w:i/>
          </w:rPr>
          <w:t>Program Managers Responsibilities Manual</w:t>
        </w:r>
      </w:hyperlink>
      <w:r w:rsidR="00A50659" w:rsidRPr="000E4105">
        <w:rPr>
          <w:rFonts w:ascii="Times New Roman" w:hAnsi="Times New Roman" w:cs="Times New Roman"/>
        </w:rPr>
        <w:t xml:space="preserve">. </w:t>
      </w:r>
      <w:r w:rsidRPr="000E4105">
        <w:rPr>
          <w:rFonts w:ascii="Times New Roman" w:hAnsi="Times New Roman" w:cs="Times New Roman"/>
        </w:rPr>
        <w:t xml:space="preserve"> </w:t>
      </w:r>
      <w:r w:rsidR="00A50659" w:rsidRPr="000E4105">
        <w:rPr>
          <w:rFonts w:ascii="Times New Roman" w:hAnsi="Times New Roman" w:cs="Times New Roman"/>
        </w:rPr>
        <w:t xml:space="preserve">Find the recorded tutorial and transcript on the </w:t>
      </w:r>
      <w:hyperlink r:id="rId13" w:history="1">
        <w:r w:rsidR="00A50659" w:rsidRPr="000E4105">
          <w:rPr>
            <w:rStyle w:val="Hyperlink"/>
            <w:rFonts w:ascii="Times New Roman" w:hAnsi="Times New Roman" w:cs="Times New Roman"/>
          </w:rPr>
          <w:t>Professional Development</w:t>
        </w:r>
      </w:hyperlink>
      <w:r w:rsidR="00A50659" w:rsidRPr="000E4105">
        <w:rPr>
          <w:rFonts w:ascii="Times New Roman" w:hAnsi="Times New Roman" w:cs="Times New Roman"/>
        </w:rPr>
        <w:t xml:space="preserve"> webpage. </w:t>
      </w:r>
    </w:p>
    <w:p w14:paraId="049AA50A" w14:textId="6DF0E3CB" w:rsidR="003613C5" w:rsidRDefault="00584110" w:rsidP="003613C5">
      <w:pPr>
        <w:pStyle w:val="Heading2"/>
        <w:spacing w:line="276" w:lineRule="auto"/>
        <w:rPr>
          <w:rFonts w:ascii="Times New Roman" w:hAnsi="Times New Roman" w:cs="Times New Roman"/>
        </w:rPr>
      </w:pPr>
      <w:r>
        <w:rPr>
          <w:rFonts w:ascii="Times New Roman" w:hAnsi="Times New Roman" w:cs="Times New Roman"/>
        </w:rPr>
        <w:t>Data Entry for Alternative Placement</w:t>
      </w:r>
    </w:p>
    <w:p w14:paraId="037BF1B4" w14:textId="2474FE56" w:rsidR="007C5BC8" w:rsidRDefault="007C5BC8" w:rsidP="007C5BC8">
      <w:pPr>
        <w:ind w:left="720"/>
        <w:rPr>
          <w:rFonts w:ascii="Times New Roman" w:hAnsi="Times New Roman" w:cs="Times New Roman"/>
        </w:rPr>
      </w:pPr>
      <w:r>
        <w:rPr>
          <w:rFonts w:ascii="Times New Roman" w:hAnsi="Times New Roman" w:cs="Times New Roman"/>
        </w:rPr>
        <w:t xml:space="preserve">When adding a student record with an alternative placement, </w:t>
      </w:r>
      <w:r w:rsidR="00404E89">
        <w:rPr>
          <w:rFonts w:ascii="Times New Roman" w:hAnsi="Times New Roman" w:cs="Times New Roman"/>
        </w:rPr>
        <w:t>select alternative placement in the assessment dropdown menu</w:t>
      </w:r>
      <w:r w:rsidR="004A4996">
        <w:rPr>
          <w:rFonts w:ascii="Times New Roman" w:hAnsi="Times New Roman" w:cs="Times New Roman"/>
        </w:rPr>
        <w:t xml:space="preserve"> under the Assessments tab</w:t>
      </w:r>
      <w:r w:rsidR="00404E89">
        <w:rPr>
          <w:rFonts w:ascii="Times New Roman" w:hAnsi="Times New Roman" w:cs="Times New Roman"/>
        </w:rPr>
        <w:t xml:space="preserve">. </w:t>
      </w:r>
      <w:r w:rsidR="00661FDE">
        <w:rPr>
          <w:rFonts w:ascii="Times New Roman" w:hAnsi="Times New Roman" w:cs="Times New Roman"/>
        </w:rPr>
        <w:t>Next, in the Scaled criteria field, enter</w:t>
      </w:r>
      <w:r>
        <w:rPr>
          <w:rFonts w:ascii="Times New Roman" w:hAnsi="Times New Roman" w:cs="Times New Roman"/>
        </w:rPr>
        <w:t xml:space="preserve"> a “level” </w:t>
      </w:r>
      <w:r w:rsidR="00661FDE">
        <w:rPr>
          <w:rFonts w:ascii="Times New Roman" w:hAnsi="Times New Roman" w:cs="Times New Roman"/>
        </w:rPr>
        <w:t>from 1 to 6</w:t>
      </w:r>
      <w:r w:rsidR="000B167A">
        <w:rPr>
          <w:rFonts w:ascii="Times New Roman" w:hAnsi="Times New Roman" w:cs="Times New Roman"/>
        </w:rPr>
        <w:t>, representing the resul</w:t>
      </w:r>
      <w:r w:rsidR="00F206BE">
        <w:rPr>
          <w:rFonts w:ascii="Times New Roman" w:hAnsi="Times New Roman" w:cs="Times New Roman"/>
        </w:rPr>
        <w:t>t for evaluating the student’s instructional level</w:t>
      </w:r>
      <w:r w:rsidR="000B167A">
        <w:rPr>
          <w:rFonts w:ascii="Times New Roman" w:hAnsi="Times New Roman" w:cs="Times New Roman"/>
        </w:rPr>
        <w:t xml:space="preserve">. </w:t>
      </w:r>
      <w:r>
        <w:rPr>
          <w:rFonts w:ascii="Times New Roman" w:hAnsi="Times New Roman" w:cs="Times New Roman"/>
        </w:rPr>
        <w:t xml:space="preserve">This may be based on past history with the student, a referral from a partner agency, a formative assessment score, or their educational attainment level (do they already have a secondary credential or HSE? Are they an internationally trained professional?). </w:t>
      </w:r>
      <w:r w:rsidR="00404E89">
        <w:rPr>
          <w:rFonts w:ascii="Times New Roman" w:hAnsi="Times New Roman" w:cs="Times New Roman"/>
        </w:rPr>
        <w:t>This</w:t>
      </w:r>
      <w:r>
        <w:rPr>
          <w:rFonts w:ascii="Times New Roman" w:hAnsi="Times New Roman" w:cs="Times New Roman"/>
        </w:rPr>
        <w:t xml:space="preserve"> will require professional judgment and providers should establish procedures in their program for using alternative placement and provide a justification in an email to the state Office</w:t>
      </w:r>
      <w:r w:rsidR="00F206BE">
        <w:rPr>
          <w:rFonts w:ascii="Times New Roman" w:hAnsi="Times New Roman" w:cs="Times New Roman"/>
        </w:rPr>
        <w:t xml:space="preserve"> prior to implementing their procedures</w:t>
      </w:r>
      <w:r>
        <w:rPr>
          <w:rFonts w:ascii="Times New Roman" w:hAnsi="Times New Roman" w:cs="Times New Roman"/>
        </w:rPr>
        <w:t xml:space="preserve">. </w:t>
      </w:r>
    </w:p>
    <w:p w14:paraId="05EEB402" w14:textId="58C21723" w:rsidR="003613C5" w:rsidRPr="007C5BC8" w:rsidRDefault="00F206BE" w:rsidP="007C5BC8">
      <w:pPr>
        <w:ind w:left="720"/>
        <w:rPr>
          <w:rFonts w:ascii="Times New Roman" w:hAnsi="Times New Roman" w:cs="Times New Roman"/>
        </w:rPr>
      </w:pPr>
      <w:r>
        <w:rPr>
          <w:rFonts w:ascii="Times New Roman" w:hAnsi="Times New Roman" w:cs="Times New Roman"/>
        </w:rPr>
        <w:t>While n</w:t>
      </w:r>
      <w:r w:rsidR="00404E89">
        <w:rPr>
          <w:rFonts w:ascii="Times New Roman" w:hAnsi="Times New Roman" w:cs="Times New Roman"/>
        </w:rPr>
        <w:t>on-</w:t>
      </w:r>
      <w:r w:rsidR="00404E89" w:rsidRPr="007C5BC8">
        <w:rPr>
          <w:rFonts w:ascii="Times New Roman" w:hAnsi="Times New Roman" w:cs="Times New Roman"/>
        </w:rPr>
        <w:t xml:space="preserve">NRS-approved assessment </w:t>
      </w:r>
      <w:r w:rsidR="00404E89">
        <w:rPr>
          <w:rFonts w:ascii="Times New Roman" w:hAnsi="Times New Roman" w:cs="Times New Roman"/>
        </w:rPr>
        <w:t xml:space="preserve">cannot be used to determine </w:t>
      </w:r>
      <w:r w:rsidR="00404E89" w:rsidRPr="007C5BC8">
        <w:rPr>
          <w:rFonts w:ascii="Times New Roman" w:hAnsi="Times New Roman" w:cs="Times New Roman"/>
        </w:rPr>
        <w:t>an E</w:t>
      </w:r>
      <w:r w:rsidR="00404E89">
        <w:rPr>
          <w:rFonts w:ascii="Times New Roman" w:hAnsi="Times New Roman" w:cs="Times New Roman"/>
        </w:rPr>
        <w:t>ducational Functioning Level (E</w:t>
      </w:r>
      <w:r w:rsidR="00404E89" w:rsidRPr="007C5BC8">
        <w:rPr>
          <w:rFonts w:ascii="Times New Roman" w:hAnsi="Times New Roman" w:cs="Times New Roman"/>
        </w:rPr>
        <w:t>FL</w:t>
      </w:r>
      <w:r w:rsidR="00404E89">
        <w:rPr>
          <w:rFonts w:ascii="Times New Roman" w:hAnsi="Times New Roman" w:cs="Times New Roman"/>
        </w:rPr>
        <w:t>)</w:t>
      </w:r>
      <w:r>
        <w:rPr>
          <w:rFonts w:ascii="Times New Roman" w:hAnsi="Times New Roman" w:cs="Times New Roman"/>
        </w:rPr>
        <w:t>, f</w:t>
      </w:r>
      <w:r w:rsidR="00584110" w:rsidRPr="007C5BC8">
        <w:rPr>
          <w:rFonts w:ascii="Times New Roman" w:hAnsi="Times New Roman" w:cs="Times New Roman"/>
        </w:rPr>
        <w:t xml:space="preserve">ormative assessment tools like </w:t>
      </w:r>
      <w:r w:rsidR="007C5BC8">
        <w:rPr>
          <w:rFonts w:ascii="Times New Roman" w:hAnsi="Times New Roman" w:cs="Times New Roman"/>
        </w:rPr>
        <w:t>the GED</w:t>
      </w:r>
      <w:r w:rsidR="007C5BC8" w:rsidRPr="007C5BC8">
        <w:rPr>
          <w:rFonts w:ascii="Times New Roman" w:hAnsi="Times New Roman" w:cs="Times New Roman"/>
          <w:vertAlign w:val="superscript"/>
        </w:rPr>
        <w:t>®</w:t>
      </w:r>
      <w:r w:rsidR="007C5BC8">
        <w:rPr>
          <w:rFonts w:ascii="Times New Roman" w:hAnsi="Times New Roman" w:cs="Times New Roman"/>
        </w:rPr>
        <w:t xml:space="preserve"> Ready Test or placement tests built into online curriculum</w:t>
      </w:r>
      <w:r w:rsidR="00584110" w:rsidRPr="007C5BC8">
        <w:rPr>
          <w:rFonts w:ascii="Times New Roman" w:hAnsi="Times New Roman" w:cs="Times New Roman"/>
        </w:rPr>
        <w:t xml:space="preserve"> </w:t>
      </w:r>
      <w:r w:rsidR="007C5BC8">
        <w:rPr>
          <w:rFonts w:ascii="Times New Roman" w:hAnsi="Times New Roman" w:cs="Times New Roman"/>
        </w:rPr>
        <w:t xml:space="preserve">may be used to determine the “level” required </w:t>
      </w:r>
      <w:r w:rsidR="00967E13">
        <w:rPr>
          <w:rFonts w:ascii="Times New Roman" w:hAnsi="Times New Roman" w:cs="Times New Roman"/>
        </w:rPr>
        <w:t xml:space="preserve">to be identified </w:t>
      </w:r>
      <w:r w:rsidR="007C5BC8">
        <w:rPr>
          <w:rFonts w:ascii="Times New Roman" w:hAnsi="Times New Roman" w:cs="Times New Roman"/>
        </w:rPr>
        <w:t>in an alternative placement s</w:t>
      </w:r>
      <w:r w:rsidR="00967E13">
        <w:rPr>
          <w:rFonts w:ascii="Times New Roman" w:hAnsi="Times New Roman" w:cs="Times New Roman"/>
        </w:rPr>
        <w:t>tudent record</w:t>
      </w:r>
      <w:r w:rsidR="007C5BC8">
        <w:rPr>
          <w:rFonts w:ascii="Times New Roman" w:hAnsi="Times New Roman" w:cs="Times New Roman"/>
        </w:rPr>
        <w:t>.</w:t>
      </w:r>
      <w:r w:rsidR="003613C5" w:rsidRPr="007C5BC8">
        <w:rPr>
          <w:rFonts w:ascii="Times New Roman" w:hAnsi="Times New Roman" w:cs="Times New Roman"/>
        </w:rPr>
        <w:t xml:space="preserve"> </w:t>
      </w:r>
      <w:r w:rsidR="007C5BC8">
        <w:rPr>
          <w:rFonts w:ascii="Times New Roman" w:hAnsi="Times New Roman" w:cs="Times New Roman"/>
        </w:rPr>
        <w:t xml:space="preserve">Refer to the </w:t>
      </w:r>
      <w:hyperlink r:id="rId14" w:history="1">
        <w:r w:rsidR="007C5BC8" w:rsidRPr="007C5BC8">
          <w:rPr>
            <w:rStyle w:val="Hyperlink"/>
            <w:rFonts w:ascii="Times New Roman" w:hAnsi="Times New Roman" w:cs="Times New Roman"/>
            <w:i/>
          </w:rPr>
          <w:t>Assessment Policy</w:t>
        </w:r>
      </w:hyperlink>
      <w:r w:rsidR="007C5BC8">
        <w:rPr>
          <w:rFonts w:ascii="Times New Roman" w:hAnsi="Times New Roman" w:cs="Times New Roman"/>
        </w:rPr>
        <w:t xml:space="preserve"> for NRS-approved assessment</w:t>
      </w:r>
      <w:r w:rsidR="0023114C">
        <w:rPr>
          <w:rFonts w:ascii="Times New Roman" w:hAnsi="Times New Roman" w:cs="Times New Roman"/>
        </w:rPr>
        <w:t>s</w:t>
      </w:r>
      <w:r w:rsidR="007C5BC8">
        <w:rPr>
          <w:rFonts w:ascii="Times New Roman" w:hAnsi="Times New Roman" w:cs="Times New Roman"/>
        </w:rPr>
        <w:t xml:space="preserve"> that have been approved for use in Virginia. </w:t>
      </w:r>
    </w:p>
    <w:p w14:paraId="3776BBE8" w14:textId="1CA4066C" w:rsidR="009727D3" w:rsidRDefault="007C5BC8" w:rsidP="007C5BC8">
      <w:pPr>
        <w:ind w:left="720"/>
        <w:rPr>
          <w:rFonts w:ascii="Times New Roman" w:hAnsi="Times New Roman" w:cs="Times New Roman"/>
        </w:rPr>
      </w:pPr>
      <w:r>
        <w:rPr>
          <w:rFonts w:ascii="Times New Roman" w:hAnsi="Times New Roman" w:cs="Times New Roman"/>
        </w:rPr>
        <w:t>Rem</w:t>
      </w:r>
      <w:r w:rsidR="00F206BE">
        <w:rPr>
          <w:rFonts w:ascii="Times New Roman" w:hAnsi="Times New Roman" w:cs="Times New Roman"/>
        </w:rPr>
        <w:t>ember</w:t>
      </w:r>
      <w:r>
        <w:rPr>
          <w:rFonts w:ascii="Times New Roman" w:hAnsi="Times New Roman" w:cs="Times New Roman"/>
        </w:rPr>
        <w:t xml:space="preserve"> that d</w:t>
      </w:r>
      <w:r w:rsidRPr="007C5BC8">
        <w:rPr>
          <w:rFonts w:ascii="Times New Roman" w:hAnsi="Times New Roman" w:cs="Times New Roman"/>
        </w:rPr>
        <w:t>ecisions</w:t>
      </w:r>
      <w:r>
        <w:rPr>
          <w:rFonts w:ascii="Times New Roman" w:hAnsi="Times New Roman" w:cs="Times New Roman"/>
        </w:rPr>
        <w:t xml:space="preserve"> made</w:t>
      </w:r>
      <w:r w:rsidRPr="007C5BC8">
        <w:rPr>
          <w:rFonts w:ascii="Times New Roman" w:hAnsi="Times New Roman" w:cs="Times New Roman"/>
        </w:rPr>
        <w:t xml:space="preserve"> about </w:t>
      </w:r>
      <w:r>
        <w:rPr>
          <w:rFonts w:ascii="Times New Roman" w:hAnsi="Times New Roman" w:cs="Times New Roman"/>
        </w:rPr>
        <w:t>alternative p</w:t>
      </w:r>
      <w:r w:rsidRPr="007C5BC8">
        <w:rPr>
          <w:rFonts w:ascii="Times New Roman" w:hAnsi="Times New Roman" w:cs="Times New Roman"/>
        </w:rPr>
        <w:t xml:space="preserve">lacements should be made based on the allowances shared in the </w:t>
      </w:r>
      <w:r w:rsidRPr="00967E13">
        <w:rPr>
          <w:rFonts w:ascii="Times New Roman" w:hAnsi="Times New Roman" w:cs="Times New Roman"/>
          <w:i/>
        </w:rPr>
        <w:t>NRS Changes</w:t>
      </w:r>
      <w:r w:rsidR="00967E13" w:rsidRPr="00967E13">
        <w:rPr>
          <w:rFonts w:ascii="Times New Roman" w:hAnsi="Times New Roman" w:cs="Times New Roman"/>
          <w:i/>
        </w:rPr>
        <w:t xml:space="preserve"> and New MSGs</w:t>
      </w:r>
      <w:r w:rsidRPr="007C5BC8">
        <w:rPr>
          <w:rFonts w:ascii="Times New Roman" w:hAnsi="Times New Roman" w:cs="Times New Roman"/>
        </w:rPr>
        <w:t xml:space="preserve"> </w:t>
      </w:r>
      <w:r w:rsidR="00967E13">
        <w:rPr>
          <w:rFonts w:ascii="Times New Roman" w:hAnsi="Times New Roman" w:cs="Times New Roman"/>
        </w:rPr>
        <w:t>tutorial an</w:t>
      </w:r>
      <w:r w:rsidRPr="007C5BC8">
        <w:rPr>
          <w:rFonts w:ascii="Times New Roman" w:hAnsi="Times New Roman" w:cs="Times New Roman"/>
        </w:rPr>
        <w:t>d made</w:t>
      </w:r>
      <w:r w:rsidR="00967E13">
        <w:rPr>
          <w:rFonts w:ascii="Times New Roman" w:hAnsi="Times New Roman" w:cs="Times New Roman"/>
        </w:rPr>
        <w:t xml:space="preserve"> per student.</w:t>
      </w:r>
      <w:r w:rsidR="009727D3">
        <w:rPr>
          <w:rFonts w:ascii="Times New Roman" w:hAnsi="Times New Roman" w:cs="Times New Roman"/>
        </w:rPr>
        <w:t xml:space="preserve"> Consider the enrollment path and MSGs the student </w:t>
      </w:r>
      <w:r w:rsidR="00690092">
        <w:rPr>
          <w:rFonts w:ascii="Times New Roman" w:hAnsi="Times New Roman" w:cs="Times New Roman"/>
        </w:rPr>
        <w:t>is</w:t>
      </w:r>
      <w:r w:rsidR="009727D3">
        <w:rPr>
          <w:rFonts w:ascii="Times New Roman" w:hAnsi="Times New Roman" w:cs="Times New Roman"/>
        </w:rPr>
        <w:t xml:space="preserve"> on track to earn.</w:t>
      </w:r>
      <w:r w:rsidR="00967E13">
        <w:rPr>
          <w:rFonts w:ascii="Times New Roman" w:hAnsi="Times New Roman" w:cs="Times New Roman"/>
        </w:rPr>
        <w:t xml:space="preserve"> </w:t>
      </w:r>
    </w:p>
    <w:p w14:paraId="3E17BDD1" w14:textId="515D8033" w:rsidR="00932969" w:rsidRDefault="00967E13" w:rsidP="00932969">
      <w:pPr>
        <w:ind w:left="720"/>
        <w:rPr>
          <w:rFonts w:ascii="Times New Roman" w:hAnsi="Times New Roman" w:cs="Times New Roman"/>
        </w:rPr>
      </w:pPr>
      <w:r>
        <w:rPr>
          <w:rFonts w:ascii="Times New Roman" w:hAnsi="Times New Roman" w:cs="Times New Roman"/>
        </w:rPr>
        <w:t xml:space="preserve">Email a justification to begin using alternative placement to </w:t>
      </w:r>
      <w:hyperlink r:id="rId15" w:history="1">
        <w:r w:rsidRPr="00676359">
          <w:rPr>
            <w:rStyle w:val="Hyperlink"/>
            <w:rFonts w:ascii="Times New Roman" w:hAnsi="Times New Roman" w:cs="Times New Roman"/>
          </w:rPr>
          <w:t>Thomas.Suh@doe.virginia.gov</w:t>
        </w:r>
      </w:hyperlink>
      <w:r>
        <w:rPr>
          <w:rFonts w:ascii="Times New Roman" w:hAnsi="Times New Roman" w:cs="Times New Roman"/>
        </w:rPr>
        <w:t xml:space="preserve">. </w:t>
      </w:r>
      <w:r w:rsidR="00404E89">
        <w:rPr>
          <w:rFonts w:ascii="Times New Roman" w:hAnsi="Times New Roman" w:cs="Times New Roman"/>
        </w:rPr>
        <w:t xml:space="preserve">Maintain your documentation of how this is working in your program and for your students; we will be talking about how programs can manage these decisions during the program year. </w:t>
      </w:r>
    </w:p>
    <w:p w14:paraId="2F5FE645" w14:textId="77777777" w:rsidR="00932969" w:rsidRDefault="00932969" w:rsidP="00932969">
      <w:pPr>
        <w:pStyle w:val="Heading2"/>
        <w:spacing w:line="276" w:lineRule="auto"/>
        <w:rPr>
          <w:rFonts w:ascii="Times New Roman" w:hAnsi="Times New Roman" w:cs="Times New Roman"/>
        </w:rPr>
      </w:pPr>
      <w:r>
        <w:rPr>
          <w:rFonts w:ascii="Times New Roman" w:hAnsi="Times New Roman" w:cs="Times New Roman"/>
        </w:rPr>
        <w:t xml:space="preserve">Cross-Agency Programming and Tracking </w:t>
      </w:r>
    </w:p>
    <w:p w14:paraId="0D11A5E2" w14:textId="3BADB562" w:rsidR="00932969" w:rsidRDefault="00932969" w:rsidP="00932969">
      <w:pPr>
        <w:spacing w:after="0" w:line="240" w:lineRule="auto"/>
        <w:ind w:left="720"/>
        <w:textAlignment w:val="baseline"/>
        <w:rPr>
          <w:rFonts w:ascii="Times New Roman" w:eastAsia="Times New Roman" w:hAnsi="Times New Roman" w:cs="Times New Roman"/>
          <w:color w:val="000000"/>
        </w:rPr>
      </w:pPr>
      <w:r w:rsidRPr="00B57034">
        <w:rPr>
          <w:rFonts w:ascii="Times New Roman" w:eastAsia="Times New Roman" w:hAnsi="Times New Roman" w:cs="Times New Roman"/>
          <w:color w:val="000000"/>
        </w:rPr>
        <w:t>Programs may serve students from other agencies (regions)</w:t>
      </w:r>
      <w:r>
        <w:rPr>
          <w:rFonts w:ascii="Times New Roman" w:eastAsia="Times New Roman" w:hAnsi="Times New Roman" w:cs="Times New Roman"/>
          <w:color w:val="000000"/>
        </w:rPr>
        <w:t xml:space="preserve"> in two different ways</w:t>
      </w:r>
      <w:r w:rsidRPr="00B5703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program may send a student to enroll in </w:t>
      </w:r>
      <w:r w:rsidRPr="00B57034">
        <w:rPr>
          <w:rFonts w:ascii="Times New Roman" w:eastAsia="Times New Roman" w:hAnsi="Times New Roman" w:cs="Times New Roman"/>
          <w:color w:val="000000"/>
        </w:rPr>
        <w:t xml:space="preserve">online courses </w:t>
      </w:r>
      <w:r>
        <w:rPr>
          <w:rFonts w:ascii="Times New Roman" w:eastAsia="Times New Roman" w:hAnsi="Times New Roman" w:cs="Times New Roman"/>
          <w:color w:val="000000"/>
        </w:rPr>
        <w:t>or</w:t>
      </w:r>
      <w:r w:rsidRPr="00B57034">
        <w:rPr>
          <w:rFonts w:ascii="Times New Roman" w:eastAsia="Times New Roman" w:hAnsi="Times New Roman" w:cs="Times New Roman"/>
          <w:color w:val="000000"/>
        </w:rPr>
        <w:t xml:space="preserve"> specialized IET</w:t>
      </w:r>
      <w:r>
        <w:rPr>
          <w:rFonts w:ascii="Times New Roman" w:eastAsia="Times New Roman" w:hAnsi="Times New Roman" w:cs="Times New Roman"/>
          <w:color w:val="000000"/>
        </w:rPr>
        <w:t xml:space="preserve"> offered in another region. Agencies may also deliver services to a student enrolled in both agencies at the same time, such as when a CBLO provides tutoring to a student enrolled in a class offered by a regional program. </w:t>
      </w:r>
    </w:p>
    <w:p w14:paraId="79158725" w14:textId="77777777" w:rsidR="00932969" w:rsidRDefault="00932969" w:rsidP="00932969">
      <w:pPr>
        <w:spacing w:after="0" w:line="240" w:lineRule="auto"/>
        <w:ind w:left="720"/>
        <w:textAlignment w:val="baseline"/>
        <w:rPr>
          <w:rFonts w:ascii="Times New Roman" w:eastAsia="Times New Roman" w:hAnsi="Times New Roman" w:cs="Times New Roman"/>
          <w:color w:val="000000"/>
        </w:rPr>
      </w:pPr>
    </w:p>
    <w:p w14:paraId="49EE918C" w14:textId="147B547E" w:rsidR="00932969" w:rsidRPr="00D56104" w:rsidRDefault="00932969" w:rsidP="00932969">
      <w:pPr>
        <w:spacing w:after="0" w:line="240" w:lineRule="auto"/>
        <w:ind w:left="720"/>
        <w:textAlignment w:val="baseline"/>
        <w:rPr>
          <w:rFonts w:ascii="Times New Roman" w:eastAsia="Times New Roman" w:hAnsi="Times New Roman" w:cs="Times New Roman"/>
          <w:color w:val="FF0000"/>
        </w:rPr>
      </w:pPr>
      <w:r>
        <w:rPr>
          <w:rFonts w:ascii="Times New Roman" w:eastAsia="Times New Roman" w:hAnsi="Times New Roman" w:cs="Times New Roman"/>
          <w:color w:val="000000"/>
        </w:rPr>
        <w:t>In both cases, participating providers may be credited with any gains earned by the student by working together to represent the student’s activities at both programs. While this will allow both programs to be recognized for the student’s activities, it will not affect state reporting because t</w:t>
      </w:r>
      <w:r w:rsidRPr="00B57034">
        <w:rPr>
          <w:rFonts w:ascii="Times New Roman" w:eastAsia="Times New Roman" w:hAnsi="Times New Roman" w:cs="Times New Roman"/>
          <w:color w:val="000000"/>
        </w:rPr>
        <w:t xml:space="preserve">he </w:t>
      </w:r>
      <w:r w:rsidRPr="00B57034">
        <w:rPr>
          <w:rFonts w:ascii="Times New Roman" w:eastAsia="Times New Roman" w:hAnsi="Times New Roman" w:cs="Times New Roman"/>
          <w:color w:val="000000"/>
        </w:rPr>
        <w:lastRenderedPageBreak/>
        <w:t>student record will be de-duplicated at the state level</w:t>
      </w:r>
      <w:r>
        <w:rPr>
          <w:rFonts w:ascii="Times New Roman" w:eastAsia="Times New Roman" w:hAnsi="Times New Roman" w:cs="Times New Roman"/>
          <w:color w:val="000000"/>
        </w:rPr>
        <w:t xml:space="preserve">, </w:t>
      </w:r>
      <w:r w:rsidRPr="00B57034">
        <w:rPr>
          <w:rFonts w:ascii="Times New Roman" w:eastAsia="Times New Roman" w:hAnsi="Times New Roman" w:cs="Times New Roman"/>
          <w:color w:val="000000"/>
        </w:rPr>
        <w:t>reflect</w:t>
      </w:r>
      <w:r>
        <w:rPr>
          <w:rFonts w:ascii="Times New Roman" w:eastAsia="Times New Roman" w:hAnsi="Times New Roman" w:cs="Times New Roman"/>
          <w:color w:val="000000"/>
        </w:rPr>
        <w:t>ing</w:t>
      </w:r>
      <w:r w:rsidRPr="00B57034">
        <w:rPr>
          <w:rFonts w:ascii="Times New Roman" w:eastAsia="Times New Roman" w:hAnsi="Times New Roman" w:cs="Times New Roman"/>
          <w:color w:val="000000"/>
        </w:rPr>
        <w:t xml:space="preserve"> a single record when submitted </w:t>
      </w:r>
      <w:r>
        <w:rPr>
          <w:rFonts w:ascii="Times New Roman" w:eastAsia="Times New Roman" w:hAnsi="Times New Roman" w:cs="Times New Roman"/>
          <w:color w:val="000000"/>
        </w:rPr>
        <w:t>as part of federal</w:t>
      </w:r>
      <w:r w:rsidRPr="00B57034">
        <w:rPr>
          <w:rFonts w:ascii="Times New Roman" w:eastAsia="Times New Roman" w:hAnsi="Times New Roman" w:cs="Times New Roman"/>
          <w:color w:val="000000"/>
        </w:rPr>
        <w:t xml:space="preserve"> NRS</w:t>
      </w:r>
      <w:r>
        <w:rPr>
          <w:rFonts w:ascii="Times New Roman" w:eastAsia="Times New Roman" w:hAnsi="Times New Roman" w:cs="Times New Roman"/>
          <w:color w:val="000000"/>
        </w:rPr>
        <w:t xml:space="preserve"> reporting</w:t>
      </w:r>
      <w:r w:rsidRPr="00B5703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6052927B" w14:textId="77777777" w:rsidR="00932969" w:rsidRPr="00B57034" w:rsidRDefault="00932969" w:rsidP="00932969">
      <w:pPr>
        <w:spacing w:after="0" w:line="240" w:lineRule="auto"/>
        <w:ind w:left="720"/>
        <w:textAlignment w:val="baseline"/>
        <w:rPr>
          <w:rFonts w:ascii="Times New Roman" w:eastAsia="Times New Roman" w:hAnsi="Times New Roman" w:cs="Times New Roman"/>
          <w:color w:val="000000"/>
        </w:rPr>
      </w:pPr>
    </w:p>
    <w:p w14:paraId="5ACA64BB" w14:textId="45ED3C5E" w:rsidR="00932969" w:rsidRPr="00B57034" w:rsidRDefault="00932969" w:rsidP="00576287">
      <w:pPr>
        <w:spacing w:after="120" w:line="240" w:lineRule="auto"/>
        <w:ind w:left="720"/>
        <w:textAlignment w:val="baseline"/>
        <w:rPr>
          <w:rFonts w:ascii="Times New Roman" w:eastAsia="Times New Roman" w:hAnsi="Times New Roman" w:cs="Times New Roman"/>
          <w:color w:val="000000"/>
        </w:rPr>
      </w:pPr>
      <w:r w:rsidRPr="00B57034">
        <w:rPr>
          <w:rFonts w:ascii="Times New Roman" w:eastAsia="Times New Roman" w:hAnsi="Times New Roman" w:cs="Times New Roman"/>
          <w:color w:val="000000"/>
        </w:rPr>
        <w:t>In order for a</w:t>
      </w:r>
      <w:r>
        <w:rPr>
          <w:rFonts w:ascii="Times New Roman" w:eastAsia="Times New Roman" w:hAnsi="Times New Roman" w:cs="Times New Roman"/>
          <w:color w:val="000000"/>
        </w:rPr>
        <w:t>n</w:t>
      </w:r>
      <w:r w:rsidRPr="00B57034">
        <w:rPr>
          <w:rFonts w:ascii="Times New Roman" w:eastAsia="Times New Roman" w:hAnsi="Times New Roman" w:cs="Times New Roman"/>
          <w:color w:val="000000"/>
        </w:rPr>
        <w:t xml:space="preserve"> agency to find, accept, and contribut</w:t>
      </w:r>
      <w:r w:rsidR="00690092">
        <w:rPr>
          <w:rFonts w:ascii="Times New Roman" w:eastAsia="Times New Roman" w:hAnsi="Times New Roman" w:cs="Times New Roman"/>
          <w:color w:val="000000"/>
        </w:rPr>
        <w:t>e</w:t>
      </w:r>
      <w:r w:rsidRPr="00B57034">
        <w:rPr>
          <w:rFonts w:ascii="Times New Roman" w:eastAsia="Times New Roman" w:hAnsi="Times New Roman" w:cs="Times New Roman"/>
          <w:color w:val="000000"/>
        </w:rPr>
        <w:t xml:space="preserve"> to a student record for a student already enrolled elsewhere, the data user should begin to type a student record; LACES will display a warning that this may be a duplicate student. Actions available on the warning message include:</w:t>
      </w:r>
    </w:p>
    <w:p w14:paraId="218730ED" w14:textId="77777777" w:rsidR="00932969" w:rsidRPr="00B57034" w:rsidRDefault="00932969" w:rsidP="00932969">
      <w:pPr>
        <w:pStyle w:val="ListParagraph"/>
        <w:numPr>
          <w:ilvl w:val="0"/>
          <w:numId w:val="2"/>
        </w:numPr>
        <w:spacing w:after="0" w:line="240" w:lineRule="auto"/>
        <w:textAlignment w:val="baseline"/>
        <w:rPr>
          <w:rFonts w:ascii="Times New Roman" w:eastAsia="Times New Roman" w:hAnsi="Times New Roman" w:cs="Times New Roman"/>
          <w:color w:val="000000"/>
        </w:rPr>
      </w:pPr>
      <w:r w:rsidRPr="00B57034">
        <w:rPr>
          <w:rFonts w:ascii="Times New Roman" w:eastAsia="Times New Roman" w:hAnsi="Times New Roman" w:cs="Times New Roman"/>
          <w:color w:val="000000"/>
        </w:rPr>
        <w:t>Continue Editing: Person already exists in this agency with the same role.</w:t>
      </w:r>
    </w:p>
    <w:p w14:paraId="5A6CC984" w14:textId="77777777" w:rsidR="00932969" w:rsidRPr="00B57034" w:rsidRDefault="00932969" w:rsidP="00932969">
      <w:pPr>
        <w:pStyle w:val="ListParagraph"/>
        <w:numPr>
          <w:ilvl w:val="0"/>
          <w:numId w:val="2"/>
        </w:numPr>
        <w:spacing w:after="0" w:line="240" w:lineRule="auto"/>
        <w:textAlignment w:val="baseline"/>
        <w:rPr>
          <w:rFonts w:ascii="Times New Roman" w:eastAsia="Times New Roman" w:hAnsi="Times New Roman" w:cs="Times New Roman"/>
          <w:color w:val="000000"/>
        </w:rPr>
      </w:pPr>
      <w:r w:rsidRPr="00B57034">
        <w:rPr>
          <w:rFonts w:ascii="Times New Roman" w:eastAsia="Times New Roman" w:hAnsi="Times New Roman" w:cs="Times New Roman"/>
          <w:color w:val="000000"/>
        </w:rPr>
        <w:t>Add New Role: Person being entered already exists in this agency but will be added with a new role.</w:t>
      </w:r>
    </w:p>
    <w:p w14:paraId="1A7BA97E" w14:textId="77777777" w:rsidR="00932969" w:rsidRPr="00B57034" w:rsidRDefault="00932969" w:rsidP="00932969">
      <w:pPr>
        <w:pStyle w:val="ListParagraph"/>
        <w:numPr>
          <w:ilvl w:val="0"/>
          <w:numId w:val="2"/>
        </w:numPr>
        <w:spacing w:after="0" w:line="240" w:lineRule="auto"/>
        <w:textAlignment w:val="baseline"/>
        <w:rPr>
          <w:rFonts w:ascii="Times New Roman" w:eastAsia="Times New Roman" w:hAnsi="Times New Roman" w:cs="Times New Roman"/>
          <w:color w:val="000000"/>
        </w:rPr>
      </w:pPr>
      <w:r w:rsidRPr="00B57034">
        <w:rPr>
          <w:rFonts w:ascii="Times New Roman" w:eastAsia="Times New Roman" w:hAnsi="Times New Roman" w:cs="Times New Roman"/>
          <w:color w:val="000000"/>
        </w:rPr>
        <w:t>Copy and Link: Person being entered already exists in another agency; this will link and copy the Person into the current agency.</w:t>
      </w:r>
    </w:p>
    <w:p w14:paraId="152206C4" w14:textId="77777777" w:rsidR="00932969" w:rsidRPr="00B57034" w:rsidRDefault="00932969" w:rsidP="00932969">
      <w:pPr>
        <w:pStyle w:val="ListParagraph"/>
        <w:numPr>
          <w:ilvl w:val="0"/>
          <w:numId w:val="2"/>
        </w:numPr>
        <w:spacing w:after="0" w:line="240" w:lineRule="auto"/>
        <w:textAlignment w:val="baseline"/>
        <w:rPr>
          <w:rFonts w:ascii="Times New Roman" w:eastAsia="Times New Roman" w:hAnsi="Times New Roman" w:cs="Times New Roman"/>
          <w:color w:val="000000"/>
        </w:rPr>
      </w:pPr>
      <w:r w:rsidRPr="00B57034">
        <w:rPr>
          <w:rFonts w:ascii="Times New Roman" w:eastAsia="Times New Roman" w:hAnsi="Times New Roman" w:cs="Times New Roman"/>
          <w:color w:val="000000"/>
        </w:rPr>
        <w:t xml:space="preserve">Cancel: Person is not a duplicate; return to the Intake Screen. </w:t>
      </w:r>
    </w:p>
    <w:p w14:paraId="68F25CDD" w14:textId="769F1E9E" w:rsidR="00932969" w:rsidRPr="000C780F" w:rsidRDefault="00932969" w:rsidP="00604099">
      <w:pPr>
        <w:spacing w:before="240" w:after="0" w:line="240" w:lineRule="auto"/>
        <w:ind w:left="720"/>
        <w:textAlignment w:val="baseline"/>
        <w:rPr>
          <w:rFonts w:ascii="Times New Roman" w:eastAsia="Times New Roman" w:hAnsi="Times New Roman" w:cs="Times New Roman"/>
        </w:rPr>
      </w:pPr>
      <w:r w:rsidRPr="000C780F">
        <w:rPr>
          <w:rFonts w:ascii="Times New Roman" w:eastAsia="Times New Roman" w:hAnsi="Times New Roman" w:cs="Times New Roman"/>
        </w:rPr>
        <w:t xml:space="preserve">“Copy and Link” is the action to take if the receiving agency wants to bring over attendance, assessment, and outcome data for the student from the originating agency. A student may already be in multiple agencies. Records from each agency will be displayed in the Matching Person window. If </w:t>
      </w:r>
      <w:r w:rsidR="000C780F" w:rsidRPr="000C780F">
        <w:rPr>
          <w:rFonts w:ascii="Times New Roman" w:eastAsia="Times New Roman" w:hAnsi="Times New Roman" w:cs="Times New Roman"/>
        </w:rPr>
        <w:t xml:space="preserve">a data user </w:t>
      </w:r>
      <w:r w:rsidRPr="000C780F">
        <w:rPr>
          <w:rFonts w:ascii="Times New Roman" w:eastAsia="Times New Roman" w:hAnsi="Times New Roman" w:cs="Times New Roman"/>
        </w:rPr>
        <w:t>decide</w:t>
      </w:r>
      <w:r w:rsidR="000C780F" w:rsidRPr="000C780F">
        <w:rPr>
          <w:rFonts w:ascii="Times New Roman" w:eastAsia="Times New Roman" w:hAnsi="Times New Roman" w:cs="Times New Roman"/>
        </w:rPr>
        <w:t>s</w:t>
      </w:r>
      <w:r w:rsidRPr="000C780F">
        <w:rPr>
          <w:rFonts w:ascii="Times New Roman" w:eastAsia="Times New Roman" w:hAnsi="Times New Roman" w:cs="Times New Roman"/>
        </w:rPr>
        <w:t xml:space="preserve"> to </w:t>
      </w:r>
      <w:r w:rsidR="000C780F" w:rsidRPr="000C780F">
        <w:rPr>
          <w:rFonts w:ascii="Times New Roman" w:eastAsia="Times New Roman" w:hAnsi="Times New Roman" w:cs="Times New Roman"/>
        </w:rPr>
        <w:t>C</w:t>
      </w:r>
      <w:r w:rsidRPr="000C780F">
        <w:rPr>
          <w:rFonts w:ascii="Times New Roman" w:eastAsia="Times New Roman" w:hAnsi="Times New Roman" w:cs="Times New Roman"/>
        </w:rPr>
        <w:t xml:space="preserve">opy and Link, ONLY click the Copy and Link button once. After doing so, you will be returned to the student intake page. Review the fields that populate in the Student Intake and also enter any fields that did not populate, such as Employment Status and Barriers to Employment, and click Save and Return to be taken back to the Student grid. More information about copying and linking can be found </w:t>
      </w:r>
      <w:hyperlink r:id="rId16" w:anchor="h.lzbabqjtb266" w:history="1">
        <w:r w:rsidR="000C780F" w:rsidRPr="000C780F">
          <w:rPr>
            <w:rStyle w:val="Hyperlink"/>
            <w:rFonts w:ascii="Times New Roman" w:eastAsia="Times New Roman" w:hAnsi="Times New Roman" w:cs="Times New Roman"/>
          </w:rPr>
          <w:t>here</w:t>
        </w:r>
      </w:hyperlink>
      <w:r w:rsidRPr="000C780F">
        <w:rPr>
          <w:rFonts w:ascii="Times New Roman" w:eastAsia="Times New Roman" w:hAnsi="Times New Roman" w:cs="Times New Roman"/>
        </w:rPr>
        <w:t>, as well as additional information about Cross Agency Tracking.</w:t>
      </w:r>
    </w:p>
    <w:p w14:paraId="5407193C" w14:textId="77777777" w:rsidR="00932969" w:rsidRPr="000C780F" w:rsidRDefault="00932969" w:rsidP="00932969">
      <w:pPr>
        <w:rPr>
          <w:rFonts w:ascii="Times New Roman" w:hAnsi="Times New Roman" w:cs="Times New Roman"/>
        </w:rPr>
      </w:pPr>
    </w:p>
    <w:p w14:paraId="0999E5F0" w14:textId="30A3EC28" w:rsidR="00373DEF" w:rsidRPr="00604099" w:rsidRDefault="00373DEF" w:rsidP="00604099">
      <w:pPr>
        <w:pStyle w:val="Heading2"/>
        <w:rPr>
          <w:rFonts w:ascii="Times New Roman" w:hAnsi="Times New Roman" w:cs="Times New Roman"/>
        </w:rPr>
      </w:pPr>
      <w:r w:rsidRPr="00604099">
        <w:rPr>
          <w:rFonts w:ascii="Times New Roman" w:hAnsi="Times New Roman" w:cs="Times New Roman"/>
        </w:rPr>
        <w:t xml:space="preserve">Adding a Student Keyword </w:t>
      </w:r>
      <w:r w:rsidR="00B55A1C" w:rsidRPr="00604099">
        <w:rPr>
          <w:rFonts w:ascii="Times New Roman" w:hAnsi="Times New Roman" w:cs="Times New Roman"/>
        </w:rPr>
        <w:t xml:space="preserve">to </w:t>
      </w:r>
      <w:r w:rsidR="00BF24A7" w:rsidRPr="00604099">
        <w:rPr>
          <w:rFonts w:ascii="Times New Roman" w:hAnsi="Times New Roman" w:cs="Times New Roman"/>
        </w:rPr>
        <w:t>Generate Reports by Locality</w:t>
      </w:r>
    </w:p>
    <w:p w14:paraId="0448A381" w14:textId="38D0AF05" w:rsidR="009704BE" w:rsidRPr="00604099" w:rsidRDefault="00F206BE" w:rsidP="00604099">
      <w:pPr>
        <w:pStyle w:val="ListParagraph"/>
        <w:rPr>
          <w:rFonts w:ascii="Times New Roman" w:hAnsi="Times New Roman" w:cs="Times New Roman"/>
        </w:rPr>
      </w:pPr>
      <w:r w:rsidRPr="00604099">
        <w:rPr>
          <w:rFonts w:ascii="Times New Roman" w:hAnsi="Times New Roman" w:cs="Times New Roman"/>
        </w:rPr>
        <w:t>One way to be able to report student performance by locality is to use the Student Keyword feature in LACES. When adding students to a class,</w:t>
      </w:r>
      <w:r w:rsidR="00373DEF" w:rsidRPr="00604099">
        <w:rPr>
          <w:rFonts w:ascii="Times New Roman" w:hAnsi="Times New Roman" w:cs="Times New Roman"/>
        </w:rPr>
        <w:t xml:space="preserve"> add </w:t>
      </w:r>
      <w:r w:rsidRPr="00604099">
        <w:rPr>
          <w:rFonts w:ascii="Times New Roman" w:hAnsi="Times New Roman" w:cs="Times New Roman"/>
        </w:rPr>
        <w:t xml:space="preserve">the local </w:t>
      </w:r>
      <w:r w:rsidR="00373DEF" w:rsidRPr="00604099">
        <w:rPr>
          <w:rFonts w:ascii="Times New Roman" w:hAnsi="Times New Roman" w:cs="Times New Roman"/>
        </w:rPr>
        <w:t xml:space="preserve">program </w:t>
      </w:r>
      <w:r w:rsidR="009704BE" w:rsidRPr="00604099">
        <w:rPr>
          <w:rFonts w:ascii="Times New Roman" w:hAnsi="Times New Roman" w:cs="Times New Roman"/>
        </w:rPr>
        <w:t xml:space="preserve">name </w:t>
      </w:r>
      <w:r w:rsidR="00373DEF" w:rsidRPr="00604099">
        <w:rPr>
          <w:rFonts w:ascii="Times New Roman" w:hAnsi="Times New Roman" w:cs="Times New Roman"/>
        </w:rPr>
        <w:t xml:space="preserve">under the </w:t>
      </w:r>
      <w:r w:rsidR="00373DEF" w:rsidRPr="00604099">
        <w:rPr>
          <w:rFonts w:ascii="Times New Roman" w:hAnsi="Times New Roman" w:cs="Times New Roman"/>
          <w:b/>
          <w:bCs/>
        </w:rPr>
        <w:t>Student Keyword</w:t>
      </w:r>
      <w:r w:rsidR="00373DEF" w:rsidRPr="00604099">
        <w:rPr>
          <w:rFonts w:ascii="Times New Roman" w:hAnsi="Times New Roman" w:cs="Times New Roman"/>
        </w:rPr>
        <w:t>.</w:t>
      </w:r>
      <w:r w:rsidR="009704BE" w:rsidRPr="00604099">
        <w:rPr>
          <w:rFonts w:ascii="Times New Roman" w:hAnsi="Times New Roman" w:cs="Times New Roman"/>
        </w:rPr>
        <w:t xml:space="preserve"> </w:t>
      </w:r>
      <w:r w:rsidR="00373DEF" w:rsidRPr="00604099">
        <w:rPr>
          <w:rFonts w:ascii="Times New Roman" w:hAnsi="Times New Roman" w:cs="Times New Roman"/>
        </w:rPr>
        <w:t xml:space="preserve">This can be done individually or by Batch editing. For students already enrolled in a class, </w:t>
      </w:r>
      <w:r w:rsidR="009704BE" w:rsidRPr="00604099">
        <w:rPr>
          <w:rFonts w:ascii="Times New Roman" w:hAnsi="Times New Roman" w:cs="Times New Roman"/>
        </w:rPr>
        <w:t>follow the steps below.</w:t>
      </w:r>
    </w:p>
    <w:p w14:paraId="7016D777" w14:textId="3C023541" w:rsidR="00373DEF" w:rsidRPr="00604099" w:rsidRDefault="009704BE" w:rsidP="00604099">
      <w:pPr>
        <w:pStyle w:val="ListParagraph"/>
        <w:spacing w:before="240"/>
        <w:contextualSpacing w:val="0"/>
        <w:rPr>
          <w:rFonts w:ascii="Times New Roman" w:hAnsi="Times New Roman" w:cs="Times New Roman"/>
        </w:rPr>
      </w:pPr>
      <w:r w:rsidRPr="00604099">
        <w:rPr>
          <w:rFonts w:ascii="Times New Roman" w:hAnsi="Times New Roman" w:cs="Times New Roman"/>
        </w:rPr>
        <w:t xml:space="preserve">1. Starting in the </w:t>
      </w:r>
      <w:r w:rsidR="00373DEF" w:rsidRPr="00604099">
        <w:rPr>
          <w:rFonts w:ascii="Times New Roman" w:hAnsi="Times New Roman" w:cs="Times New Roman"/>
          <w:b/>
          <w:bCs/>
        </w:rPr>
        <w:t>Student</w:t>
      </w:r>
      <w:r w:rsidR="00373DEF" w:rsidRPr="00604099">
        <w:rPr>
          <w:rFonts w:ascii="Times New Roman" w:hAnsi="Times New Roman" w:cs="Times New Roman"/>
        </w:rPr>
        <w:t xml:space="preserve"> grid</w:t>
      </w:r>
      <w:r w:rsidRPr="00604099">
        <w:rPr>
          <w:rFonts w:ascii="Times New Roman" w:hAnsi="Times New Roman" w:cs="Times New Roman"/>
        </w:rPr>
        <w:t xml:space="preserve">, add </w:t>
      </w:r>
      <w:r w:rsidR="00373DEF" w:rsidRPr="00604099">
        <w:rPr>
          <w:rFonts w:ascii="Times New Roman" w:hAnsi="Times New Roman" w:cs="Times New Roman"/>
        </w:rPr>
        <w:t xml:space="preserve">a search by </w:t>
      </w:r>
      <w:r w:rsidRPr="00604099">
        <w:rPr>
          <w:rFonts w:ascii="Times New Roman" w:hAnsi="Times New Roman" w:cs="Times New Roman"/>
        </w:rPr>
        <w:t xml:space="preserve">a </w:t>
      </w:r>
      <w:r w:rsidR="00373DEF" w:rsidRPr="00604099">
        <w:rPr>
          <w:rFonts w:ascii="Times New Roman" w:hAnsi="Times New Roman" w:cs="Times New Roman"/>
        </w:rPr>
        <w:t xml:space="preserve">class </w:t>
      </w:r>
      <w:r w:rsidRPr="00604099">
        <w:rPr>
          <w:rFonts w:ascii="Times New Roman" w:hAnsi="Times New Roman" w:cs="Times New Roman"/>
        </w:rPr>
        <w:t xml:space="preserve">reference. Here, </w:t>
      </w:r>
      <w:r w:rsidR="00373DEF" w:rsidRPr="00604099">
        <w:rPr>
          <w:rFonts w:ascii="Times New Roman" w:hAnsi="Times New Roman" w:cs="Times New Roman"/>
        </w:rPr>
        <w:t>Course Number</w:t>
      </w:r>
      <w:r w:rsidRPr="00604099">
        <w:rPr>
          <w:rFonts w:ascii="Times New Roman" w:hAnsi="Times New Roman" w:cs="Times New Roman"/>
        </w:rPr>
        <w:t xml:space="preserve"> is used</w:t>
      </w:r>
      <w:r w:rsidR="00373DEF" w:rsidRPr="00604099">
        <w:rPr>
          <w:rFonts w:ascii="Times New Roman" w:hAnsi="Times New Roman" w:cs="Times New Roman"/>
        </w:rPr>
        <w:t>. Add the Course Number to the blank space, click enter</w:t>
      </w:r>
      <w:r w:rsidRPr="00604099">
        <w:rPr>
          <w:rFonts w:ascii="Times New Roman" w:hAnsi="Times New Roman" w:cs="Times New Roman"/>
        </w:rPr>
        <w:t>,</w:t>
      </w:r>
      <w:r w:rsidR="00373DEF" w:rsidRPr="00604099">
        <w:rPr>
          <w:rFonts w:ascii="Times New Roman" w:hAnsi="Times New Roman" w:cs="Times New Roman"/>
        </w:rPr>
        <w:t xml:space="preserve"> and click the green </w:t>
      </w:r>
      <w:r w:rsidR="00373DEF" w:rsidRPr="00604099">
        <w:rPr>
          <w:rFonts w:ascii="Times New Roman" w:hAnsi="Times New Roman" w:cs="Times New Roman"/>
          <w:b/>
          <w:bCs/>
        </w:rPr>
        <w:t>Apply</w:t>
      </w:r>
      <w:r w:rsidR="00373DEF" w:rsidRPr="00604099">
        <w:rPr>
          <w:rFonts w:ascii="Times New Roman" w:hAnsi="Times New Roman" w:cs="Times New Roman"/>
        </w:rPr>
        <w:t xml:space="preserve"> button.</w:t>
      </w:r>
    </w:p>
    <w:p w14:paraId="3754E1AC" w14:textId="77777777" w:rsidR="00373DEF" w:rsidRPr="00604099" w:rsidRDefault="00373DEF" w:rsidP="00604099">
      <w:pPr>
        <w:pStyle w:val="ListParagraph"/>
        <w:contextualSpacing w:val="0"/>
        <w:rPr>
          <w:rFonts w:ascii="Times New Roman" w:hAnsi="Times New Roman" w:cs="Times New Roman"/>
        </w:rPr>
      </w:pPr>
      <w:r w:rsidRPr="00604099">
        <w:rPr>
          <w:rFonts w:ascii="Times New Roman" w:hAnsi="Times New Roman" w:cs="Times New Roman"/>
          <w:noProof/>
        </w:rPr>
        <w:drawing>
          <wp:inline distT="0" distB="0" distL="0" distR="0" wp14:anchorId="05C7521C" wp14:editId="56E7475E">
            <wp:extent cx="5476875" cy="946750"/>
            <wp:effectExtent l="0" t="0" r="0" b="6350"/>
            <wp:docPr id="1" name="Picture 1" descr="Screenshot of LACES database Search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LACES database Search function."/>
                    <pic:cNvPicPr/>
                  </pic:nvPicPr>
                  <pic:blipFill>
                    <a:blip r:embed="rId17"/>
                    <a:stretch>
                      <a:fillRect/>
                    </a:stretch>
                  </pic:blipFill>
                  <pic:spPr>
                    <a:xfrm>
                      <a:off x="0" y="0"/>
                      <a:ext cx="5492562" cy="949462"/>
                    </a:xfrm>
                    <a:prstGeom prst="rect">
                      <a:avLst/>
                    </a:prstGeom>
                  </pic:spPr>
                </pic:pic>
              </a:graphicData>
            </a:graphic>
          </wp:inline>
        </w:drawing>
      </w:r>
    </w:p>
    <w:p w14:paraId="4EDAAA31" w14:textId="1B2DF97F" w:rsidR="00B475EF" w:rsidRPr="00604099" w:rsidRDefault="009704BE" w:rsidP="00604099">
      <w:pPr>
        <w:pStyle w:val="ListParagraph"/>
        <w:contextualSpacing w:val="0"/>
        <w:rPr>
          <w:rFonts w:ascii="Times New Roman" w:hAnsi="Times New Roman" w:cs="Times New Roman"/>
        </w:rPr>
      </w:pPr>
      <w:r w:rsidRPr="00604099">
        <w:rPr>
          <w:rFonts w:ascii="Times New Roman" w:hAnsi="Times New Roman" w:cs="Times New Roman"/>
        </w:rPr>
        <w:t xml:space="preserve">2. </w:t>
      </w:r>
      <w:r w:rsidR="00B475EF" w:rsidRPr="00604099">
        <w:rPr>
          <w:rFonts w:ascii="Times New Roman" w:hAnsi="Times New Roman" w:cs="Times New Roman"/>
        </w:rPr>
        <w:t>A list of students enrolled in the class will appear. C</w:t>
      </w:r>
      <w:r w:rsidR="00373DEF" w:rsidRPr="00604099">
        <w:rPr>
          <w:rFonts w:ascii="Times New Roman" w:hAnsi="Times New Roman" w:cs="Times New Roman"/>
        </w:rPr>
        <w:t>heck the box next to the student</w:t>
      </w:r>
      <w:r w:rsidR="00C15EDD" w:rsidRPr="00604099">
        <w:rPr>
          <w:rFonts w:ascii="Times New Roman" w:hAnsi="Times New Roman" w:cs="Times New Roman"/>
        </w:rPr>
        <w:t xml:space="preserve"> record</w:t>
      </w:r>
      <w:r w:rsidR="00373DEF" w:rsidRPr="00604099">
        <w:rPr>
          <w:rFonts w:ascii="Times New Roman" w:hAnsi="Times New Roman" w:cs="Times New Roman"/>
        </w:rPr>
        <w:t xml:space="preserve"> on the left side </w:t>
      </w:r>
      <w:r w:rsidR="00C15EDD" w:rsidRPr="00604099">
        <w:rPr>
          <w:rFonts w:ascii="Times New Roman" w:hAnsi="Times New Roman" w:cs="Times New Roman"/>
        </w:rPr>
        <w:t xml:space="preserve">for those records to be edited, </w:t>
      </w:r>
      <w:r w:rsidR="00373DEF" w:rsidRPr="00604099">
        <w:rPr>
          <w:rFonts w:ascii="Times New Roman" w:hAnsi="Times New Roman" w:cs="Times New Roman"/>
        </w:rPr>
        <w:t xml:space="preserve">then click on </w:t>
      </w:r>
      <w:r w:rsidR="00373DEF" w:rsidRPr="00604099">
        <w:rPr>
          <w:rFonts w:ascii="Times New Roman" w:hAnsi="Times New Roman" w:cs="Times New Roman"/>
          <w:b/>
          <w:bCs/>
        </w:rPr>
        <w:t>Selection</w:t>
      </w:r>
      <w:r w:rsidR="00373DEF" w:rsidRPr="00604099">
        <w:rPr>
          <w:rFonts w:ascii="Times New Roman" w:hAnsi="Times New Roman" w:cs="Times New Roman"/>
        </w:rPr>
        <w:t xml:space="preserve"> &gt; </w:t>
      </w:r>
      <w:r w:rsidR="00373DEF" w:rsidRPr="00604099">
        <w:rPr>
          <w:rFonts w:ascii="Times New Roman" w:hAnsi="Times New Roman" w:cs="Times New Roman"/>
          <w:b/>
          <w:bCs/>
        </w:rPr>
        <w:t>Subset</w:t>
      </w:r>
      <w:r w:rsidR="00373DEF" w:rsidRPr="00604099">
        <w:rPr>
          <w:rFonts w:ascii="Times New Roman" w:hAnsi="Times New Roman" w:cs="Times New Roman"/>
        </w:rPr>
        <w:t xml:space="preserve"> at the top of the page. </w:t>
      </w:r>
    </w:p>
    <w:p w14:paraId="4E625D9F" w14:textId="4AD72B04" w:rsidR="00373DEF" w:rsidRPr="00604099" w:rsidRDefault="00B475EF" w:rsidP="00604099">
      <w:pPr>
        <w:pStyle w:val="ListParagraph"/>
        <w:contextualSpacing w:val="0"/>
        <w:rPr>
          <w:rFonts w:ascii="Times New Roman" w:hAnsi="Times New Roman" w:cs="Times New Roman"/>
        </w:rPr>
      </w:pPr>
      <w:r w:rsidRPr="00604099">
        <w:rPr>
          <w:rFonts w:ascii="Times New Roman" w:hAnsi="Times New Roman" w:cs="Times New Roman"/>
        </w:rPr>
        <w:t xml:space="preserve">3. </w:t>
      </w:r>
      <w:r w:rsidR="00373DEF" w:rsidRPr="00604099">
        <w:rPr>
          <w:rFonts w:ascii="Times New Roman" w:hAnsi="Times New Roman" w:cs="Times New Roman"/>
        </w:rPr>
        <w:t xml:space="preserve">Then under </w:t>
      </w:r>
      <w:r w:rsidR="00373DEF" w:rsidRPr="00604099">
        <w:rPr>
          <w:rFonts w:ascii="Times New Roman" w:hAnsi="Times New Roman" w:cs="Times New Roman"/>
          <w:b/>
          <w:bCs/>
        </w:rPr>
        <w:t>More</w:t>
      </w:r>
      <w:r w:rsidR="00373DEF" w:rsidRPr="00604099">
        <w:rPr>
          <w:rFonts w:ascii="Times New Roman" w:hAnsi="Times New Roman" w:cs="Times New Roman"/>
        </w:rPr>
        <w:t xml:space="preserve">, select </w:t>
      </w:r>
      <w:r w:rsidR="00373DEF" w:rsidRPr="00604099">
        <w:rPr>
          <w:rFonts w:ascii="Times New Roman" w:hAnsi="Times New Roman" w:cs="Times New Roman"/>
          <w:b/>
          <w:bCs/>
        </w:rPr>
        <w:t xml:space="preserve">Batch Edit. </w:t>
      </w:r>
    </w:p>
    <w:p w14:paraId="2EAE8A4F" w14:textId="77777777" w:rsidR="00373DEF" w:rsidRPr="00604099" w:rsidRDefault="00373DEF" w:rsidP="00373DEF">
      <w:pPr>
        <w:pStyle w:val="ListParagraph"/>
        <w:ind w:left="1440" w:firstLine="720"/>
        <w:rPr>
          <w:rFonts w:ascii="Times New Roman" w:hAnsi="Times New Roman" w:cs="Times New Roman"/>
        </w:rPr>
      </w:pPr>
      <w:r w:rsidRPr="00604099">
        <w:rPr>
          <w:rFonts w:ascii="Times New Roman" w:hAnsi="Times New Roman" w:cs="Times New Roman"/>
          <w:noProof/>
        </w:rPr>
        <w:lastRenderedPageBreak/>
        <w:drawing>
          <wp:inline distT="0" distB="0" distL="0" distR="0" wp14:anchorId="5019DE71" wp14:editId="76F2F00F">
            <wp:extent cx="1154869" cy="1352550"/>
            <wp:effectExtent l="0" t="0" r="7620" b="0"/>
            <wp:docPr id="2" name="Picture 2" descr="Screenshot from LACES database Search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from LACES database Search function."/>
                    <pic:cNvPicPr/>
                  </pic:nvPicPr>
                  <pic:blipFill>
                    <a:blip r:embed="rId18"/>
                    <a:stretch>
                      <a:fillRect/>
                    </a:stretch>
                  </pic:blipFill>
                  <pic:spPr>
                    <a:xfrm>
                      <a:off x="0" y="0"/>
                      <a:ext cx="1163064" cy="1362148"/>
                    </a:xfrm>
                    <a:prstGeom prst="rect">
                      <a:avLst/>
                    </a:prstGeom>
                  </pic:spPr>
                </pic:pic>
              </a:graphicData>
            </a:graphic>
          </wp:inline>
        </w:drawing>
      </w:r>
      <w:r w:rsidRPr="00604099">
        <w:rPr>
          <w:rFonts w:ascii="Times New Roman" w:hAnsi="Times New Roman" w:cs="Times New Roman"/>
        </w:rPr>
        <w:t xml:space="preserve">      </w:t>
      </w:r>
      <w:r w:rsidRPr="00604099">
        <w:rPr>
          <w:rFonts w:ascii="Times New Roman" w:hAnsi="Times New Roman" w:cs="Times New Roman"/>
        </w:rPr>
        <w:tab/>
      </w:r>
      <w:r w:rsidRPr="00604099">
        <w:rPr>
          <w:rFonts w:ascii="Times New Roman" w:hAnsi="Times New Roman" w:cs="Times New Roman"/>
        </w:rPr>
        <w:tab/>
        <w:t xml:space="preserve">   </w:t>
      </w:r>
      <w:r w:rsidRPr="00604099">
        <w:rPr>
          <w:rFonts w:ascii="Times New Roman" w:hAnsi="Times New Roman" w:cs="Times New Roman"/>
          <w:noProof/>
        </w:rPr>
        <w:drawing>
          <wp:inline distT="0" distB="0" distL="0" distR="0" wp14:anchorId="7E988180" wp14:editId="726D1C4F">
            <wp:extent cx="1451609" cy="1406668"/>
            <wp:effectExtent l="0" t="0" r="0" b="3175"/>
            <wp:docPr id="3" name="Picture 3" descr="Screenshot of the LACES database Batch Edit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LACES database Batch Edit selection."/>
                    <pic:cNvPicPr/>
                  </pic:nvPicPr>
                  <pic:blipFill>
                    <a:blip r:embed="rId19"/>
                    <a:stretch>
                      <a:fillRect/>
                    </a:stretch>
                  </pic:blipFill>
                  <pic:spPr>
                    <a:xfrm>
                      <a:off x="0" y="0"/>
                      <a:ext cx="1463352" cy="1418048"/>
                    </a:xfrm>
                    <a:prstGeom prst="rect">
                      <a:avLst/>
                    </a:prstGeom>
                  </pic:spPr>
                </pic:pic>
              </a:graphicData>
            </a:graphic>
          </wp:inline>
        </w:drawing>
      </w:r>
    </w:p>
    <w:p w14:paraId="78FCC19A" w14:textId="54516F23" w:rsidR="00373DEF" w:rsidRPr="00604099" w:rsidRDefault="00C15EDD" w:rsidP="00373DEF">
      <w:pPr>
        <w:ind w:left="720"/>
        <w:rPr>
          <w:rFonts w:ascii="Times New Roman" w:hAnsi="Times New Roman" w:cs="Times New Roman"/>
        </w:rPr>
      </w:pPr>
      <w:r w:rsidRPr="00604099">
        <w:rPr>
          <w:rFonts w:ascii="Times New Roman" w:hAnsi="Times New Roman" w:cs="Times New Roman"/>
        </w:rPr>
        <w:t xml:space="preserve">4. </w:t>
      </w:r>
      <w:r w:rsidR="00373DEF" w:rsidRPr="00604099">
        <w:rPr>
          <w:rFonts w:ascii="Times New Roman" w:hAnsi="Times New Roman" w:cs="Times New Roman"/>
        </w:rPr>
        <w:t xml:space="preserve">The following screen will appear. </w:t>
      </w:r>
      <w:r w:rsidRPr="00604099">
        <w:rPr>
          <w:rFonts w:ascii="Times New Roman" w:hAnsi="Times New Roman" w:cs="Times New Roman"/>
        </w:rPr>
        <w:t>C</w:t>
      </w:r>
      <w:r w:rsidR="00373DEF" w:rsidRPr="00604099">
        <w:rPr>
          <w:rFonts w:ascii="Times New Roman" w:hAnsi="Times New Roman" w:cs="Times New Roman"/>
        </w:rPr>
        <w:t xml:space="preserve">heck </w:t>
      </w:r>
      <w:r w:rsidRPr="00604099">
        <w:rPr>
          <w:rFonts w:ascii="Times New Roman" w:hAnsi="Times New Roman" w:cs="Times New Roman"/>
        </w:rPr>
        <w:t xml:space="preserve">to make sure </w:t>
      </w:r>
      <w:r w:rsidR="00373DEF" w:rsidRPr="00604099">
        <w:rPr>
          <w:rFonts w:ascii="Times New Roman" w:hAnsi="Times New Roman" w:cs="Times New Roman"/>
        </w:rPr>
        <w:t xml:space="preserve">that the </w:t>
      </w:r>
      <w:r w:rsidR="00373DEF" w:rsidRPr="00604099">
        <w:rPr>
          <w:rFonts w:ascii="Times New Roman" w:hAnsi="Times New Roman" w:cs="Times New Roman"/>
          <w:b/>
          <w:bCs/>
        </w:rPr>
        <w:t>Records to Be Updated</w:t>
      </w:r>
      <w:r w:rsidR="00373DEF" w:rsidRPr="00604099">
        <w:rPr>
          <w:rFonts w:ascii="Times New Roman" w:hAnsi="Times New Roman" w:cs="Times New Roman"/>
        </w:rPr>
        <w:t xml:space="preserve"> shows the number of students you intended</w:t>
      </w:r>
      <w:r w:rsidRPr="00604099">
        <w:rPr>
          <w:rFonts w:ascii="Times New Roman" w:hAnsi="Times New Roman" w:cs="Times New Roman"/>
        </w:rPr>
        <w:t>. Then</w:t>
      </w:r>
      <w:r w:rsidR="00604099" w:rsidRPr="00604099">
        <w:rPr>
          <w:rFonts w:ascii="Times New Roman" w:hAnsi="Times New Roman" w:cs="Times New Roman"/>
        </w:rPr>
        <w:t xml:space="preserve"> </w:t>
      </w:r>
      <w:r w:rsidR="00373DEF" w:rsidRPr="00604099">
        <w:rPr>
          <w:rFonts w:ascii="Times New Roman" w:hAnsi="Times New Roman" w:cs="Times New Roman"/>
        </w:rPr>
        <w:t xml:space="preserve">under </w:t>
      </w:r>
      <w:r w:rsidR="00373DEF" w:rsidRPr="00604099">
        <w:rPr>
          <w:rFonts w:ascii="Times New Roman" w:hAnsi="Times New Roman" w:cs="Times New Roman"/>
          <w:b/>
          <w:bCs/>
        </w:rPr>
        <w:t>Non-NRS Fields</w:t>
      </w:r>
      <w:r w:rsidR="00373DEF" w:rsidRPr="00604099">
        <w:rPr>
          <w:rFonts w:ascii="Times New Roman" w:hAnsi="Times New Roman" w:cs="Times New Roman"/>
        </w:rPr>
        <w:t xml:space="preserve"> check the box next to </w:t>
      </w:r>
      <w:r w:rsidR="00373DEF" w:rsidRPr="00604099">
        <w:rPr>
          <w:rFonts w:ascii="Times New Roman" w:hAnsi="Times New Roman" w:cs="Times New Roman"/>
          <w:b/>
          <w:bCs/>
        </w:rPr>
        <w:t>Student Keyword</w:t>
      </w:r>
      <w:r w:rsidR="00373DEF" w:rsidRPr="00604099">
        <w:rPr>
          <w:rFonts w:ascii="Times New Roman" w:hAnsi="Times New Roman" w:cs="Times New Roman"/>
        </w:rPr>
        <w:t xml:space="preserve">, select your program from the dropdown menu and click </w:t>
      </w:r>
      <w:r w:rsidR="00373DEF" w:rsidRPr="00604099">
        <w:rPr>
          <w:rFonts w:ascii="Times New Roman" w:hAnsi="Times New Roman" w:cs="Times New Roman"/>
          <w:b/>
          <w:bCs/>
        </w:rPr>
        <w:t>Save</w:t>
      </w:r>
      <w:r w:rsidR="00373DEF" w:rsidRPr="00604099">
        <w:rPr>
          <w:rFonts w:ascii="Times New Roman" w:hAnsi="Times New Roman" w:cs="Times New Roman"/>
        </w:rPr>
        <w:t xml:space="preserve">. The </w:t>
      </w:r>
      <w:r w:rsidR="00373DEF" w:rsidRPr="00604099">
        <w:rPr>
          <w:rFonts w:ascii="Times New Roman" w:hAnsi="Times New Roman" w:cs="Times New Roman"/>
          <w:b/>
          <w:bCs/>
        </w:rPr>
        <w:t>Student Keyword</w:t>
      </w:r>
      <w:r w:rsidR="00373DEF" w:rsidRPr="00604099">
        <w:rPr>
          <w:rFonts w:ascii="Times New Roman" w:hAnsi="Times New Roman" w:cs="Times New Roman"/>
        </w:rPr>
        <w:t xml:space="preserve"> will be added to all students you selected.</w:t>
      </w:r>
    </w:p>
    <w:p w14:paraId="139C2709" w14:textId="77777777" w:rsidR="00373DEF" w:rsidRPr="00604099" w:rsidRDefault="00373DEF" w:rsidP="00373DEF">
      <w:pPr>
        <w:ind w:left="2160" w:firstLine="720"/>
        <w:rPr>
          <w:rFonts w:ascii="Times New Roman" w:hAnsi="Times New Roman" w:cs="Times New Roman"/>
        </w:rPr>
      </w:pPr>
      <w:r w:rsidRPr="00604099">
        <w:rPr>
          <w:rFonts w:ascii="Times New Roman" w:hAnsi="Times New Roman" w:cs="Times New Roman"/>
          <w:noProof/>
        </w:rPr>
        <w:drawing>
          <wp:inline distT="0" distB="0" distL="0" distR="0" wp14:anchorId="757C2E9B" wp14:editId="6C8F1B69">
            <wp:extent cx="2724150" cy="2691633"/>
            <wp:effectExtent l="0" t="0" r="0" b="0"/>
            <wp:docPr id="5" name="Picture 5" descr="Screenshot of the LACES database Batch Edit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LACES database Batch Edit function."/>
                    <pic:cNvPicPr/>
                  </pic:nvPicPr>
                  <pic:blipFill>
                    <a:blip r:embed="rId20"/>
                    <a:stretch>
                      <a:fillRect/>
                    </a:stretch>
                  </pic:blipFill>
                  <pic:spPr>
                    <a:xfrm>
                      <a:off x="0" y="0"/>
                      <a:ext cx="2735396" cy="2702745"/>
                    </a:xfrm>
                    <a:prstGeom prst="rect">
                      <a:avLst/>
                    </a:prstGeom>
                  </pic:spPr>
                </pic:pic>
              </a:graphicData>
            </a:graphic>
          </wp:inline>
        </w:drawing>
      </w:r>
    </w:p>
    <w:p w14:paraId="6153CCE5" w14:textId="6340B264" w:rsidR="00BF4E39" w:rsidRPr="00604099" w:rsidRDefault="00BF4E39" w:rsidP="00373DEF">
      <w:pPr>
        <w:rPr>
          <w:rFonts w:ascii="Times New Roman" w:hAnsi="Times New Roman" w:cs="Times New Roman"/>
        </w:rPr>
      </w:pPr>
      <w:r w:rsidRPr="00604099">
        <w:rPr>
          <w:rFonts w:ascii="Times New Roman" w:hAnsi="Times New Roman" w:cs="Times New Roman"/>
        </w:rPr>
        <w:t xml:space="preserve">NOTE: Using the Student Keyword to track student enrollment by locality may not allow programs to assign more than one locality for each student. </w:t>
      </w:r>
    </w:p>
    <w:p w14:paraId="6F45E5CA" w14:textId="3B6BD424" w:rsidR="00967E13" w:rsidRPr="00604099" w:rsidRDefault="00373DEF" w:rsidP="00604099">
      <w:pPr>
        <w:pStyle w:val="Heading2"/>
        <w:rPr>
          <w:rFonts w:ascii="Times New Roman" w:hAnsi="Times New Roman" w:cs="Times New Roman"/>
        </w:rPr>
      </w:pPr>
      <w:r w:rsidRPr="00604099">
        <w:rPr>
          <w:rFonts w:ascii="Times New Roman" w:hAnsi="Times New Roman" w:cs="Times New Roman"/>
        </w:rPr>
        <w:t>Rolling Forward Assessments</w:t>
      </w:r>
      <w:r w:rsidR="00967E13" w:rsidRPr="00604099">
        <w:rPr>
          <w:rFonts w:ascii="Times New Roman" w:hAnsi="Times New Roman" w:cs="Times New Roman"/>
        </w:rPr>
        <w:t xml:space="preserve"> </w:t>
      </w:r>
    </w:p>
    <w:p w14:paraId="438D25E8" w14:textId="607ADBBD" w:rsidR="00373DEF" w:rsidRPr="00604099" w:rsidRDefault="00373DEF" w:rsidP="00967E13">
      <w:pPr>
        <w:pStyle w:val="ListParagraph"/>
        <w:rPr>
          <w:rFonts w:ascii="Times New Roman" w:hAnsi="Times New Roman" w:cs="Times New Roman"/>
        </w:rPr>
      </w:pPr>
      <w:r w:rsidRPr="00604099">
        <w:rPr>
          <w:rFonts w:ascii="Times New Roman" w:hAnsi="Times New Roman" w:cs="Times New Roman"/>
        </w:rPr>
        <w:t>Remember</w:t>
      </w:r>
      <w:r w:rsidR="00C15EDD" w:rsidRPr="00604099">
        <w:rPr>
          <w:rFonts w:ascii="Times New Roman" w:hAnsi="Times New Roman" w:cs="Times New Roman"/>
        </w:rPr>
        <w:t xml:space="preserve"> from the August training</w:t>
      </w:r>
      <w:r w:rsidR="00690092">
        <w:rPr>
          <w:rFonts w:ascii="Times New Roman" w:hAnsi="Times New Roman" w:cs="Times New Roman"/>
        </w:rPr>
        <w:t xml:space="preserve"> that</w:t>
      </w:r>
      <w:r w:rsidR="00C15EDD" w:rsidRPr="00604099">
        <w:rPr>
          <w:rFonts w:ascii="Times New Roman" w:hAnsi="Times New Roman" w:cs="Times New Roman"/>
        </w:rPr>
        <w:t xml:space="preserve"> local provider staff is required to</w:t>
      </w:r>
      <w:r w:rsidRPr="00604099">
        <w:rPr>
          <w:rFonts w:ascii="Times New Roman" w:hAnsi="Times New Roman" w:cs="Times New Roman"/>
        </w:rPr>
        <w:t xml:space="preserve"> roll forward assessment scores for continuing students if they have valid tests from the previous year. This should be done before enter</w:t>
      </w:r>
      <w:r w:rsidR="00C15EDD" w:rsidRPr="00604099">
        <w:rPr>
          <w:rFonts w:ascii="Times New Roman" w:hAnsi="Times New Roman" w:cs="Times New Roman"/>
        </w:rPr>
        <w:t>ing</w:t>
      </w:r>
      <w:r w:rsidRPr="00604099">
        <w:rPr>
          <w:rFonts w:ascii="Times New Roman" w:hAnsi="Times New Roman" w:cs="Times New Roman"/>
        </w:rPr>
        <w:t xml:space="preserve"> any post-tests. This can be done </w:t>
      </w:r>
      <w:r w:rsidR="00C15EDD" w:rsidRPr="00604099">
        <w:rPr>
          <w:rFonts w:ascii="Times New Roman" w:hAnsi="Times New Roman" w:cs="Times New Roman"/>
        </w:rPr>
        <w:t>in one of two different</w:t>
      </w:r>
      <w:r w:rsidRPr="00604099">
        <w:rPr>
          <w:rFonts w:ascii="Times New Roman" w:hAnsi="Times New Roman" w:cs="Times New Roman"/>
        </w:rPr>
        <w:t xml:space="preserve"> ways:</w:t>
      </w:r>
    </w:p>
    <w:p w14:paraId="18F414D1" w14:textId="77777777" w:rsidR="00373DEF" w:rsidRPr="00604099" w:rsidRDefault="00373DEF" w:rsidP="00373DEF">
      <w:pPr>
        <w:pStyle w:val="ListParagraph"/>
        <w:numPr>
          <w:ilvl w:val="1"/>
          <w:numId w:val="4"/>
        </w:numPr>
        <w:rPr>
          <w:rFonts w:ascii="Times New Roman" w:hAnsi="Times New Roman" w:cs="Times New Roman"/>
        </w:rPr>
      </w:pPr>
      <w:r w:rsidRPr="00604099">
        <w:rPr>
          <w:rFonts w:ascii="Times New Roman" w:hAnsi="Times New Roman" w:cs="Times New Roman"/>
        </w:rPr>
        <w:t>Individually by student under the student Assessment tab, or</w:t>
      </w:r>
    </w:p>
    <w:p w14:paraId="66CF601A" w14:textId="77777777" w:rsidR="00373DEF" w:rsidRPr="00604099" w:rsidRDefault="00373DEF" w:rsidP="00373DEF">
      <w:pPr>
        <w:pStyle w:val="ListParagraph"/>
        <w:numPr>
          <w:ilvl w:val="1"/>
          <w:numId w:val="4"/>
        </w:numPr>
        <w:rPr>
          <w:rFonts w:ascii="Times New Roman" w:hAnsi="Times New Roman" w:cs="Times New Roman"/>
          <w:b/>
          <w:bCs/>
        </w:rPr>
      </w:pPr>
      <w:r w:rsidRPr="00604099">
        <w:rPr>
          <w:rFonts w:ascii="Times New Roman" w:hAnsi="Times New Roman" w:cs="Times New Roman"/>
        </w:rPr>
        <w:t xml:space="preserve">By rolling forward assessments for a group or batch of students. </w:t>
      </w:r>
    </w:p>
    <w:p w14:paraId="3CA6BEE8" w14:textId="3A331E41" w:rsidR="00373DEF" w:rsidRPr="00604099" w:rsidRDefault="00C15EDD" w:rsidP="00373DEF">
      <w:pPr>
        <w:pStyle w:val="ListParagraph"/>
        <w:ind w:left="1440"/>
        <w:rPr>
          <w:rFonts w:ascii="Times New Roman" w:hAnsi="Times New Roman" w:cs="Times New Roman"/>
        </w:rPr>
      </w:pPr>
      <w:r w:rsidRPr="00604099">
        <w:rPr>
          <w:rFonts w:ascii="Times New Roman" w:hAnsi="Times New Roman" w:cs="Times New Roman"/>
        </w:rPr>
        <w:t xml:space="preserve">If rolling forward as a batch, do </w:t>
      </w:r>
      <w:r w:rsidR="00690092">
        <w:rPr>
          <w:rFonts w:ascii="Times New Roman" w:hAnsi="Times New Roman" w:cs="Times New Roman"/>
        </w:rPr>
        <w:t>so</w:t>
      </w:r>
      <w:r w:rsidR="00373DEF" w:rsidRPr="00604099">
        <w:rPr>
          <w:rFonts w:ascii="Times New Roman" w:hAnsi="Times New Roman" w:cs="Times New Roman"/>
        </w:rPr>
        <w:t xml:space="preserve"> by class</w:t>
      </w:r>
      <w:r w:rsidR="00690092">
        <w:rPr>
          <w:rFonts w:ascii="Times New Roman" w:hAnsi="Times New Roman" w:cs="Times New Roman"/>
        </w:rPr>
        <w:t xml:space="preserve"> and</w:t>
      </w:r>
      <w:r w:rsidR="00373DEF" w:rsidRPr="00604099">
        <w:rPr>
          <w:rFonts w:ascii="Times New Roman" w:hAnsi="Times New Roman" w:cs="Times New Roman"/>
        </w:rPr>
        <w:t xml:space="preserve"> in the same way </w:t>
      </w:r>
      <w:r w:rsidR="004874D7" w:rsidRPr="00604099">
        <w:rPr>
          <w:rFonts w:ascii="Times New Roman" w:hAnsi="Times New Roman" w:cs="Times New Roman"/>
        </w:rPr>
        <w:t xml:space="preserve">as </w:t>
      </w:r>
      <w:r w:rsidR="00373DEF" w:rsidRPr="00604099">
        <w:rPr>
          <w:rFonts w:ascii="Times New Roman" w:hAnsi="Times New Roman" w:cs="Times New Roman"/>
        </w:rPr>
        <w:t xml:space="preserve">the Student Keyword </w:t>
      </w:r>
      <w:r w:rsidR="004874D7" w:rsidRPr="00604099">
        <w:rPr>
          <w:rFonts w:ascii="Times New Roman" w:hAnsi="Times New Roman" w:cs="Times New Roman"/>
        </w:rPr>
        <w:t xml:space="preserve">(see above) </w:t>
      </w:r>
      <w:r w:rsidR="00373DEF" w:rsidRPr="00604099">
        <w:rPr>
          <w:rFonts w:ascii="Times New Roman" w:hAnsi="Times New Roman" w:cs="Times New Roman"/>
        </w:rPr>
        <w:t xml:space="preserve">but, under </w:t>
      </w:r>
      <w:r w:rsidR="00373DEF" w:rsidRPr="00604099">
        <w:rPr>
          <w:rFonts w:ascii="Times New Roman" w:hAnsi="Times New Roman" w:cs="Times New Roman"/>
          <w:b/>
          <w:bCs/>
        </w:rPr>
        <w:t>More</w:t>
      </w:r>
      <w:r w:rsidR="00373DEF" w:rsidRPr="00604099">
        <w:rPr>
          <w:rFonts w:ascii="Times New Roman" w:hAnsi="Times New Roman" w:cs="Times New Roman"/>
        </w:rPr>
        <w:t xml:space="preserve">, you would select </w:t>
      </w:r>
      <w:r w:rsidR="00373DEF" w:rsidRPr="00604099">
        <w:rPr>
          <w:rFonts w:ascii="Times New Roman" w:hAnsi="Times New Roman" w:cs="Times New Roman"/>
          <w:b/>
          <w:bCs/>
        </w:rPr>
        <w:t>Move Assessments Forward</w:t>
      </w:r>
      <w:r w:rsidR="004874D7" w:rsidRPr="00604099">
        <w:rPr>
          <w:rFonts w:ascii="Times New Roman" w:hAnsi="Times New Roman" w:cs="Times New Roman"/>
        </w:rPr>
        <w:t xml:space="preserve">, instead of </w:t>
      </w:r>
      <w:r w:rsidR="004874D7" w:rsidRPr="00604099">
        <w:rPr>
          <w:rFonts w:ascii="Times New Roman" w:hAnsi="Times New Roman" w:cs="Times New Roman"/>
          <w:b/>
          <w:bCs/>
        </w:rPr>
        <w:t>Batch Edit</w:t>
      </w:r>
      <w:r w:rsidR="00373DEF" w:rsidRPr="00604099">
        <w:rPr>
          <w:rFonts w:ascii="Times New Roman" w:hAnsi="Times New Roman" w:cs="Times New Roman"/>
        </w:rPr>
        <w:t>.</w:t>
      </w:r>
    </w:p>
    <w:p w14:paraId="63F68E9D" w14:textId="1CDF0BB2" w:rsidR="00373DEF" w:rsidRPr="00604099" w:rsidRDefault="00690092" w:rsidP="00373DEF">
      <w:pPr>
        <w:ind w:left="720"/>
        <w:rPr>
          <w:rFonts w:ascii="Times New Roman" w:hAnsi="Times New Roman" w:cs="Times New Roman"/>
        </w:rPr>
      </w:pPr>
      <w:r>
        <w:rPr>
          <w:rFonts w:ascii="Times New Roman" w:hAnsi="Times New Roman" w:cs="Times New Roman"/>
        </w:rPr>
        <w:t>R</w:t>
      </w:r>
      <w:r w:rsidR="00373DEF" w:rsidRPr="00604099">
        <w:rPr>
          <w:rFonts w:ascii="Times New Roman" w:hAnsi="Times New Roman" w:cs="Times New Roman"/>
        </w:rPr>
        <w:t xml:space="preserve">eview the procedures under </w:t>
      </w:r>
      <w:hyperlink r:id="rId21" w:anchor="h.o9b4kcw0hbj9" w:history="1">
        <w:r w:rsidR="00373DEF" w:rsidRPr="00604099">
          <w:rPr>
            <w:rStyle w:val="Hyperlink"/>
            <w:rFonts w:ascii="Times New Roman" w:hAnsi="Times New Roman" w:cs="Times New Roman"/>
          </w:rPr>
          <w:t>Move Forward Assessments</w:t>
        </w:r>
      </w:hyperlink>
      <w:r>
        <w:rPr>
          <w:rFonts w:ascii="Times New Roman" w:hAnsi="Times New Roman" w:cs="Times New Roman"/>
        </w:rPr>
        <w:t xml:space="preserve"> or at</w:t>
      </w:r>
      <w:r w:rsidR="00373DEF" w:rsidRPr="00604099">
        <w:rPr>
          <w:rFonts w:ascii="Times New Roman" w:hAnsi="Times New Roman" w:cs="Times New Roman"/>
        </w:rPr>
        <w:t xml:space="preserve"> User News (under Profile Icon) &gt; FY End/Rollover Preparation&gt; Move Forward Assessments. </w:t>
      </w:r>
    </w:p>
    <w:p w14:paraId="04CA100E" w14:textId="10E00ECD" w:rsidR="00373DEF" w:rsidRPr="00604099" w:rsidRDefault="00967E13" w:rsidP="00373DEF">
      <w:pPr>
        <w:ind w:left="720"/>
        <w:rPr>
          <w:rFonts w:ascii="Times New Roman" w:hAnsi="Times New Roman" w:cs="Times New Roman"/>
        </w:rPr>
      </w:pPr>
      <w:r w:rsidRPr="00576287">
        <w:rPr>
          <w:rFonts w:ascii="Times New Roman" w:hAnsi="Times New Roman" w:cs="Times New Roman"/>
          <w:b/>
          <w:bCs/>
        </w:rPr>
        <w:t>Reminder</w:t>
      </w:r>
      <w:r w:rsidRPr="00604099">
        <w:rPr>
          <w:rFonts w:ascii="Times New Roman" w:hAnsi="Times New Roman" w:cs="Times New Roman"/>
        </w:rPr>
        <w:t xml:space="preserve">: </w:t>
      </w:r>
      <w:r w:rsidR="00373DEF" w:rsidRPr="00604099">
        <w:rPr>
          <w:rFonts w:ascii="Times New Roman" w:hAnsi="Times New Roman" w:cs="Times New Roman"/>
        </w:rPr>
        <w:t xml:space="preserve">If moving </w:t>
      </w:r>
      <w:r w:rsidR="004874D7" w:rsidRPr="00604099">
        <w:rPr>
          <w:rFonts w:ascii="Times New Roman" w:hAnsi="Times New Roman" w:cs="Times New Roman"/>
        </w:rPr>
        <w:t>assessments forward</w:t>
      </w:r>
      <w:r w:rsidR="00373DEF" w:rsidRPr="00604099">
        <w:rPr>
          <w:rFonts w:ascii="Times New Roman" w:hAnsi="Times New Roman" w:cs="Times New Roman"/>
        </w:rPr>
        <w:t xml:space="preserve"> manually</w:t>
      </w:r>
      <w:r w:rsidR="004874D7" w:rsidRPr="00604099">
        <w:rPr>
          <w:rFonts w:ascii="Times New Roman" w:hAnsi="Times New Roman" w:cs="Times New Roman"/>
        </w:rPr>
        <w:t xml:space="preserve"> and the</w:t>
      </w:r>
      <w:r w:rsidR="00373DEF" w:rsidRPr="00604099">
        <w:rPr>
          <w:rFonts w:ascii="Times New Roman" w:hAnsi="Times New Roman" w:cs="Times New Roman"/>
        </w:rPr>
        <w:t xml:space="preserve"> student has two assessments in the same subject area (e.g., </w:t>
      </w:r>
      <w:r w:rsidR="004874D7" w:rsidRPr="00604099">
        <w:rPr>
          <w:rFonts w:ascii="Times New Roman" w:hAnsi="Times New Roman" w:cs="Times New Roman"/>
        </w:rPr>
        <w:t>two</w:t>
      </w:r>
      <w:r w:rsidR="00373DEF" w:rsidRPr="00604099">
        <w:rPr>
          <w:rFonts w:ascii="Times New Roman" w:hAnsi="Times New Roman" w:cs="Times New Roman"/>
        </w:rPr>
        <w:t xml:space="preserve"> Reading GOALS or </w:t>
      </w:r>
      <w:r w:rsidR="004874D7" w:rsidRPr="00604099">
        <w:rPr>
          <w:rFonts w:ascii="Times New Roman" w:hAnsi="Times New Roman" w:cs="Times New Roman"/>
        </w:rPr>
        <w:t>two</w:t>
      </w:r>
      <w:r w:rsidR="00373DEF" w:rsidRPr="00604099">
        <w:rPr>
          <w:rFonts w:ascii="Times New Roman" w:hAnsi="Times New Roman" w:cs="Times New Roman"/>
        </w:rPr>
        <w:t xml:space="preserve"> Life and Work Reading tests) within the </w:t>
      </w:r>
      <w:r w:rsidR="00373DEF" w:rsidRPr="00604099">
        <w:rPr>
          <w:rFonts w:ascii="Times New Roman" w:hAnsi="Times New Roman" w:cs="Times New Roman"/>
        </w:rPr>
        <w:lastRenderedPageBreak/>
        <w:t>move forward window, only the one generating the highest assessed level should be moved forward.</w:t>
      </w:r>
    </w:p>
    <w:p w14:paraId="3F419109" w14:textId="22D32DB5" w:rsidR="00EE192A" w:rsidRPr="00604099" w:rsidRDefault="00967E13" w:rsidP="00EE192A">
      <w:pPr>
        <w:ind w:left="720"/>
        <w:rPr>
          <w:rFonts w:ascii="Times New Roman" w:hAnsi="Times New Roman" w:cs="Times New Roman"/>
        </w:rPr>
      </w:pPr>
      <w:r w:rsidRPr="00604099">
        <w:rPr>
          <w:rFonts w:ascii="Times New Roman" w:hAnsi="Times New Roman" w:cs="Times New Roman"/>
        </w:rPr>
        <w:t>I</w:t>
      </w:r>
      <w:r w:rsidR="00373DEF" w:rsidRPr="00604099">
        <w:rPr>
          <w:rFonts w:ascii="Times New Roman" w:hAnsi="Times New Roman" w:cs="Times New Roman"/>
        </w:rPr>
        <w:t>f mov</w:t>
      </w:r>
      <w:r w:rsidR="004874D7" w:rsidRPr="00604099">
        <w:rPr>
          <w:rFonts w:ascii="Times New Roman" w:hAnsi="Times New Roman" w:cs="Times New Roman"/>
        </w:rPr>
        <w:t>ing</w:t>
      </w:r>
      <w:r w:rsidR="00373DEF" w:rsidRPr="00604099">
        <w:rPr>
          <w:rFonts w:ascii="Times New Roman" w:hAnsi="Times New Roman" w:cs="Times New Roman"/>
        </w:rPr>
        <w:t xml:space="preserve"> forward assessments </w:t>
      </w:r>
      <w:r w:rsidR="004874D7" w:rsidRPr="00604099">
        <w:rPr>
          <w:rFonts w:ascii="Times New Roman" w:hAnsi="Times New Roman" w:cs="Times New Roman"/>
        </w:rPr>
        <w:t xml:space="preserve">as a batch, </w:t>
      </w:r>
      <w:r w:rsidR="00373DEF" w:rsidRPr="00604099">
        <w:rPr>
          <w:rFonts w:ascii="Times New Roman" w:hAnsi="Times New Roman" w:cs="Times New Roman"/>
        </w:rPr>
        <w:t>the system will move forward all eligible tests. Example: Since CASAS Life and Work and CASAS STEPS are both still valid tests, both will be moved forward. You will want to check each student</w:t>
      </w:r>
      <w:r w:rsidR="004874D7" w:rsidRPr="00604099">
        <w:rPr>
          <w:rFonts w:ascii="Times New Roman" w:hAnsi="Times New Roman" w:cs="Times New Roman"/>
        </w:rPr>
        <w:t xml:space="preserve"> record</w:t>
      </w:r>
      <w:r w:rsidR="00373DEF" w:rsidRPr="00604099">
        <w:rPr>
          <w:rFonts w:ascii="Times New Roman" w:hAnsi="Times New Roman" w:cs="Times New Roman"/>
        </w:rPr>
        <w:t xml:space="preserve"> and delete any unwanted assessments after the tests are moved forward.</w:t>
      </w:r>
    </w:p>
    <w:p w14:paraId="482F6C90" w14:textId="372C03AB" w:rsidR="00411B49" w:rsidRPr="007E4791" w:rsidRDefault="00411B49" w:rsidP="00CB18E8">
      <w:pPr>
        <w:pStyle w:val="Heading2"/>
        <w:spacing w:before="0" w:line="276" w:lineRule="auto"/>
        <w:rPr>
          <w:rFonts w:ascii="Times New Roman" w:hAnsi="Times New Roman" w:cs="Times New Roman"/>
        </w:rPr>
      </w:pPr>
      <w:r w:rsidRPr="007E4791">
        <w:rPr>
          <w:rFonts w:ascii="Times New Roman" w:hAnsi="Times New Roman" w:cs="Times New Roman"/>
        </w:rPr>
        <w:t>Technical Assistance</w:t>
      </w:r>
    </w:p>
    <w:p w14:paraId="58C6F5B0" w14:textId="6E969A74" w:rsidR="005135C9" w:rsidRPr="001B295C" w:rsidRDefault="00411B49" w:rsidP="00CB18E8">
      <w:pPr>
        <w:pStyle w:val="NormalWeb"/>
        <w:spacing w:before="0" w:beforeAutospacing="0" w:line="276" w:lineRule="auto"/>
        <w:ind w:left="720"/>
        <w:rPr>
          <w:color w:val="000000"/>
          <w:sz w:val="22"/>
          <w:szCs w:val="22"/>
        </w:rPr>
      </w:pPr>
      <w:r w:rsidRPr="007E4791">
        <w:rPr>
          <w:color w:val="000000"/>
          <w:sz w:val="22"/>
          <w:szCs w:val="22"/>
        </w:rPr>
        <w:t xml:space="preserve">Questions related to the LACES database can be directed to the technical support staff using the technical support link provided in LACES, or at </w:t>
      </w:r>
      <w:hyperlink r:id="rId22" w:history="1">
        <w:r w:rsidRPr="007E4791">
          <w:rPr>
            <w:rStyle w:val="Hyperlink"/>
            <w:sz w:val="22"/>
            <w:szCs w:val="22"/>
          </w:rPr>
          <w:t>https://laces.literacypro.com/laces/Content/usernews/laces/crmlng.htm</w:t>
        </w:r>
      </w:hyperlink>
      <w:r w:rsidRPr="007E4791">
        <w:rPr>
          <w:color w:val="000000"/>
          <w:sz w:val="22"/>
          <w:szCs w:val="22"/>
        </w:rPr>
        <w:t xml:space="preserve">, by emailing technical support at </w:t>
      </w:r>
      <w:hyperlink r:id="rId23" w:history="1">
        <w:r w:rsidRPr="007E4791">
          <w:rPr>
            <w:rStyle w:val="Hyperlink"/>
            <w:sz w:val="22"/>
            <w:szCs w:val="22"/>
          </w:rPr>
          <w:t>helpdesk@literacypro.com</w:t>
        </w:r>
      </w:hyperlink>
      <w:r w:rsidR="00927A50">
        <w:rPr>
          <w:rStyle w:val="Hyperlink"/>
          <w:sz w:val="22"/>
          <w:szCs w:val="22"/>
        </w:rPr>
        <w:t>,</w:t>
      </w:r>
      <w:r w:rsidRPr="007E4791">
        <w:rPr>
          <w:color w:val="000000"/>
          <w:sz w:val="22"/>
          <w:szCs w:val="22"/>
        </w:rPr>
        <w:t xml:space="preserve"> or by calling 1-888-714-9464. Technical support is answered in the following order: form, emails, calls, with urgent issues addressed based on priority. Help can be accessed by clicking the Help link provided on each page of the database or by using the provided Help link: </w:t>
      </w:r>
      <w:hyperlink r:id="rId24" w:history="1">
        <w:r w:rsidRPr="007E4791">
          <w:rPr>
            <w:rStyle w:val="Hyperlink"/>
            <w:sz w:val="22"/>
            <w:szCs w:val="22"/>
          </w:rPr>
          <w:t>https://sites.google.com/a/literacypro.com/lps-support/lps-help-center</w:t>
        </w:r>
      </w:hyperlink>
      <w:r w:rsidRPr="007E4791">
        <w:rPr>
          <w:color w:val="000000"/>
          <w:sz w:val="22"/>
          <w:szCs w:val="22"/>
        </w:rPr>
        <w:t xml:space="preserve">. Questions related to state or federal policy should be directed to </w:t>
      </w:r>
      <w:hyperlink r:id="rId25" w:history="1">
        <w:r w:rsidRPr="007E4791">
          <w:rPr>
            <w:rStyle w:val="Hyperlink"/>
            <w:sz w:val="22"/>
            <w:szCs w:val="22"/>
          </w:rPr>
          <w:t>OAEL@doe.virginia.gov</w:t>
        </w:r>
      </w:hyperlink>
      <w:r w:rsidRPr="007E4791">
        <w:rPr>
          <w:color w:val="000000"/>
          <w:sz w:val="22"/>
          <w:szCs w:val="22"/>
        </w:rPr>
        <w:t xml:space="preserve">. </w:t>
      </w:r>
    </w:p>
    <w:sectPr w:rsidR="005135C9" w:rsidRPr="001B295C" w:rsidSect="000C780F">
      <w:headerReference w:type="default" r:id="rId26"/>
      <w:footerReference w:type="default" r:id="rId27"/>
      <w:headerReference w:type="first" r:id="rId28"/>
      <w:pgSz w:w="12240" w:h="15840"/>
      <w:pgMar w:top="1440" w:right="1440" w:bottom="1440" w:left="1440" w:header="720" w:footer="3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BC6F7" w14:textId="77777777" w:rsidR="00DD0AA2" w:rsidRDefault="00DD0AA2" w:rsidP="00BE78F8">
      <w:pPr>
        <w:spacing w:after="0" w:line="240" w:lineRule="auto"/>
      </w:pPr>
      <w:r>
        <w:separator/>
      </w:r>
    </w:p>
  </w:endnote>
  <w:endnote w:type="continuationSeparator" w:id="0">
    <w:p w14:paraId="416700F4" w14:textId="77777777" w:rsidR="00DD0AA2" w:rsidRDefault="00DD0AA2" w:rsidP="00BE78F8">
      <w:pPr>
        <w:spacing w:after="0" w:line="240" w:lineRule="auto"/>
      </w:pPr>
      <w:r>
        <w:continuationSeparator/>
      </w:r>
    </w:p>
  </w:endnote>
  <w:endnote w:type="continuationNotice" w:id="1">
    <w:p w14:paraId="38710E0D" w14:textId="77777777" w:rsidR="00DD0AA2" w:rsidRDefault="00DD0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817079"/>
      <w:docPartObj>
        <w:docPartGallery w:val="Page Numbers (Bottom of Page)"/>
        <w:docPartUnique/>
      </w:docPartObj>
    </w:sdtPr>
    <w:sdtEndPr>
      <w:rPr>
        <w:rFonts w:ascii="Times New Roman" w:hAnsi="Times New Roman" w:cs="Times New Roman"/>
        <w:noProof/>
      </w:rPr>
    </w:sdtEndPr>
    <w:sdtContent>
      <w:p w14:paraId="66999ABB" w14:textId="66DF19CA" w:rsidR="00BD581A" w:rsidRPr="00BD581A" w:rsidRDefault="00BD581A">
        <w:pPr>
          <w:pStyle w:val="Footer"/>
          <w:jc w:val="center"/>
          <w:rPr>
            <w:rFonts w:ascii="Times New Roman" w:hAnsi="Times New Roman" w:cs="Times New Roman"/>
          </w:rPr>
        </w:pPr>
        <w:r w:rsidRPr="00BD581A">
          <w:rPr>
            <w:rFonts w:ascii="Times New Roman" w:hAnsi="Times New Roman" w:cs="Times New Roman"/>
          </w:rPr>
          <w:fldChar w:fldCharType="begin"/>
        </w:r>
        <w:r w:rsidRPr="00BD581A">
          <w:rPr>
            <w:rFonts w:ascii="Times New Roman" w:hAnsi="Times New Roman" w:cs="Times New Roman"/>
          </w:rPr>
          <w:instrText xml:space="preserve"> PAGE   \* MERGEFORMAT </w:instrText>
        </w:r>
        <w:r w:rsidRPr="00BD581A">
          <w:rPr>
            <w:rFonts w:ascii="Times New Roman" w:hAnsi="Times New Roman" w:cs="Times New Roman"/>
          </w:rPr>
          <w:fldChar w:fldCharType="separate"/>
        </w:r>
        <w:r w:rsidRPr="00BD581A">
          <w:rPr>
            <w:rFonts w:ascii="Times New Roman" w:hAnsi="Times New Roman" w:cs="Times New Roman"/>
            <w:noProof/>
          </w:rPr>
          <w:t>2</w:t>
        </w:r>
        <w:r w:rsidRPr="00BD581A">
          <w:rPr>
            <w:rFonts w:ascii="Times New Roman" w:hAnsi="Times New Roman" w:cs="Times New Roman"/>
            <w:noProof/>
          </w:rPr>
          <w:fldChar w:fldCharType="end"/>
        </w:r>
      </w:p>
    </w:sdtContent>
  </w:sdt>
  <w:p w14:paraId="347F7EDE" w14:textId="3A09C4DE" w:rsidR="000C0532" w:rsidRPr="001B295C" w:rsidRDefault="000C0532" w:rsidP="00A35392">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B6555" w14:textId="77777777" w:rsidR="00DD0AA2" w:rsidRDefault="00DD0AA2" w:rsidP="00BE78F8">
      <w:pPr>
        <w:spacing w:after="0" w:line="240" w:lineRule="auto"/>
      </w:pPr>
      <w:r>
        <w:separator/>
      </w:r>
    </w:p>
  </w:footnote>
  <w:footnote w:type="continuationSeparator" w:id="0">
    <w:p w14:paraId="3E339F5E" w14:textId="77777777" w:rsidR="00DD0AA2" w:rsidRDefault="00DD0AA2" w:rsidP="00BE78F8">
      <w:pPr>
        <w:spacing w:after="0" w:line="240" w:lineRule="auto"/>
      </w:pPr>
      <w:r>
        <w:continuationSeparator/>
      </w:r>
    </w:p>
  </w:footnote>
  <w:footnote w:type="continuationNotice" w:id="1">
    <w:p w14:paraId="05D9772D" w14:textId="77777777" w:rsidR="00DD0AA2" w:rsidRDefault="00DD0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322D" w14:textId="7F9BC2D0" w:rsidR="00864885" w:rsidRDefault="00864885">
    <w:pPr>
      <w:pStyle w:val="Header"/>
    </w:pPr>
    <w:r>
      <w:rPr>
        <w:rFonts w:ascii="Times New Roman" w:hAnsi="Times New Roman" w:cs="Times New Roman"/>
        <w:bCs/>
        <w:sz w:val="23"/>
        <w:szCs w:val="23"/>
      </w:rPr>
      <w:t xml:space="preserve">Transition to </w:t>
    </w:r>
    <w:r w:rsidR="0082233D">
      <w:rPr>
        <w:rFonts w:ascii="Times New Roman" w:hAnsi="Times New Roman" w:cs="Times New Roman"/>
        <w:bCs/>
        <w:sz w:val="23"/>
        <w:szCs w:val="23"/>
      </w:rPr>
      <w:t xml:space="preserve">the </w:t>
    </w:r>
    <w:r>
      <w:rPr>
        <w:rFonts w:ascii="Times New Roman" w:hAnsi="Times New Roman" w:cs="Times New Roman"/>
        <w:bCs/>
        <w:sz w:val="23"/>
        <w:szCs w:val="23"/>
      </w:rPr>
      <w:t>LACES</w:t>
    </w:r>
    <w:r w:rsidR="0082233D">
      <w:rPr>
        <w:rFonts w:ascii="Times New Roman" w:hAnsi="Times New Roman" w:cs="Times New Roman"/>
        <w:bCs/>
        <w:sz w:val="23"/>
        <w:szCs w:val="23"/>
      </w:rPr>
      <w:t xml:space="preserve"> Database</w:t>
    </w:r>
    <w:r w:rsidR="0082233D">
      <w:rPr>
        <w:rFonts w:ascii="Times New Roman" w:hAnsi="Times New Roman" w:cs="Times New Roman"/>
        <w:bCs/>
        <w:sz w:val="23"/>
        <w:szCs w:val="23"/>
      </w:rPr>
      <w:tab/>
    </w:r>
    <w:r>
      <w:rPr>
        <w:rFonts w:ascii="Times New Roman" w:hAnsi="Times New Roman" w:cs="Times New Roman"/>
        <w:bCs/>
        <w:sz w:val="23"/>
        <w:szCs w:val="23"/>
      </w:rPr>
      <w:tab/>
    </w:r>
    <w:r w:rsidR="00050733">
      <w:rPr>
        <w:rFonts w:ascii="Times New Roman" w:hAnsi="Times New Roman" w:cs="Times New Roman"/>
        <w:bCs/>
        <w:sz w:val="23"/>
        <w:szCs w:val="23"/>
      </w:rPr>
      <w:t>September</w:t>
    </w:r>
    <w:r w:rsidRPr="00785A31">
      <w:rPr>
        <w:rFonts w:ascii="Times New Roman" w:hAnsi="Times New Roman" w:cs="Times New Roman"/>
        <w:bCs/>
        <w:sz w:val="23"/>
        <w:szCs w:val="23"/>
      </w:rPr>
      <w:t xml:space="preserve"> 202</w:t>
    </w:r>
    <w:r>
      <w:rPr>
        <w:rFonts w:ascii="Times New Roman" w:hAnsi="Times New Roman" w:cs="Times New Roman"/>
        <w:bCs/>
        <w:sz w:val="23"/>
        <w:szCs w:val="23"/>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6E38" w14:textId="5B7E02A7" w:rsidR="001B295C" w:rsidRDefault="00BD581A" w:rsidP="00BD581A">
    <w:pPr>
      <w:pStyle w:val="Header"/>
      <w:jc w:val="center"/>
    </w:pPr>
    <w:r>
      <w:rPr>
        <w:noProof/>
      </w:rPr>
      <w:drawing>
        <wp:inline distT="0" distB="0" distL="0" distR="0" wp14:anchorId="0C38B137" wp14:editId="5536A338">
          <wp:extent cx="3762104" cy="731520"/>
          <wp:effectExtent l="0" t="0" r="0" b="0"/>
          <wp:docPr id="643067903" name="Picture 643067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67903" name="Picture 6430679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6210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E6510"/>
    <w:multiLevelType w:val="hybridMultilevel"/>
    <w:tmpl w:val="DDAA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F2978"/>
    <w:multiLevelType w:val="hybridMultilevel"/>
    <w:tmpl w:val="4A8AE7FA"/>
    <w:lvl w:ilvl="0" w:tplc="AB0C7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303690"/>
    <w:multiLevelType w:val="hybridMultilevel"/>
    <w:tmpl w:val="D1FEA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E242B"/>
    <w:multiLevelType w:val="multilevel"/>
    <w:tmpl w:val="77F8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553707"/>
    <w:multiLevelType w:val="hybridMultilevel"/>
    <w:tmpl w:val="82C66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201770">
    <w:abstractNumId w:val="1"/>
  </w:num>
  <w:num w:numId="2" w16cid:durableId="1963996693">
    <w:abstractNumId w:val="4"/>
  </w:num>
  <w:num w:numId="3" w16cid:durableId="745884593">
    <w:abstractNumId w:val="3"/>
  </w:num>
  <w:num w:numId="4" w16cid:durableId="1415589598">
    <w:abstractNumId w:val="2"/>
  </w:num>
  <w:num w:numId="5" w16cid:durableId="132902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9B"/>
    <w:rsid w:val="000034C3"/>
    <w:rsid w:val="0001395C"/>
    <w:rsid w:val="00030895"/>
    <w:rsid w:val="00035F17"/>
    <w:rsid w:val="000367E8"/>
    <w:rsid w:val="00040DF1"/>
    <w:rsid w:val="00050733"/>
    <w:rsid w:val="00060E43"/>
    <w:rsid w:val="00097853"/>
    <w:rsid w:val="000A5625"/>
    <w:rsid w:val="000B11DA"/>
    <w:rsid w:val="000B167A"/>
    <w:rsid w:val="000B225D"/>
    <w:rsid w:val="000B74FE"/>
    <w:rsid w:val="000B7E0E"/>
    <w:rsid w:val="000C0532"/>
    <w:rsid w:val="000C5914"/>
    <w:rsid w:val="000C780F"/>
    <w:rsid w:val="000C7A7A"/>
    <w:rsid w:val="000D6AF8"/>
    <w:rsid w:val="000E0864"/>
    <w:rsid w:val="000E0AA6"/>
    <w:rsid w:val="000E4105"/>
    <w:rsid w:val="000E5A3E"/>
    <w:rsid w:val="000F0107"/>
    <w:rsid w:val="000F53EB"/>
    <w:rsid w:val="000F5555"/>
    <w:rsid w:val="000F7C7D"/>
    <w:rsid w:val="00102578"/>
    <w:rsid w:val="00107F77"/>
    <w:rsid w:val="00132FBC"/>
    <w:rsid w:val="001358F8"/>
    <w:rsid w:val="00135E85"/>
    <w:rsid w:val="001400C0"/>
    <w:rsid w:val="001430AF"/>
    <w:rsid w:val="001439A2"/>
    <w:rsid w:val="001562C7"/>
    <w:rsid w:val="00161B3D"/>
    <w:rsid w:val="001639C7"/>
    <w:rsid w:val="00176F50"/>
    <w:rsid w:val="0018044C"/>
    <w:rsid w:val="001A4AC4"/>
    <w:rsid w:val="001A5E2A"/>
    <w:rsid w:val="001B295C"/>
    <w:rsid w:val="001C4A92"/>
    <w:rsid w:val="001E1202"/>
    <w:rsid w:val="001E5F84"/>
    <w:rsid w:val="002007E7"/>
    <w:rsid w:val="00225CD0"/>
    <w:rsid w:val="0023114C"/>
    <w:rsid w:val="0023155A"/>
    <w:rsid w:val="00242C4A"/>
    <w:rsid w:val="00285229"/>
    <w:rsid w:val="002A2E6A"/>
    <w:rsid w:val="002B5A13"/>
    <w:rsid w:val="002E0D91"/>
    <w:rsid w:val="002E4932"/>
    <w:rsid w:val="002F3ED7"/>
    <w:rsid w:val="00320E40"/>
    <w:rsid w:val="00360292"/>
    <w:rsid w:val="00360B5F"/>
    <w:rsid w:val="003613C5"/>
    <w:rsid w:val="003662A8"/>
    <w:rsid w:val="00373DEF"/>
    <w:rsid w:val="00394D52"/>
    <w:rsid w:val="003C2775"/>
    <w:rsid w:val="003F5220"/>
    <w:rsid w:val="0040206B"/>
    <w:rsid w:val="00404E89"/>
    <w:rsid w:val="00411B49"/>
    <w:rsid w:val="00416993"/>
    <w:rsid w:val="00425F48"/>
    <w:rsid w:val="00426527"/>
    <w:rsid w:val="004345F3"/>
    <w:rsid w:val="004874D7"/>
    <w:rsid w:val="00496A44"/>
    <w:rsid w:val="004A4996"/>
    <w:rsid w:val="004D7939"/>
    <w:rsid w:val="004E47F0"/>
    <w:rsid w:val="004E4955"/>
    <w:rsid w:val="004E665E"/>
    <w:rsid w:val="004E753E"/>
    <w:rsid w:val="004F3D0C"/>
    <w:rsid w:val="00500FD7"/>
    <w:rsid w:val="005135C9"/>
    <w:rsid w:val="00531F40"/>
    <w:rsid w:val="00540516"/>
    <w:rsid w:val="00540BD3"/>
    <w:rsid w:val="00573836"/>
    <w:rsid w:val="00576287"/>
    <w:rsid w:val="00580EC3"/>
    <w:rsid w:val="00584110"/>
    <w:rsid w:val="00585DF7"/>
    <w:rsid w:val="00594B99"/>
    <w:rsid w:val="005A4F71"/>
    <w:rsid w:val="005D5FA7"/>
    <w:rsid w:val="005F0223"/>
    <w:rsid w:val="005F0F69"/>
    <w:rsid w:val="005F5D63"/>
    <w:rsid w:val="005F7F7F"/>
    <w:rsid w:val="00602FC2"/>
    <w:rsid w:val="00604099"/>
    <w:rsid w:val="0060409B"/>
    <w:rsid w:val="006162D0"/>
    <w:rsid w:val="006215BB"/>
    <w:rsid w:val="00633866"/>
    <w:rsid w:val="00641906"/>
    <w:rsid w:val="006473A7"/>
    <w:rsid w:val="006522F5"/>
    <w:rsid w:val="006541E0"/>
    <w:rsid w:val="0065626A"/>
    <w:rsid w:val="00661FDE"/>
    <w:rsid w:val="00663506"/>
    <w:rsid w:val="0066701E"/>
    <w:rsid w:val="006705E3"/>
    <w:rsid w:val="00672AAC"/>
    <w:rsid w:val="00673BEE"/>
    <w:rsid w:val="00677465"/>
    <w:rsid w:val="00680C10"/>
    <w:rsid w:val="00690092"/>
    <w:rsid w:val="00691904"/>
    <w:rsid w:val="00691D6D"/>
    <w:rsid w:val="006935D9"/>
    <w:rsid w:val="006A7E41"/>
    <w:rsid w:val="006B4297"/>
    <w:rsid w:val="006D0EF0"/>
    <w:rsid w:val="006D4E5E"/>
    <w:rsid w:val="006D5AE4"/>
    <w:rsid w:val="006E2BD1"/>
    <w:rsid w:val="006F1B9F"/>
    <w:rsid w:val="006F5824"/>
    <w:rsid w:val="006F73C2"/>
    <w:rsid w:val="0070252C"/>
    <w:rsid w:val="007055DA"/>
    <w:rsid w:val="00714615"/>
    <w:rsid w:val="007203D2"/>
    <w:rsid w:val="00734A9B"/>
    <w:rsid w:val="007460DD"/>
    <w:rsid w:val="00747FD6"/>
    <w:rsid w:val="0075426C"/>
    <w:rsid w:val="00756785"/>
    <w:rsid w:val="007575FD"/>
    <w:rsid w:val="007608A6"/>
    <w:rsid w:val="007833DE"/>
    <w:rsid w:val="007869CF"/>
    <w:rsid w:val="007A3A2E"/>
    <w:rsid w:val="007B4266"/>
    <w:rsid w:val="007C5BC8"/>
    <w:rsid w:val="007D22A8"/>
    <w:rsid w:val="007E4791"/>
    <w:rsid w:val="007E55D2"/>
    <w:rsid w:val="008074B5"/>
    <w:rsid w:val="00810857"/>
    <w:rsid w:val="0082233D"/>
    <w:rsid w:val="00834858"/>
    <w:rsid w:val="008545AB"/>
    <w:rsid w:val="00863B52"/>
    <w:rsid w:val="00864885"/>
    <w:rsid w:val="00870E8F"/>
    <w:rsid w:val="00880871"/>
    <w:rsid w:val="008A62E2"/>
    <w:rsid w:val="008C051C"/>
    <w:rsid w:val="008C75AA"/>
    <w:rsid w:val="008D30AF"/>
    <w:rsid w:val="008E3705"/>
    <w:rsid w:val="00927A50"/>
    <w:rsid w:val="00932969"/>
    <w:rsid w:val="00933044"/>
    <w:rsid w:val="00940627"/>
    <w:rsid w:val="009409B1"/>
    <w:rsid w:val="00955EB8"/>
    <w:rsid w:val="00956E64"/>
    <w:rsid w:val="00963BF3"/>
    <w:rsid w:val="00967E13"/>
    <w:rsid w:val="009704BE"/>
    <w:rsid w:val="009727D3"/>
    <w:rsid w:val="00990D9A"/>
    <w:rsid w:val="009B7667"/>
    <w:rsid w:val="009D27FC"/>
    <w:rsid w:val="009D3219"/>
    <w:rsid w:val="009D3C77"/>
    <w:rsid w:val="009E2BC3"/>
    <w:rsid w:val="00A11729"/>
    <w:rsid w:val="00A21EDC"/>
    <w:rsid w:val="00A21FA8"/>
    <w:rsid w:val="00A2481D"/>
    <w:rsid w:val="00A255DA"/>
    <w:rsid w:val="00A35392"/>
    <w:rsid w:val="00A3564A"/>
    <w:rsid w:val="00A50659"/>
    <w:rsid w:val="00A51278"/>
    <w:rsid w:val="00A618DE"/>
    <w:rsid w:val="00A65F92"/>
    <w:rsid w:val="00A70D5F"/>
    <w:rsid w:val="00A83DAC"/>
    <w:rsid w:val="00A874DE"/>
    <w:rsid w:val="00A931E7"/>
    <w:rsid w:val="00AB1DE7"/>
    <w:rsid w:val="00AC0570"/>
    <w:rsid w:val="00AE2B5F"/>
    <w:rsid w:val="00AE3229"/>
    <w:rsid w:val="00AE4EBE"/>
    <w:rsid w:val="00B00192"/>
    <w:rsid w:val="00B1351E"/>
    <w:rsid w:val="00B34C81"/>
    <w:rsid w:val="00B44B47"/>
    <w:rsid w:val="00B47376"/>
    <w:rsid w:val="00B475EF"/>
    <w:rsid w:val="00B47AA7"/>
    <w:rsid w:val="00B53526"/>
    <w:rsid w:val="00B55A1C"/>
    <w:rsid w:val="00B57034"/>
    <w:rsid w:val="00B74114"/>
    <w:rsid w:val="00B77F5E"/>
    <w:rsid w:val="00B83892"/>
    <w:rsid w:val="00B866F6"/>
    <w:rsid w:val="00B86935"/>
    <w:rsid w:val="00BA1133"/>
    <w:rsid w:val="00BA34B0"/>
    <w:rsid w:val="00BA5425"/>
    <w:rsid w:val="00BB2D08"/>
    <w:rsid w:val="00BB542D"/>
    <w:rsid w:val="00BC0610"/>
    <w:rsid w:val="00BC1C11"/>
    <w:rsid w:val="00BC7049"/>
    <w:rsid w:val="00BD2D25"/>
    <w:rsid w:val="00BD581A"/>
    <w:rsid w:val="00BD7293"/>
    <w:rsid w:val="00BE78F8"/>
    <w:rsid w:val="00BF24A7"/>
    <w:rsid w:val="00BF4E39"/>
    <w:rsid w:val="00C04D53"/>
    <w:rsid w:val="00C156F8"/>
    <w:rsid w:val="00C15DD9"/>
    <w:rsid w:val="00C15EDD"/>
    <w:rsid w:val="00C20869"/>
    <w:rsid w:val="00C25895"/>
    <w:rsid w:val="00C5293D"/>
    <w:rsid w:val="00C650E6"/>
    <w:rsid w:val="00C80865"/>
    <w:rsid w:val="00C83971"/>
    <w:rsid w:val="00C84DC8"/>
    <w:rsid w:val="00C97DEF"/>
    <w:rsid w:val="00CB18E8"/>
    <w:rsid w:val="00CB1C39"/>
    <w:rsid w:val="00CC3FC1"/>
    <w:rsid w:val="00CC4D79"/>
    <w:rsid w:val="00CC77DE"/>
    <w:rsid w:val="00D13088"/>
    <w:rsid w:val="00D252E6"/>
    <w:rsid w:val="00D32B57"/>
    <w:rsid w:val="00D339C1"/>
    <w:rsid w:val="00D35BDF"/>
    <w:rsid w:val="00D41E6F"/>
    <w:rsid w:val="00D479F2"/>
    <w:rsid w:val="00D522EB"/>
    <w:rsid w:val="00D56104"/>
    <w:rsid w:val="00D57A5C"/>
    <w:rsid w:val="00D60F37"/>
    <w:rsid w:val="00D61072"/>
    <w:rsid w:val="00D74506"/>
    <w:rsid w:val="00D75DBB"/>
    <w:rsid w:val="00D94D70"/>
    <w:rsid w:val="00DA4C89"/>
    <w:rsid w:val="00DC75A5"/>
    <w:rsid w:val="00DC7C43"/>
    <w:rsid w:val="00DD0AA2"/>
    <w:rsid w:val="00DD2E8E"/>
    <w:rsid w:val="00DD655B"/>
    <w:rsid w:val="00DE73C7"/>
    <w:rsid w:val="00DF5A70"/>
    <w:rsid w:val="00DF634F"/>
    <w:rsid w:val="00E00BAE"/>
    <w:rsid w:val="00E02D4C"/>
    <w:rsid w:val="00E053A7"/>
    <w:rsid w:val="00E13EEF"/>
    <w:rsid w:val="00E15000"/>
    <w:rsid w:val="00E33223"/>
    <w:rsid w:val="00E40FF6"/>
    <w:rsid w:val="00E56F2A"/>
    <w:rsid w:val="00E6340D"/>
    <w:rsid w:val="00E7027D"/>
    <w:rsid w:val="00E75D76"/>
    <w:rsid w:val="00EA2AD2"/>
    <w:rsid w:val="00EA3089"/>
    <w:rsid w:val="00EA6B0F"/>
    <w:rsid w:val="00EC72A2"/>
    <w:rsid w:val="00ED0086"/>
    <w:rsid w:val="00ED5413"/>
    <w:rsid w:val="00EE192A"/>
    <w:rsid w:val="00EF0A88"/>
    <w:rsid w:val="00F0135B"/>
    <w:rsid w:val="00F1028D"/>
    <w:rsid w:val="00F116A7"/>
    <w:rsid w:val="00F13518"/>
    <w:rsid w:val="00F206BE"/>
    <w:rsid w:val="00F31920"/>
    <w:rsid w:val="00F410D3"/>
    <w:rsid w:val="00F54D0B"/>
    <w:rsid w:val="00F67C91"/>
    <w:rsid w:val="00F753FB"/>
    <w:rsid w:val="00F7626E"/>
    <w:rsid w:val="00F80ADB"/>
    <w:rsid w:val="00F86378"/>
    <w:rsid w:val="00F95F78"/>
    <w:rsid w:val="00FA6642"/>
    <w:rsid w:val="00FB593F"/>
    <w:rsid w:val="00FC4053"/>
    <w:rsid w:val="00FC7326"/>
    <w:rsid w:val="00FD0E46"/>
    <w:rsid w:val="00FD489A"/>
    <w:rsid w:val="00FE5DDB"/>
    <w:rsid w:val="00FF409D"/>
    <w:rsid w:val="00FF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EE693"/>
  <w15:docId w15:val="{B9F3BEFA-061A-4BD3-A82C-9FDFD809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7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293"/>
    <w:rPr>
      <w:color w:val="0563C1" w:themeColor="hyperlink"/>
      <w:u w:val="single"/>
    </w:rPr>
  </w:style>
  <w:style w:type="character" w:styleId="UnresolvedMention">
    <w:name w:val="Unresolved Mention"/>
    <w:basedOn w:val="DefaultParagraphFont"/>
    <w:uiPriority w:val="99"/>
    <w:semiHidden/>
    <w:unhideWhenUsed/>
    <w:rsid w:val="00BD7293"/>
    <w:rPr>
      <w:color w:val="605E5C"/>
      <w:shd w:val="clear" w:color="auto" w:fill="E1DFDD"/>
    </w:rPr>
  </w:style>
  <w:style w:type="paragraph" w:styleId="Header">
    <w:name w:val="header"/>
    <w:basedOn w:val="Normal"/>
    <w:link w:val="HeaderChar"/>
    <w:uiPriority w:val="99"/>
    <w:unhideWhenUsed/>
    <w:rsid w:val="00BE7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8F8"/>
  </w:style>
  <w:style w:type="paragraph" w:styleId="Footer">
    <w:name w:val="footer"/>
    <w:basedOn w:val="Normal"/>
    <w:link w:val="FooterChar"/>
    <w:uiPriority w:val="99"/>
    <w:unhideWhenUsed/>
    <w:rsid w:val="00BE7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8F8"/>
  </w:style>
  <w:style w:type="character" w:customStyle="1" w:styleId="Heading1Char">
    <w:name w:val="Heading 1 Char"/>
    <w:basedOn w:val="DefaultParagraphFont"/>
    <w:link w:val="Heading1"/>
    <w:uiPriority w:val="9"/>
    <w:rsid w:val="006473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73A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053A7"/>
    <w:pPr>
      <w:spacing w:after="0" w:line="240" w:lineRule="auto"/>
    </w:pPr>
  </w:style>
  <w:style w:type="character" w:styleId="CommentReference">
    <w:name w:val="annotation reference"/>
    <w:basedOn w:val="DefaultParagraphFont"/>
    <w:uiPriority w:val="99"/>
    <w:semiHidden/>
    <w:unhideWhenUsed/>
    <w:rsid w:val="000C0532"/>
    <w:rPr>
      <w:sz w:val="16"/>
      <w:szCs w:val="16"/>
    </w:rPr>
  </w:style>
  <w:style w:type="paragraph" w:styleId="CommentText">
    <w:name w:val="annotation text"/>
    <w:basedOn w:val="Normal"/>
    <w:link w:val="CommentTextChar"/>
    <w:uiPriority w:val="99"/>
    <w:unhideWhenUsed/>
    <w:rsid w:val="000C0532"/>
    <w:pPr>
      <w:spacing w:line="240" w:lineRule="auto"/>
    </w:pPr>
    <w:rPr>
      <w:sz w:val="20"/>
      <w:szCs w:val="20"/>
    </w:rPr>
  </w:style>
  <w:style w:type="character" w:customStyle="1" w:styleId="CommentTextChar">
    <w:name w:val="Comment Text Char"/>
    <w:basedOn w:val="DefaultParagraphFont"/>
    <w:link w:val="CommentText"/>
    <w:uiPriority w:val="99"/>
    <w:rsid w:val="000C0532"/>
    <w:rPr>
      <w:sz w:val="20"/>
      <w:szCs w:val="20"/>
    </w:rPr>
  </w:style>
  <w:style w:type="paragraph" w:styleId="CommentSubject">
    <w:name w:val="annotation subject"/>
    <w:basedOn w:val="CommentText"/>
    <w:next w:val="CommentText"/>
    <w:link w:val="CommentSubjectChar"/>
    <w:uiPriority w:val="99"/>
    <w:semiHidden/>
    <w:unhideWhenUsed/>
    <w:rsid w:val="000C0532"/>
    <w:rPr>
      <w:b/>
      <w:bCs/>
    </w:rPr>
  </w:style>
  <w:style w:type="character" w:customStyle="1" w:styleId="CommentSubjectChar">
    <w:name w:val="Comment Subject Char"/>
    <w:basedOn w:val="CommentTextChar"/>
    <w:link w:val="CommentSubject"/>
    <w:uiPriority w:val="99"/>
    <w:semiHidden/>
    <w:rsid w:val="000C0532"/>
    <w:rPr>
      <w:b/>
      <w:bCs/>
      <w:sz w:val="20"/>
      <w:szCs w:val="20"/>
    </w:rPr>
  </w:style>
  <w:style w:type="paragraph" w:styleId="NormalWeb">
    <w:name w:val="Normal (Web)"/>
    <w:basedOn w:val="Normal"/>
    <w:uiPriority w:val="99"/>
    <w:unhideWhenUsed/>
    <w:rsid w:val="007E479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94D70"/>
    <w:rPr>
      <w:color w:val="954F72" w:themeColor="followedHyperlink"/>
      <w:u w:val="single"/>
    </w:rPr>
  </w:style>
  <w:style w:type="paragraph" w:styleId="ListParagraph">
    <w:name w:val="List Paragraph"/>
    <w:basedOn w:val="Normal"/>
    <w:uiPriority w:val="34"/>
    <w:qFormat/>
    <w:rsid w:val="00863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09339">
      <w:bodyDiv w:val="1"/>
      <w:marLeft w:val="0"/>
      <w:marRight w:val="0"/>
      <w:marTop w:val="0"/>
      <w:marBottom w:val="0"/>
      <w:divBdr>
        <w:top w:val="none" w:sz="0" w:space="0" w:color="auto"/>
        <w:left w:val="none" w:sz="0" w:space="0" w:color="auto"/>
        <w:bottom w:val="none" w:sz="0" w:space="0" w:color="auto"/>
        <w:right w:val="none" w:sz="0" w:space="0" w:color="auto"/>
      </w:divBdr>
    </w:div>
    <w:div w:id="294724708">
      <w:bodyDiv w:val="1"/>
      <w:marLeft w:val="0"/>
      <w:marRight w:val="0"/>
      <w:marTop w:val="0"/>
      <w:marBottom w:val="0"/>
      <w:divBdr>
        <w:top w:val="none" w:sz="0" w:space="0" w:color="auto"/>
        <w:left w:val="none" w:sz="0" w:space="0" w:color="auto"/>
        <w:bottom w:val="none" w:sz="0" w:space="0" w:color="auto"/>
        <w:right w:val="none" w:sz="0" w:space="0" w:color="auto"/>
      </w:divBdr>
    </w:div>
    <w:div w:id="1007752964">
      <w:bodyDiv w:val="1"/>
      <w:marLeft w:val="0"/>
      <w:marRight w:val="0"/>
      <w:marTop w:val="0"/>
      <w:marBottom w:val="0"/>
      <w:divBdr>
        <w:top w:val="none" w:sz="0" w:space="0" w:color="auto"/>
        <w:left w:val="none" w:sz="0" w:space="0" w:color="auto"/>
        <w:bottom w:val="none" w:sz="0" w:space="0" w:color="auto"/>
        <w:right w:val="none" w:sz="0" w:space="0" w:color="auto"/>
      </w:divBdr>
    </w:div>
    <w:div w:id="1024476618">
      <w:bodyDiv w:val="1"/>
      <w:marLeft w:val="0"/>
      <w:marRight w:val="0"/>
      <w:marTop w:val="0"/>
      <w:marBottom w:val="0"/>
      <w:divBdr>
        <w:top w:val="none" w:sz="0" w:space="0" w:color="auto"/>
        <w:left w:val="none" w:sz="0" w:space="0" w:color="auto"/>
        <w:bottom w:val="none" w:sz="0" w:space="0" w:color="auto"/>
        <w:right w:val="none" w:sz="0" w:space="0" w:color="auto"/>
      </w:divBdr>
    </w:div>
    <w:div w:id="1994673580">
      <w:bodyDiv w:val="1"/>
      <w:marLeft w:val="0"/>
      <w:marRight w:val="0"/>
      <w:marTop w:val="0"/>
      <w:marBottom w:val="0"/>
      <w:divBdr>
        <w:top w:val="none" w:sz="0" w:space="0" w:color="auto"/>
        <w:left w:val="none" w:sz="0" w:space="0" w:color="auto"/>
        <w:bottom w:val="none" w:sz="0" w:space="0" w:color="auto"/>
        <w:right w:val="none" w:sz="0" w:space="0" w:color="auto"/>
      </w:divBdr>
      <w:divsChild>
        <w:div w:id="461920312">
          <w:marLeft w:val="0"/>
          <w:marRight w:val="0"/>
          <w:marTop w:val="0"/>
          <w:marBottom w:val="0"/>
          <w:divBdr>
            <w:top w:val="none" w:sz="0" w:space="0" w:color="auto"/>
            <w:left w:val="none" w:sz="0" w:space="0" w:color="auto"/>
            <w:bottom w:val="none" w:sz="0" w:space="0" w:color="auto"/>
            <w:right w:val="none" w:sz="0" w:space="0" w:color="auto"/>
          </w:divBdr>
        </w:div>
        <w:div w:id="1892306370">
          <w:marLeft w:val="0"/>
          <w:marRight w:val="0"/>
          <w:marTop w:val="0"/>
          <w:marBottom w:val="0"/>
          <w:divBdr>
            <w:top w:val="none" w:sz="0" w:space="0" w:color="auto"/>
            <w:left w:val="none" w:sz="0" w:space="0" w:color="auto"/>
            <w:bottom w:val="none" w:sz="0" w:space="0" w:color="auto"/>
            <w:right w:val="none" w:sz="0" w:space="0" w:color="auto"/>
          </w:divBdr>
        </w:div>
        <w:div w:id="2080900469">
          <w:marLeft w:val="0"/>
          <w:marRight w:val="0"/>
          <w:marTop w:val="0"/>
          <w:marBottom w:val="0"/>
          <w:divBdr>
            <w:top w:val="none" w:sz="0" w:space="0" w:color="auto"/>
            <w:left w:val="none" w:sz="0" w:space="0" w:color="auto"/>
            <w:bottom w:val="none" w:sz="0" w:space="0" w:color="auto"/>
            <w:right w:val="none" w:sz="0" w:space="0" w:color="auto"/>
          </w:divBdr>
        </w:div>
      </w:divsChild>
    </w:div>
    <w:div w:id="2007052351">
      <w:bodyDiv w:val="1"/>
      <w:marLeft w:val="0"/>
      <w:marRight w:val="0"/>
      <w:marTop w:val="0"/>
      <w:marBottom w:val="0"/>
      <w:divBdr>
        <w:top w:val="none" w:sz="0" w:space="0" w:color="auto"/>
        <w:left w:val="none" w:sz="0" w:space="0" w:color="auto"/>
        <w:bottom w:val="none" w:sz="0" w:space="0" w:color="auto"/>
        <w:right w:val="none" w:sz="0" w:space="0" w:color="auto"/>
      </w:divBdr>
      <w:divsChild>
        <w:div w:id="4346405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teaching-learning-assessment/specialized-instruction/adult-education/data-monitoring-evaluation" TargetMode="External"/><Relationship Id="rId13" Type="http://schemas.openxmlformats.org/officeDocument/2006/relationships/hyperlink" Target="https://www.doe.virginia.gov/teaching-learning-assessment/specialized-instruction/adult-education/professional-development"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tes.google.com/literacypro.com/fyrolloverprocess/" TargetMode="External"/><Relationship Id="rId7" Type="http://schemas.openxmlformats.org/officeDocument/2006/relationships/endnotes" Target="endnotes.xml"/><Relationship Id="rId12" Type="http://schemas.openxmlformats.org/officeDocument/2006/relationships/hyperlink" Target="https://www.doe.virginia.gov/home/showpublisheddocument/34750/638594150774600000" TargetMode="External"/><Relationship Id="rId17" Type="http://schemas.openxmlformats.org/officeDocument/2006/relationships/image" Target="media/image1.png"/><Relationship Id="rId25" Type="http://schemas.openxmlformats.org/officeDocument/2006/relationships/hyperlink" Target="mailto:OAEL@doe.virginia.gov" TargetMode="External"/><Relationship Id="rId2" Type="http://schemas.openxmlformats.org/officeDocument/2006/relationships/numbering" Target="numbering.xml"/><Relationship Id="rId16" Type="http://schemas.openxmlformats.org/officeDocument/2006/relationships/hyperlink" Target="https://sites.google.com/literacypro.com/cross-agency-tracking/home"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rc.org/events/" TargetMode="External"/><Relationship Id="rId24" Type="http://schemas.openxmlformats.org/officeDocument/2006/relationships/hyperlink" Target="https://sites.google.com/a/literacypro.com/lps-support/lps-help-center" TargetMode="External"/><Relationship Id="rId5" Type="http://schemas.openxmlformats.org/officeDocument/2006/relationships/webSettings" Target="webSettings.xml"/><Relationship Id="rId15" Type="http://schemas.openxmlformats.org/officeDocument/2006/relationships/hyperlink" Target="mailto:Thomas.Suh@doe.virginia.gov" TargetMode="External"/><Relationship Id="rId23" Type="http://schemas.openxmlformats.org/officeDocument/2006/relationships/hyperlink" Target="mailto:helpdesk@literacypro.com" TargetMode="External"/><Relationship Id="rId28" Type="http://schemas.openxmlformats.org/officeDocument/2006/relationships/header" Target="header2.xml"/><Relationship Id="rId10" Type="http://schemas.openxmlformats.org/officeDocument/2006/relationships/hyperlink" Target="mailto:OAEL@doe.virginia.gov"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helpdesk@literacypro.com" TargetMode="External"/><Relationship Id="rId14" Type="http://schemas.openxmlformats.org/officeDocument/2006/relationships/hyperlink" Target="https://www.doe.virginia.gov/home/showpublisheddocument/34728/638537393218230000" TargetMode="External"/><Relationship Id="rId22" Type="http://schemas.openxmlformats.org/officeDocument/2006/relationships/hyperlink" Target="https://laces.literacypro.com/laces/Content/usernews/laces/crmlng.ht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9CA8-7CD2-4CA9-91C3-05A1F9CA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Transition to LACES #4 Document</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LACES #4 Document</dc:title>
  <dc:subject/>
  <dc:creator>Amanda Yendall;Adult Education Team</dc:creator>
  <cp:keywords/>
  <dc:description/>
  <cp:lastModifiedBy>Silver-pacuilla, Heidi (DOE)</cp:lastModifiedBy>
  <cp:revision>2</cp:revision>
  <cp:lastPrinted>2024-09-26T14:40:00Z</cp:lastPrinted>
  <dcterms:created xsi:type="dcterms:W3CDTF">2024-10-01T16:51:00Z</dcterms:created>
  <dcterms:modified xsi:type="dcterms:W3CDTF">2024-10-01T16:51:00Z</dcterms:modified>
</cp:coreProperties>
</file>