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C8D2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Department of Education</w:t>
      </w:r>
    </w:p>
    <w:p w14:paraId="09FAF124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P. O. BOX 2120</w:t>
      </w:r>
    </w:p>
    <w:p w14:paraId="7B01A52D" w14:textId="77777777" w:rsidR="00DA62F3" w:rsidRPr="00DA62F3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sz w:val="24"/>
          <w:szCs w:val="24"/>
        </w:rPr>
        <w:t>Richmond, Virginia 23218-2120</w:t>
      </w:r>
    </w:p>
    <w:p w14:paraId="092AAAE8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4EB4DFD" w14:textId="029CBA06" w:rsidR="00DA62F3" w:rsidRPr="00DA62F3" w:rsidRDefault="00DA62F3" w:rsidP="00DA62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>ADULT EDUCATION MEMO NO. 0</w:t>
      </w:r>
      <w:r w:rsidR="008838A0">
        <w:rPr>
          <w:rFonts w:ascii="Times New Roman" w:eastAsia="Times New Roman" w:hAnsi="Times New Roman" w:cs="Times New Roman"/>
          <w:sz w:val="24"/>
          <w:szCs w:val="24"/>
        </w:rPr>
        <w:t>80</w:t>
      </w:r>
      <w:r w:rsidR="0035229A">
        <w:rPr>
          <w:rFonts w:ascii="Times New Roman" w:eastAsia="Times New Roman" w:hAnsi="Times New Roman" w:cs="Times New Roman"/>
          <w:sz w:val="24"/>
          <w:szCs w:val="24"/>
        </w:rPr>
        <w:t>-24</w:t>
      </w:r>
    </w:p>
    <w:p w14:paraId="121BB63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4C2ACEAC" w14:textId="77777777" w:rsidR="00DA62F3" w:rsidRPr="006C6762" w:rsidRDefault="00DA62F3" w:rsidP="00DA62F3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</w:p>
    <w:p w14:paraId="21478323" w14:textId="089B9EAE" w:rsidR="00DA62F3" w:rsidRPr="00DA62F3" w:rsidRDefault="00DA62F3" w:rsidP="00C2080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DATE:</w:t>
      </w:r>
      <w:r w:rsidRPr="00DA62F3">
        <w:rPr>
          <w:rFonts w:ascii="Times New Roman" w:eastAsia="Calibri" w:hAnsi="Times New Roman" w:cs="Times New Roman"/>
          <w:sz w:val="24"/>
          <w:szCs w:val="24"/>
        </w:rPr>
        <w:tab/>
      </w:r>
      <w:r w:rsidR="0052547B">
        <w:rPr>
          <w:rFonts w:ascii="Times New Roman" w:eastAsia="Calibri" w:hAnsi="Times New Roman" w:cs="Times New Roman"/>
          <w:sz w:val="24"/>
          <w:szCs w:val="24"/>
        </w:rPr>
        <w:t xml:space="preserve">September </w:t>
      </w:r>
      <w:r w:rsidR="00155D61">
        <w:rPr>
          <w:rFonts w:ascii="Times New Roman" w:eastAsia="Calibri" w:hAnsi="Times New Roman" w:cs="Times New Roman"/>
          <w:sz w:val="24"/>
          <w:szCs w:val="24"/>
        </w:rPr>
        <w:t>20</w:t>
      </w:r>
      <w:r w:rsidRPr="00DA62F3">
        <w:rPr>
          <w:rFonts w:ascii="Times New Roman" w:eastAsia="Calibri" w:hAnsi="Times New Roman" w:cs="Times New Roman"/>
          <w:sz w:val="24"/>
          <w:szCs w:val="24"/>
        </w:rPr>
        <w:t>, 202</w:t>
      </w:r>
      <w:r w:rsidR="0035229A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49417658" w14:textId="77777777" w:rsidR="00DA62F3" w:rsidRPr="00DA62F3" w:rsidRDefault="00DA62F3" w:rsidP="00C208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Adult Education Program Administrators</w:t>
      </w:r>
    </w:p>
    <w:p w14:paraId="3597298F" w14:textId="551F33C3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 xml:space="preserve">Dr. </w:t>
      </w:r>
      <w:r w:rsidR="00B13246">
        <w:rPr>
          <w:rFonts w:ascii="Times New Roman" w:eastAsia="Times New Roman" w:hAnsi="Times New Roman" w:cs="Times New Roman"/>
          <w:sz w:val="24"/>
          <w:szCs w:val="24"/>
        </w:rPr>
        <w:t>Heidi Silver-Pacuilla</w:t>
      </w:r>
      <w:r w:rsidRPr="00DA62F3">
        <w:rPr>
          <w:rFonts w:ascii="Times New Roman" w:eastAsia="Times New Roman" w:hAnsi="Times New Roman" w:cs="Times New Roman"/>
          <w:sz w:val="24"/>
          <w:szCs w:val="24"/>
        </w:rPr>
        <w:t>, Director</w:t>
      </w:r>
    </w:p>
    <w:p w14:paraId="03222500" w14:textId="2911AB4A" w:rsidR="00DA62F3" w:rsidRPr="00DA62F3" w:rsidRDefault="00DA62F3" w:rsidP="00C20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2F3">
        <w:rPr>
          <w:rFonts w:ascii="Times New Roman" w:eastAsia="Times New Roman" w:hAnsi="Times New Roman" w:cs="Times New Roman"/>
          <w:sz w:val="24"/>
          <w:szCs w:val="24"/>
        </w:rPr>
        <w:tab/>
      </w:r>
      <w:r w:rsidRPr="00DA62F3">
        <w:rPr>
          <w:rFonts w:ascii="Times New Roman" w:eastAsia="Times New Roman" w:hAnsi="Times New Roman" w:cs="Times New Roman"/>
          <w:sz w:val="24"/>
          <w:szCs w:val="24"/>
        </w:rPr>
        <w:tab/>
        <w:t>Office of Adult Education</w:t>
      </w:r>
    </w:p>
    <w:p w14:paraId="16D5D4DA" w14:textId="27E03BD0" w:rsidR="00DA62F3" w:rsidRPr="00DA62F3" w:rsidRDefault="00DA62F3" w:rsidP="00C2080E">
      <w:pPr>
        <w:spacing w:before="240" w:line="240" w:lineRule="auto"/>
        <w:ind w:left="1440" w:hanging="1440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DA62F3">
        <w:rPr>
          <w:rFonts w:ascii="Times New Roman" w:eastAsia="Calibri" w:hAnsi="Times New Roman" w:cs="Times New Roman"/>
          <w:b/>
          <w:sz w:val="24"/>
          <w:szCs w:val="24"/>
        </w:rPr>
        <w:t>SUBJECT:</w:t>
      </w:r>
      <w:r w:rsidRPr="00DA62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2547B">
        <w:rPr>
          <w:rFonts w:ascii="Times New Roman" w:eastAsia="Calibri" w:hAnsi="Times New Roman" w:cs="Times New Roman"/>
          <w:b/>
          <w:sz w:val="24"/>
          <w:szCs w:val="24"/>
        </w:rPr>
        <w:t>Supporting Executive Order #36, Stand Tall Initiative</w:t>
      </w:r>
    </w:p>
    <w:p w14:paraId="2A2CB262" w14:textId="394C1B12" w:rsidR="008838A0" w:rsidRPr="00D966E6" w:rsidRDefault="00DA62F3" w:rsidP="0052547B">
      <w:pPr>
        <w:spacing w:line="240" w:lineRule="auto"/>
        <w:rPr>
          <w:rFonts w:ascii="Times New Roman" w:eastAsia="Calibri" w:hAnsi="Times New Roman" w:cs="Times New Roman"/>
          <w:sz w:val="23"/>
          <w:szCs w:val="23"/>
          <w:lang w:val="en"/>
        </w:rPr>
      </w:pPr>
      <w:r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The purpose of this </w:t>
      </w:r>
      <w:r w:rsidR="006602CB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memo </w:t>
      </w:r>
      <w:r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is </w:t>
      </w:r>
      <w:r w:rsidR="000C7199">
        <w:rPr>
          <w:rFonts w:ascii="Times New Roman" w:eastAsia="Calibri" w:hAnsi="Times New Roman" w:cs="Times New Roman"/>
          <w:sz w:val="23"/>
          <w:szCs w:val="23"/>
          <w:lang w:val="en"/>
        </w:rPr>
        <w:t>to</w:t>
      </w:r>
      <w:r w:rsidR="0052547B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support Governor Youngkin’s Executive Order #36, </w:t>
      </w:r>
      <w:hyperlink r:id="rId5" w:history="1">
        <w:r w:rsidR="0052547B" w:rsidRPr="00D966E6">
          <w:rPr>
            <w:rStyle w:val="Hyperlink"/>
            <w:rFonts w:ascii="Times New Roman" w:eastAsia="Calibri" w:hAnsi="Times New Roman" w:cs="Times New Roman"/>
            <w:sz w:val="23"/>
            <w:szCs w:val="23"/>
            <w:lang w:val="en"/>
          </w:rPr>
          <w:t>Stand Tall – Stay Strong – Succeed Together Reentry Initiative</w:t>
        </w:r>
      </w:hyperlink>
      <w:r w:rsidR="0052547B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(Stand Tall)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designed to strengthen cross-provider services for Virginians leaving incarceration and reentering communities.</w:t>
      </w:r>
      <w:r w:rsidR="0052547B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</w:t>
      </w:r>
    </w:p>
    <w:p w14:paraId="4DEBD5C1" w14:textId="472A790C" w:rsidR="008838A0" w:rsidRPr="00D966E6" w:rsidRDefault="0052547B" w:rsidP="0052547B">
      <w:pPr>
        <w:spacing w:line="240" w:lineRule="auto"/>
        <w:rPr>
          <w:rFonts w:ascii="Times New Roman" w:eastAsia="Calibri" w:hAnsi="Times New Roman" w:cs="Times New Roman"/>
          <w:sz w:val="23"/>
          <w:szCs w:val="23"/>
          <w:lang w:val="en"/>
        </w:rPr>
      </w:pPr>
      <w:r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The VDOE is </w:t>
      </w:r>
      <w:r w:rsidR="009038BD">
        <w:rPr>
          <w:rFonts w:ascii="Times New Roman" w:eastAsia="Calibri" w:hAnsi="Times New Roman" w:cs="Times New Roman"/>
          <w:sz w:val="23"/>
          <w:szCs w:val="23"/>
          <w:lang w:val="en"/>
        </w:rPr>
        <w:t>prepared</w:t>
      </w:r>
      <w:r w:rsidR="009038BD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</w:t>
      </w:r>
      <w:r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to play a role in this initiative. 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In Program Year 2023-2024, adult education providers served over 1,000 individuals in correctional facilities and assisted </w:t>
      </w:r>
      <w:r w:rsidR="00D966E6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over 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>40</w:t>
      </w:r>
      <w:r w:rsidR="00D966E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0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of </w:t>
      </w:r>
      <w:r w:rsidR="005D47E4">
        <w:rPr>
          <w:rFonts w:ascii="Times New Roman" w:eastAsia="Calibri" w:hAnsi="Times New Roman" w:cs="Times New Roman"/>
          <w:sz w:val="23"/>
          <w:szCs w:val="23"/>
          <w:lang w:val="en"/>
        </w:rPr>
        <w:t>those to work toward earning an</w:t>
      </w:r>
      <w:r w:rsidR="00C73AB5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>industry-recognized credential in a programming model called integrated education and training (IET). An addition</w:t>
      </w:r>
      <w:r w:rsidR="00D966E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al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374 </w:t>
      </w:r>
      <w:r w:rsidR="00D966E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justice-impacted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individuals </w:t>
      </w:r>
      <w:r w:rsidR="005D47E4">
        <w:rPr>
          <w:rFonts w:ascii="Times New Roman" w:eastAsia="Calibri" w:hAnsi="Times New Roman" w:cs="Times New Roman"/>
          <w:sz w:val="23"/>
          <w:szCs w:val="23"/>
          <w:lang w:val="en"/>
        </w:rPr>
        <w:t>participated in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community-</w:t>
      </w:r>
      <w:r w:rsidR="00C73AB5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and probation-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>based IETs</w:t>
      </w:r>
      <w:r w:rsidR="005D47E4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to train for in-demand careers</w:t>
      </w:r>
      <w:r w:rsidR="008838A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. </w:t>
      </w:r>
    </w:p>
    <w:p w14:paraId="6AA153A4" w14:textId="1B733C6D" w:rsidR="0052547B" w:rsidRPr="00D966E6" w:rsidRDefault="0052547B" w:rsidP="0052547B">
      <w:pPr>
        <w:spacing w:line="240" w:lineRule="auto"/>
        <w:rPr>
          <w:rFonts w:ascii="Times New Roman" w:eastAsia="Calibri" w:hAnsi="Times New Roman" w:cs="Times New Roman"/>
          <w:sz w:val="23"/>
          <w:szCs w:val="23"/>
          <w:lang w:val="en"/>
        </w:rPr>
      </w:pPr>
      <w:r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Education and training are proven strategies to improve safety in correctional facilities and to prepare incarcerated adults for successful reentry, thus improving community safety. The resources linked below may be </w:t>
      </w:r>
      <w:r w:rsidR="00C73AB5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used to raise awareness about how adult education works for returning citizens. </w:t>
      </w:r>
    </w:p>
    <w:p w14:paraId="005C681C" w14:textId="5B5EB493" w:rsidR="0052547B" w:rsidRPr="00D966E6" w:rsidRDefault="0075323E" w:rsidP="00A520F0">
      <w:pPr>
        <w:spacing w:line="240" w:lineRule="auto"/>
        <w:ind w:left="720"/>
        <w:rPr>
          <w:rFonts w:ascii="Times New Roman" w:eastAsia="Calibri" w:hAnsi="Times New Roman" w:cs="Times New Roman"/>
          <w:sz w:val="23"/>
          <w:szCs w:val="23"/>
          <w:lang w:val="en"/>
        </w:rPr>
      </w:pPr>
      <w:hyperlink r:id="rId6" w:history="1">
        <w:r w:rsidR="00411C71" w:rsidRPr="00D966E6">
          <w:rPr>
            <w:rStyle w:val="Hyperlink"/>
            <w:rFonts w:ascii="Times New Roman" w:eastAsia="Calibri" w:hAnsi="Times New Roman" w:cs="Times New Roman"/>
            <w:i/>
            <w:sz w:val="23"/>
            <w:szCs w:val="23"/>
            <w:lang w:val="en"/>
          </w:rPr>
          <w:t>Connecting Probations to Adult Education in Virginia</w:t>
        </w:r>
      </w:hyperlink>
      <w:r w:rsidR="00411C71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. This recorded video may be used to introduce probation and parole offices to the available adult education programming </w:t>
      </w:r>
      <w:r w:rsidR="00A520F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models </w:t>
      </w:r>
      <w:r w:rsidR="00411C71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for their clients. </w:t>
      </w:r>
      <w:r w:rsidR="00F6645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(</w:t>
      </w:r>
      <w:r w:rsidR="00D966E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P</w:t>
      </w:r>
      <w:r w:rsidR="00F66456" w:rsidRPr="00D966E6">
        <w:rPr>
          <w:rFonts w:ascii="Times New Roman" w:eastAsia="Calibri" w:hAnsi="Times New Roman" w:cs="Times New Roman"/>
          <w:sz w:val="23"/>
          <w:szCs w:val="23"/>
          <w:lang w:val="en"/>
        </w:rPr>
        <w:t>asscode W!FNyzN5)</w:t>
      </w:r>
    </w:p>
    <w:p w14:paraId="79CC55F9" w14:textId="237DF90F" w:rsidR="00A520F0" w:rsidRPr="00D966E6" w:rsidRDefault="0075323E" w:rsidP="00A520F0">
      <w:pPr>
        <w:spacing w:line="240" w:lineRule="auto"/>
        <w:ind w:left="720"/>
        <w:rPr>
          <w:rFonts w:ascii="Times New Roman" w:eastAsia="Calibri" w:hAnsi="Times New Roman" w:cs="Times New Roman"/>
          <w:sz w:val="23"/>
          <w:szCs w:val="23"/>
          <w:lang w:val="en"/>
        </w:rPr>
      </w:pPr>
      <w:hyperlink r:id="rId7" w:history="1">
        <w:r w:rsidR="00411C71" w:rsidRPr="00D966E6">
          <w:rPr>
            <w:rStyle w:val="Hyperlink"/>
            <w:rFonts w:ascii="Times New Roman" w:eastAsia="Calibri" w:hAnsi="Times New Roman" w:cs="Times New Roman"/>
            <w:i/>
            <w:sz w:val="23"/>
            <w:szCs w:val="23"/>
            <w:lang w:val="en"/>
          </w:rPr>
          <w:t>Infographics</w:t>
        </w:r>
        <w:r w:rsidR="00A520F0" w:rsidRPr="00D966E6">
          <w:rPr>
            <w:rStyle w:val="Hyperlink"/>
            <w:rFonts w:ascii="Times New Roman" w:eastAsia="Calibri" w:hAnsi="Times New Roman" w:cs="Times New Roman"/>
            <w:i/>
            <w:sz w:val="23"/>
            <w:szCs w:val="23"/>
            <w:lang w:val="en"/>
          </w:rPr>
          <w:t xml:space="preserve"> and Fact Sheets</w:t>
        </w:r>
      </w:hyperlink>
      <w:r w:rsidR="00411C71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. Learn more about adult education in Virginia. </w:t>
      </w:r>
    </w:p>
    <w:p w14:paraId="5B773266" w14:textId="02ED60DF" w:rsidR="00A520F0" w:rsidRPr="00D966E6" w:rsidRDefault="0075323E" w:rsidP="00A520F0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Times New Roman" w:eastAsia="Calibri" w:hAnsi="Times New Roman" w:cs="Times New Roman"/>
          <w:sz w:val="23"/>
          <w:szCs w:val="23"/>
          <w:lang w:val="en"/>
        </w:rPr>
      </w:pPr>
      <w:hyperlink r:id="rId8" w:history="1">
        <w:r w:rsidR="00A520F0" w:rsidRPr="00D966E6">
          <w:rPr>
            <w:rStyle w:val="Hyperlink"/>
            <w:rFonts w:ascii="Times New Roman" w:eastAsia="Calibri" w:hAnsi="Times New Roman" w:cs="Times New Roman"/>
            <w:sz w:val="23"/>
            <w:szCs w:val="23"/>
            <w:lang w:val="en"/>
          </w:rPr>
          <w:t>Adult Education Infographic for Program Year 2022-23</w:t>
        </w:r>
      </w:hyperlink>
      <w:r w:rsidR="00A520F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 </w:t>
      </w:r>
    </w:p>
    <w:p w14:paraId="611D7A22" w14:textId="01A2BF8D" w:rsidR="00A520F0" w:rsidRPr="00D966E6" w:rsidRDefault="0075323E" w:rsidP="00A520F0">
      <w:pPr>
        <w:pStyle w:val="ListParagraph"/>
        <w:numPr>
          <w:ilvl w:val="0"/>
          <w:numId w:val="7"/>
        </w:numPr>
        <w:spacing w:line="240" w:lineRule="auto"/>
        <w:ind w:left="1440"/>
        <w:rPr>
          <w:rFonts w:ascii="Times New Roman" w:eastAsia="Calibri" w:hAnsi="Times New Roman" w:cs="Times New Roman"/>
          <w:sz w:val="23"/>
          <w:szCs w:val="23"/>
          <w:lang w:val="en"/>
        </w:rPr>
      </w:pPr>
      <w:hyperlink r:id="rId9" w:history="1">
        <w:r w:rsidR="00A520F0" w:rsidRPr="00D966E6">
          <w:rPr>
            <w:rStyle w:val="Hyperlink"/>
            <w:rFonts w:ascii="Times New Roman" w:eastAsia="Calibri" w:hAnsi="Times New Roman" w:cs="Times New Roman"/>
            <w:sz w:val="23"/>
            <w:szCs w:val="23"/>
            <w:lang w:val="en"/>
          </w:rPr>
          <w:t>Infographic on Integrated Education and Training (IET) for Program Year 2022-23</w:t>
        </w:r>
      </w:hyperlink>
      <w:r w:rsidR="00A520F0" w:rsidRPr="00D966E6">
        <w:rPr>
          <w:rFonts w:ascii="Times New Roman" w:eastAsia="Calibri" w:hAnsi="Times New Roman" w:cs="Times New Roman"/>
          <w:sz w:val="23"/>
          <w:szCs w:val="23"/>
          <w:lang w:val="en"/>
        </w:rPr>
        <w:t xml:space="preserve">  </w:t>
      </w:r>
    </w:p>
    <w:p w14:paraId="0F754C53" w14:textId="6BAAC4F4" w:rsidR="00A520F0" w:rsidRPr="00D966E6" w:rsidRDefault="0075323E" w:rsidP="00A520F0">
      <w:pPr>
        <w:pStyle w:val="ListParagraph"/>
        <w:numPr>
          <w:ilvl w:val="0"/>
          <w:numId w:val="7"/>
        </w:numPr>
        <w:spacing w:line="240" w:lineRule="auto"/>
        <w:ind w:left="1440"/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</w:rPr>
      </w:pPr>
      <w:hyperlink r:id="rId10" w:history="1">
        <w:r w:rsidR="00A520F0" w:rsidRPr="00D966E6">
          <w:rPr>
            <w:rStyle w:val="Hyperlink"/>
            <w:rFonts w:ascii="Times New Roman" w:eastAsia="Calibri" w:hAnsi="Times New Roman" w:cs="Times New Roman"/>
            <w:sz w:val="23"/>
            <w:szCs w:val="23"/>
            <w:lang w:val="en"/>
          </w:rPr>
          <w:t xml:space="preserve">Adult Education Works for Youth </w:t>
        </w:r>
        <w:r w:rsidR="006326FA" w:rsidRPr="00D966E6">
          <w:rPr>
            <w:rStyle w:val="Hyperlink"/>
            <w:rFonts w:ascii="Times New Roman" w:eastAsia="Calibri" w:hAnsi="Times New Roman" w:cs="Times New Roman"/>
            <w:sz w:val="23"/>
            <w:szCs w:val="23"/>
            <w:lang w:val="en"/>
          </w:rPr>
          <w:t>for Program Year 2022-23</w:t>
        </w:r>
      </w:hyperlink>
    </w:p>
    <w:p w14:paraId="1952E298" w14:textId="0E46B60C" w:rsidR="00D966E6" w:rsidRPr="00D966E6" w:rsidRDefault="0075323E" w:rsidP="00C73AB5">
      <w:pPr>
        <w:spacing w:line="240" w:lineRule="auto"/>
        <w:ind w:left="720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D966E6" w:rsidRPr="00D966E6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Adult Education Regional Programs</w:t>
        </w:r>
      </w:hyperlink>
      <w:r w:rsidR="00D966E6" w:rsidRPr="00D966E6">
        <w:rPr>
          <w:rFonts w:ascii="Times New Roman" w:hAnsi="Times New Roman" w:cs="Times New Roman"/>
          <w:sz w:val="23"/>
          <w:szCs w:val="23"/>
        </w:rPr>
        <w:t xml:space="preserve">. Find a program in your area on the map or through the Directory at the top of the page. </w:t>
      </w:r>
    </w:p>
    <w:p w14:paraId="4F9AC600" w14:textId="5B424B62" w:rsidR="00C73AB5" w:rsidRPr="00D966E6" w:rsidRDefault="0075323E" w:rsidP="00C73AB5">
      <w:pPr>
        <w:spacing w:line="240" w:lineRule="auto"/>
        <w:ind w:left="720"/>
        <w:rPr>
          <w:rFonts w:ascii="Times New Roman" w:hAnsi="Times New Roman" w:cs="Times New Roman"/>
          <w:sz w:val="23"/>
          <w:szCs w:val="23"/>
        </w:rPr>
      </w:pPr>
      <w:hyperlink r:id="rId12" w:history="1">
        <w:r w:rsidR="00C73AB5" w:rsidRPr="00D966E6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Virginia Adult Learning Resource Center</w:t>
        </w:r>
      </w:hyperlink>
      <w:r w:rsidR="00C73AB5" w:rsidRPr="00D966E6">
        <w:rPr>
          <w:rFonts w:ascii="Times New Roman" w:hAnsi="Times New Roman" w:cs="Times New Roman"/>
          <w:sz w:val="23"/>
          <w:szCs w:val="23"/>
        </w:rPr>
        <w:t xml:space="preserve"> (VALRC). The VALRC, through a cooperative agreement with the VDOE, provides resources and training for adult educators serving in a variety of instructional settings. </w:t>
      </w:r>
    </w:p>
    <w:p w14:paraId="20AAC26B" w14:textId="545C0E66" w:rsidR="00F36888" w:rsidRPr="00D966E6" w:rsidRDefault="00F36888" w:rsidP="0052547B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966E6">
        <w:rPr>
          <w:rFonts w:ascii="Times New Roman" w:hAnsi="Times New Roman" w:cs="Times New Roman"/>
          <w:sz w:val="23"/>
          <w:szCs w:val="23"/>
        </w:rPr>
        <w:t xml:space="preserve">If you have further questions, please contact Heidi Silver-Pacuilla, Ph.D., </w:t>
      </w:r>
      <w:r w:rsidR="00AB0963" w:rsidRPr="00D966E6">
        <w:rPr>
          <w:rFonts w:ascii="Times New Roman" w:hAnsi="Times New Roman" w:cs="Times New Roman"/>
          <w:sz w:val="23"/>
          <w:szCs w:val="23"/>
        </w:rPr>
        <w:t>Director</w:t>
      </w:r>
      <w:r w:rsidRPr="00D966E6">
        <w:rPr>
          <w:rFonts w:ascii="Times New Roman" w:hAnsi="Times New Roman" w:cs="Times New Roman"/>
          <w:sz w:val="23"/>
          <w:szCs w:val="23"/>
        </w:rPr>
        <w:t xml:space="preserve">, by email at </w:t>
      </w:r>
      <w:hyperlink r:id="rId13" w:history="1">
        <w:r w:rsidRPr="00D966E6">
          <w:rPr>
            <w:rStyle w:val="Hyperlink"/>
            <w:rFonts w:ascii="Times New Roman" w:hAnsi="Times New Roman" w:cs="Times New Roman"/>
            <w:sz w:val="23"/>
            <w:szCs w:val="23"/>
          </w:rPr>
          <w:t>OAEL@doe.virginia.gov</w:t>
        </w:r>
      </w:hyperlink>
      <w:r w:rsidRPr="00D966E6">
        <w:rPr>
          <w:rFonts w:ascii="Times New Roman" w:hAnsi="Times New Roman" w:cs="Times New Roman"/>
          <w:sz w:val="23"/>
          <w:szCs w:val="23"/>
        </w:rPr>
        <w:t xml:space="preserve"> or by telephone at (804)</w:t>
      </w:r>
      <w:r w:rsidR="009F745F" w:rsidRPr="00D966E6">
        <w:rPr>
          <w:rFonts w:ascii="Times New Roman" w:hAnsi="Times New Roman" w:cs="Times New Roman"/>
          <w:sz w:val="23"/>
          <w:szCs w:val="23"/>
        </w:rPr>
        <w:t xml:space="preserve"> 774-2377</w:t>
      </w:r>
      <w:r w:rsidRPr="00D966E6">
        <w:rPr>
          <w:rFonts w:ascii="Times New Roman" w:hAnsi="Times New Roman" w:cs="Times New Roman"/>
          <w:sz w:val="23"/>
          <w:szCs w:val="23"/>
        </w:rPr>
        <w:t>.</w:t>
      </w:r>
    </w:p>
    <w:p w14:paraId="31006080" w14:textId="0E35105C" w:rsidR="00F36888" w:rsidRPr="00D966E6" w:rsidRDefault="00F36888" w:rsidP="00BB3BFB">
      <w:pPr>
        <w:spacing w:after="240"/>
        <w:rPr>
          <w:rFonts w:ascii="Times New Roman" w:hAnsi="Times New Roman" w:cs="Times New Roman"/>
          <w:sz w:val="23"/>
          <w:szCs w:val="23"/>
        </w:rPr>
      </w:pPr>
      <w:r w:rsidRPr="00D966E6">
        <w:rPr>
          <w:rFonts w:ascii="Times New Roman" w:hAnsi="Times New Roman" w:cs="Times New Roman"/>
          <w:sz w:val="23"/>
          <w:szCs w:val="23"/>
        </w:rPr>
        <w:t>HSP/sed</w:t>
      </w:r>
    </w:p>
    <w:sectPr w:rsidR="00F36888" w:rsidRPr="00D966E6" w:rsidSect="00D966E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88A"/>
    <w:multiLevelType w:val="hybridMultilevel"/>
    <w:tmpl w:val="4140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A87E73"/>
    <w:multiLevelType w:val="hybridMultilevel"/>
    <w:tmpl w:val="B7DCF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B114FC"/>
    <w:multiLevelType w:val="hybridMultilevel"/>
    <w:tmpl w:val="7B2E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A5FA7"/>
    <w:multiLevelType w:val="hybridMultilevel"/>
    <w:tmpl w:val="B2D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F14BA"/>
    <w:multiLevelType w:val="hybridMultilevel"/>
    <w:tmpl w:val="BC326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161664">
    <w:abstractNumId w:val="0"/>
  </w:num>
  <w:num w:numId="2" w16cid:durableId="1743746681">
    <w:abstractNumId w:val="3"/>
  </w:num>
  <w:num w:numId="3" w16cid:durableId="211890894">
    <w:abstractNumId w:val="2"/>
  </w:num>
  <w:num w:numId="4" w16cid:durableId="1877504008">
    <w:abstractNumId w:val="5"/>
  </w:num>
  <w:num w:numId="5" w16cid:durableId="1886715943">
    <w:abstractNumId w:val="1"/>
  </w:num>
  <w:num w:numId="6" w16cid:durableId="1356926089">
    <w:abstractNumId w:val="6"/>
  </w:num>
  <w:num w:numId="7" w16cid:durableId="1533882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8C"/>
    <w:rsid w:val="000C7199"/>
    <w:rsid w:val="000D5BBC"/>
    <w:rsid w:val="000F2D7C"/>
    <w:rsid w:val="00106428"/>
    <w:rsid w:val="00121165"/>
    <w:rsid w:val="00123C5E"/>
    <w:rsid w:val="00152C15"/>
    <w:rsid w:val="00155D61"/>
    <w:rsid w:val="00156209"/>
    <w:rsid w:val="001A2E8B"/>
    <w:rsid w:val="00235034"/>
    <w:rsid w:val="0023510E"/>
    <w:rsid w:val="00236B22"/>
    <w:rsid w:val="002620B7"/>
    <w:rsid w:val="00283B0F"/>
    <w:rsid w:val="0028483B"/>
    <w:rsid w:val="00294BCE"/>
    <w:rsid w:val="002B008D"/>
    <w:rsid w:val="002B5A13"/>
    <w:rsid w:val="002E4817"/>
    <w:rsid w:val="00311BDB"/>
    <w:rsid w:val="00315F13"/>
    <w:rsid w:val="0033319C"/>
    <w:rsid w:val="0035229A"/>
    <w:rsid w:val="00371B8C"/>
    <w:rsid w:val="003742C7"/>
    <w:rsid w:val="003D3A47"/>
    <w:rsid w:val="003F20D8"/>
    <w:rsid w:val="00411C71"/>
    <w:rsid w:val="004808EC"/>
    <w:rsid w:val="00487415"/>
    <w:rsid w:val="004A013B"/>
    <w:rsid w:val="004C451A"/>
    <w:rsid w:val="004E6DD3"/>
    <w:rsid w:val="00510418"/>
    <w:rsid w:val="0052547B"/>
    <w:rsid w:val="00540FAE"/>
    <w:rsid w:val="00567A67"/>
    <w:rsid w:val="005C604D"/>
    <w:rsid w:val="005D47E4"/>
    <w:rsid w:val="005E19C8"/>
    <w:rsid w:val="005F5046"/>
    <w:rsid w:val="005F6FAD"/>
    <w:rsid w:val="005F7F7F"/>
    <w:rsid w:val="0061627A"/>
    <w:rsid w:val="006205C4"/>
    <w:rsid w:val="006326FA"/>
    <w:rsid w:val="00651E05"/>
    <w:rsid w:val="006602CB"/>
    <w:rsid w:val="006649BE"/>
    <w:rsid w:val="006C1FB6"/>
    <w:rsid w:val="006C6762"/>
    <w:rsid w:val="006E69FE"/>
    <w:rsid w:val="00702680"/>
    <w:rsid w:val="00745006"/>
    <w:rsid w:val="007A0492"/>
    <w:rsid w:val="007B4B8F"/>
    <w:rsid w:val="007B576C"/>
    <w:rsid w:val="007C4530"/>
    <w:rsid w:val="00823676"/>
    <w:rsid w:val="00852588"/>
    <w:rsid w:val="008838A0"/>
    <w:rsid w:val="00883F77"/>
    <w:rsid w:val="00895851"/>
    <w:rsid w:val="008C6FCF"/>
    <w:rsid w:val="008D554E"/>
    <w:rsid w:val="009038BD"/>
    <w:rsid w:val="009542D5"/>
    <w:rsid w:val="00971ABB"/>
    <w:rsid w:val="009858B7"/>
    <w:rsid w:val="009A207C"/>
    <w:rsid w:val="009F1E33"/>
    <w:rsid w:val="009F745F"/>
    <w:rsid w:val="00A377BE"/>
    <w:rsid w:val="00A472A3"/>
    <w:rsid w:val="00A520F0"/>
    <w:rsid w:val="00A72756"/>
    <w:rsid w:val="00AA7834"/>
    <w:rsid w:val="00AB0963"/>
    <w:rsid w:val="00AC0A0C"/>
    <w:rsid w:val="00AD5ABD"/>
    <w:rsid w:val="00AE237D"/>
    <w:rsid w:val="00AE3348"/>
    <w:rsid w:val="00AF4BF0"/>
    <w:rsid w:val="00B04169"/>
    <w:rsid w:val="00B13246"/>
    <w:rsid w:val="00B25789"/>
    <w:rsid w:val="00B55885"/>
    <w:rsid w:val="00B73BB1"/>
    <w:rsid w:val="00B86049"/>
    <w:rsid w:val="00BB0056"/>
    <w:rsid w:val="00BB3BFB"/>
    <w:rsid w:val="00BB587F"/>
    <w:rsid w:val="00BF3DBB"/>
    <w:rsid w:val="00BF5FC0"/>
    <w:rsid w:val="00C1126B"/>
    <w:rsid w:val="00C2080E"/>
    <w:rsid w:val="00C31320"/>
    <w:rsid w:val="00C4433D"/>
    <w:rsid w:val="00C479D1"/>
    <w:rsid w:val="00C73AB5"/>
    <w:rsid w:val="00C77307"/>
    <w:rsid w:val="00C8360F"/>
    <w:rsid w:val="00C96055"/>
    <w:rsid w:val="00CE7533"/>
    <w:rsid w:val="00D16E55"/>
    <w:rsid w:val="00D712CF"/>
    <w:rsid w:val="00D83FB9"/>
    <w:rsid w:val="00D966E6"/>
    <w:rsid w:val="00DA62F3"/>
    <w:rsid w:val="00DC3BE5"/>
    <w:rsid w:val="00DD3CDB"/>
    <w:rsid w:val="00DE453A"/>
    <w:rsid w:val="00E11EBE"/>
    <w:rsid w:val="00E178DA"/>
    <w:rsid w:val="00E41E37"/>
    <w:rsid w:val="00E70B1E"/>
    <w:rsid w:val="00E90B90"/>
    <w:rsid w:val="00EA50FE"/>
    <w:rsid w:val="00EA6D2D"/>
    <w:rsid w:val="00ED3A0E"/>
    <w:rsid w:val="00ED5BB0"/>
    <w:rsid w:val="00F1437C"/>
    <w:rsid w:val="00F36888"/>
    <w:rsid w:val="00F42B64"/>
    <w:rsid w:val="00F45AD6"/>
    <w:rsid w:val="00F66456"/>
    <w:rsid w:val="00F70E6F"/>
    <w:rsid w:val="00FB52C2"/>
    <w:rsid w:val="00FE30BC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6DC4"/>
  <w15:chartTrackingRefBased/>
  <w15:docId w15:val="{4C397D8A-4A95-4767-A254-83FE594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8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8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374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42C7"/>
  </w:style>
  <w:style w:type="character" w:styleId="FollowedHyperlink">
    <w:name w:val="FollowedHyperlink"/>
    <w:basedOn w:val="DefaultParagraphFont"/>
    <w:uiPriority w:val="99"/>
    <w:semiHidden/>
    <w:unhideWhenUsed/>
    <w:rsid w:val="002E481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602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2448/638469662357770000" TargetMode="External"/><Relationship Id="rId13" Type="http://schemas.openxmlformats.org/officeDocument/2006/relationships/hyperlink" Target="mailto:OAEL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e.virginia.gov/teaching-learning-assessment/specialized-instruction/adult-education" TargetMode="External"/><Relationship Id="rId12" Type="http://schemas.openxmlformats.org/officeDocument/2006/relationships/hyperlink" Target="https://valr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e-virginia-gov.zoom.us/rec/share/v7sKsduLwKp8MoiHz1l3vylhVUL-io9copm2ag5qyoSTEhDFAVAA_ENjJgyiDe0Q.aB2f7GWzG5WAJM0i?startTime=1724249759000" TargetMode="External"/><Relationship Id="rId11" Type="http://schemas.openxmlformats.org/officeDocument/2006/relationships/hyperlink" Target="https://www.doe.virginia.gov/teaching-learning-assessment/specialized-instruction/adult-education/adult-education-regional-programs" TargetMode="External"/><Relationship Id="rId5" Type="http://schemas.openxmlformats.org/officeDocument/2006/relationships/hyperlink" Target="file:///\\WCS02021\groupdir\ADULTED\General%20Correspondence\Adult%20Ed%20Correspondence\AE%20Directors%20Memo%20Drafts\EO-36-Establishing-The-Stand-Tall---Stay-Strong---Succeed-Together-Reenetry-Initiative---FINAL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oe.virginia.gov/home/showpublisheddocument/56263/63858116799493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home/showpublisheddocument/56267/63858116801000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79-24; Manual Updates</vt:lpstr>
    </vt:vector>
  </TitlesOfParts>
  <Company>VITA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adult-education-directors-memo-80-24</dc:title>
  <dc:subject/>
  <dc:creator>Silver-pacuilla, Heidi (DOE)</dc:creator>
  <cp:keywords/>
  <dc:description/>
  <cp:lastModifiedBy>Silver-pacuilla, Heidi (DOE)</cp:lastModifiedBy>
  <cp:revision>2</cp:revision>
  <cp:lastPrinted>2023-07-17T18:02:00Z</cp:lastPrinted>
  <dcterms:created xsi:type="dcterms:W3CDTF">2024-09-20T13:16:00Z</dcterms:created>
  <dcterms:modified xsi:type="dcterms:W3CDTF">2024-09-20T13:16:00Z</dcterms:modified>
</cp:coreProperties>
</file>