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A06AD" w14:textId="210111CC" w:rsidR="00F70F10" w:rsidRPr="001045AA" w:rsidRDefault="00F70F10">
      <w:pPr>
        <w:pStyle w:val="Heading1"/>
      </w:pPr>
      <w:r w:rsidRPr="001045AA">
        <w:t xml:space="preserve">Attachment </w:t>
      </w:r>
      <w:r w:rsidR="00EA797D" w:rsidRPr="001045AA">
        <w:t>B</w:t>
      </w:r>
    </w:p>
    <w:p w14:paraId="3DBEFC08" w14:textId="31A7A597" w:rsidR="00F70F10" w:rsidRPr="001045AA" w:rsidRDefault="00B93FC1">
      <w:pPr>
        <w:pStyle w:val="Heading1"/>
      </w:pPr>
      <w:bookmarkStart w:id="0" w:name="_Hlk178777625"/>
      <w:r w:rsidRPr="00C20331">
        <w:t>SCNP</w:t>
      </w:r>
      <w:r w:rsidR="00C20331" w:rsidRPr="00C705A1">
        <w:t xml:space="preserve"> (D</w:t>
      </w:r>
      <w:r w:rsidR="00C20331" w:rsidRPr="00C20331">
        <w:t>ir.)</w:t>
      </w:r>
      <w:r w:rsidRPr="001045AA">
        <w:t xml:space="preserve"> </w:t>
      </w:r>
      <w:r w:rsidR="00F70F10" w:rsidRPr="001045AA">
        <w:t xml:space="preserve">Memo </w:t>
      </w:r>
      <w:r w:rsidRPr="001045AA">
        <w:t>#</w:t>
      </w:r>
      <w:r w:rsidR="00F70F10" w:rsidRPr="001045AA">
        <w:t>2024-2025-</w:t>
      </w:r>
      <w:bookmarkEnd w:id="0"/>
      <w:r w:rsidR="001045AA">
        <w:t>43</w:t>
      </w:r>
    </w:p>
    <w:p w14:paraId="5D0E227E" w14:textId="329F77CF" w:rsidR="00F70F10" w:rsidRPr="00C20331" w:rsidRDefault="00F70F10" w:rsidP="001045AA">
      <w:pPr>
        <w:pStyle w:val="Heading1"/>
      </w:pPr>
      <w:r w:rsidRPr="001045AA">
        <w:t xml:space="preserve">October </w:t>
      </w:r>
      <w:r w:rsidR="001045AA">
        <w:t>24</w:t>
      </w:r>
      <w:r w:rsidRPr="001045AA">
        <w:t>, 2024</w:t>
      </w:r>
    </w:p>
    <w:p w14:paraId="4EC213A9" w14:textId="62BE27EB" w:rsidR="00BB6711" w:rsidRPr="00C20331" w:rsidRDefault="008F4AF1" w:rsidP="00C20331">
      <w:pPr>
        <w:pStyle w:val="Heading2"/>
        <w:spacing w:before="240" w:after="360"/>
        <w:jc w:val="center"/>
        <w:rPr>
          <w:rFonts w:ascii="Times New Roman" w:hAnsi="Times New Roman" w:cs="Times New Roman"/>
          <w:b/>
          <w:color w:val="000000" w:themeColor="text1"/>
          <w:sz w:val="40"/>
          <w:szCs w:val="40"/>
        </w:rPr>
      </w:pPr>
      <w:r w:rsidRPr="00C20331">
        <w:rPr>
          <w:rFonts w:ascii="Times New Roman" w:hAnsi="Times New Roman" w:cs="Times New Roman"/>
          <w:b/>
          <w:color w:val="000000" w:themeColor="text1"/>
          <w:sz w:val="40"/>
          <w:szCs w:val="40"/>
        </w:rPr>
        <w:t>Meals Served to Adults During Unanticipated School Closures</w:t>
      </w:r>
    </w:p>
    <w:p w14:paraId="77762A45" w14:textId="70EDE3CA" w:rsidR="00CD0BC0" w:rsidRPr="00C20331" w:rsidRDefault="008F4AF1">
      <w:r w:rsidRPr="00C20331">
        <w:t xml:space="preserve">Meals served to </w:t>
      </w:r>
      <w:r w:rsidR="00502AAE" w:rsidRPr="00C20331">
        <w:t xml:space="preserve">program and non-program </w:t>
      </w:r>
      <w:r w:rsidRPr="00C20331">
        <w:t xml:space="preserve">adults may not be claimed for reimbursement in the </w:t>
      </w:r>
      <w:r w:rsidR="002C674B">
        <w:t>Child N</w:t>
      </w:r>
      <w:r w:rsidRPr="00C20331">
        <w:t xml:space="preserve">utrition </w:t>
      </w:r>
      <w:r w:rsidR="002C674B">
        <w:t>P</w:t>
      </w:r>
      <w:r w:rsidRPr="00C20331">
        <w:t>rograms.</w:t>
      </w:r>
      <w:r w:rsidR="00502AAE" w:rsidRPr="00C20331">
        <w:t xml:space="preserve"> “Program Adults” are staff directly involved with the operation of the </w:t>
      </w:r>
      <w:r w:rsidR="002C674B">
        <w:t>N</w:t>
      </w:r>
      <w:r w:rsidR="00502AAE" w:rsidRPr="00C20331">
        <w:t xml:space="preserve">utrition </w:t>
      </w:r>
      <w:r w:rsidR="002C674B">
        <w:t>P</w:t>
      </w:r>
      <w:r w:rsidR="00502AAE" w:rsidRPr="00C20331">
        <w:t>rograms. “Non-Program Adults” are staff and visiting adults not directly involved with the programs.</w:t>
      </w:r>
    </w:p>
    <w:p w14:paraId="783AD739" w14:textId="77777777" w:rsidR="00C80873" w:rsidRPr="00C20331" w:rsidRDefault="00C80873" w:rsidP="001045AA">
      <w:pPr>
        <w:pStyle w:val="Heading3"/>
      </w:pPr>
      <w:r w:rsidRPr="00C20331">
        <w:t>Program Adult Meals</w:t>
      </w:r>
    </w:p>
    <w:p w14:paraId="0261AD1D" w14:textId="0D4F857D" w:rsidR="00C80873" w:rsidRPr="00C20331" w:rsidRDefault="00B70E02">
      <w:r w:rsidRPr="00C20331">
        <w:t xml:space="preserve">The cost of meals served to adults who are directly involved in the operation and administration of the school nutrition programs may, at the discretion of the school food authority (SFA), be fully attributed to and supported by the nonprofit food service operation. </w:t>
      </w:r>
      <w:r w:rsidR="00C80873" w:rsidRPr="00C20331">
        <w:t xml:space="preserve">These meals cannot be claimed for reimbursement. The SFA must have a local policy outlining how these program adult meals will be tracked and entered into the </w:t>
      </w:r>
      <w:proofErr w:type="gramStart"/>
      <w:r w:rsidR="00C80873" w:rsidRPr="00C20331">
        <w:t>Point of Sale</w:t>
      </w:r>
      <w:proofErr w:type="gramEnd"/>
      <w:r w:rsidR="00C80873" w:rsidRPr="00C20331">
        <w:t xml:space="preserve"> softwar</w:t>
      </w:r>
      <w:r w:rsidR="00F96757" w:rsidRPr="00C20331">
        <w:t>e</w:t>
      </w:r>
      <w:r w:rsidR="00C80873" w:rsidRPr="00C20331">
        <w:t xml:space="preserve">. Nonprofit food service account funds may be used to cover the cost of these meals. </w:t>
      </w:r>
    </w:p>
    <w:p w14:paraId="6A71CF56" w14:textId="1EA794B3" w:rsidR="00502AAE" w:rsidRPr="00C20331" w:rsidRDefault="00502AAE" w:rsidP="001045AA">
      <w:pPr>
        <w:pStyle w:val="Heading3"/>
      </w:pPr>
      <w:r w:rsidRPr="00C20331">
        <w:t>Non-Program Adult Meals</w:t>
      </w:r>
    </w:p>
    <w:p w14:paraId="6563A8A6" w14:textId="3EC0C1FC" w:rsidR="00502AAE" w:rsidRPr="00C20331" w:rsidRDefault="008F4AF1">
      <w:r w:rsidRPr="00C20331">
        <w:t xml:space="preserve">SFAs and community organizations can provide meals to </w:t>
      </w:r>
      <w:r w:rsidR="00CD0BC0" w:rsidRPr="00C20331">
        <w:t xml:space="preserve">non-program </w:t>
      </w:r>
      <w:r w:rsidRPr="00C20331">
        <w:t>adults if the nonprofit food service account is reimbursed with non-federal funding</w:t>
      </w:r>
      <w:r w:rsidR="00F96757" w:rsidRPr="00C20331">
        <w:t xml:space="preserve"> for the cost of the meals. This includes</w:t>
      </w:r>
      <w:r w:rsidRPr="00C20331">
        <w:t xml:space="preserve"> the value of any USDA Foods and bonus donated foods used to prepare the meal.</w:t>
      </w:r>
    </w:p>
    <w:p w14:paraId="295A38ED" w14:textId="14524279" w:rsidR="000A3EC2" w:rsidRPr="00C20331" w:rsidRDefault="00502AAE">
      <w:r w:rsidRPr="00C20331">
        <w:t>Non-program adult</w:t>
      </w:r>
      <w:r w:rsidR="00F96757" w:rsidRPr="00C20331">
        <w:t xml:space="preserve"> meals</w:t>
      </w:r>
      <w:r w:rsidRPr="00C20331">
        <w:t xml:space="preserve"> cannot be claimed</w:t>
      </w:r>
      <w:r w:rsidR="00C80873" w:rsidRPr="00C20331">
        <w:t xml:space="preserve"> for reimbursement. The SFA must collect payment from each non-program adult by charging</w:t>
      </w:r>
      <w:r w:rsidRPr="00C20331">
        <w:t xml:space="preserve"> the applicable adult meal price</w:t>
      </w:r>
      <w:r w:rsidR="000A3EC2" w:rsidRPr="00C20331">
        <w:t>.</w:t>
      </w:r>
      <w:r w:rsidRPr="00C20331">
        <w:t xml:space="preserve"> The SFA cannot cover the cost of non-program adults</w:t>
      </w:r>
      <w:r w:rsidR="000A3EC2" w:rsidRPr="00C20331">
        <w:t>. If</w:t>
      </w:r>
      <w:r w:rsidR="00DD0D9A" w:rsidRPr="00C20331">
        <w:t xml:space="preserve"> payment is not collected from</w:t>
      </w:r>
      <w:r w:rsidR="000A3EC2" w:rsidRPr="00C20331">
        <w:t xml:space="preserve"> individual non-program adults, </w:t>
      </w:r>
      <w:r w:rsidRPr="00C20331">
        <w:t xml:space="preserve">another funding source, such as the general fund, would </w:t>
      </w:r>
      <w:r w:rsidR="000A3EC2" w:rsidRPr="00C20331">
        <w:t xml:space="preserve">need to </w:t>
      </w:r>
      <w:r w:rsidRPr="00C20331">
        <w:t>pay for</w:t>
      </w:r>
      <w:r w:rsidR="000A3EC2" w:rsidRPr="00C20331">
        <w:t xml:space="preserve"> these </w:t>
      </w:r>
      <w:r w:rsidRPr="00C20331">
        <w:t>meals</w:t>
      </w:r>
      <w:r w:rsidR="000A3EC2" w:rsidRPr="00C20331">
        <w:t>.</w:t>
      </w:r>
    </w:p>
    <w:p w14:paraId="5F83DFB4" w14:textId="47AFF7BF" w:rsidR="000A3EC2" w:rsidRPr="00C20331" w:rsidRDefault="000A3EC2" w:rsidP="001045AA">
      <w:pPr>
        <w:pStyle w:val="Heading3"/>
      </w:pPr>
      <w:r w:rsidRPr="00C20331">
        <w:t>Determining Adult Meal Price</w:t>
      </w:r>
    </w:p>
    <w:p w14:paraId="520015DE" w14:textId="03DEB585" w:rsidR="008F4AF1" w:rsidRPr="00C20331" w:rsidRDefault="000A3EC2">
      <w:r w:rsidRPr="00C20331">
        <w:t>T</w:t>
      </w:r>
      <w:r w:rsidR="008F4AF1" w:rsidRPr="00C20331">
        <w:t xml:space="preserve">he minimum adult meal cost should reflect the price charged to </w:t>
      </w:r>
      <w:r w:rsidR="00F96757" w:rsidRPr="00C20331">
        <w:t>s</w:t>
      </w:r>
      <w:r w:rsidR="008F4AF1" w:rsidRPr="00C20331">
        <w:t xml:space="preserve">tudents paying the school’s designated full price, plus the current value of </w:t>
      </w:r>
      <w:r w:rsidR="00F96757" w:rsidRPr="00C20331">
        <w:t>f</w:t>
      </w:r>
      <w:r w:rsidR="008F4AF1" w:rsidRPr="00C20331">
        <w:t xml:space="preserve">ederal cash and donated food assistance (entitlement and bonus) for </w:t>
      </w:r>
      <w:r w:rsidR="002C674B">
        <w:t>full-price</w:t>
      </w:r>
      <w:r w:rsidR="008F4AF1" w:rsidRPr="00C20331">
        <w:t xml:space="preserve"> meals.</w:t>
      </w:r>
    </w:p>
    <w:p w14:paraId="6853CC4C" w14:textId="11E6620C" w:rsidR="008F4AF1" w:rsidRPr="00C20331" w:rsidRDefault="008F4AF1">
      <w:r w:rsidRPr="00C20331">
        <w:t>In non-pricing programs</w:t>
      </w:r>
      <w:r w:rsidR="002C674B">
        <w:t>,</w:t>
      </w:r>
      <w:r w:rsidR="00DD0D9A" w:rsidRPr="00C20331">
        <w:t xml:space="preserve"> such as Community Eligibility Provision schools</w:t>
      </w:r>
      <w:r w:rsidRPr="00C20331">
        <w:t>, the adult meal cost should be at least the amount of reimbursement received for a free lunch or breakfast plus the per-meal value of both entitlement and bonus donated foods.</w:t>
      </w:r>
    </w:p>
    <w:p w14:paraId="37E85174" w14:textId="73C239BC" w:rsidR="00B70E02" w:rsidRPr="00C20331" w:rsidRDefault="00B70E02">
      <w:r w:rsidRPr="00C20331">
        <w:lastRenderedPageBreak/>
        <w:t>Additional information about determining the appropriate price for adult meals</w:t>
      </w:r>
      <w:r w:rsidR="00517CE6" w:rsidRPr="00C20331">
        <w:t xml:space="preserve"> can be found in the Adult Meal Pricing Workbook</w:t>
      </w:r>
      <w:r w:rsidRPr="00C20331">
        <w:t xml:space="preserve"> located in </w:t>
      </w:r>
      <w:proofErr w:type="spellStart"/>
      <w:r w:rsidR="002C674B">
        <w:t>SNPWeb</w:t>
      </w:r>
      <w:proofErr w:type="spellEnd"/>
      <w:r w:rsidR="002C674B">
        <w:t xml:space="preserve"> </w:t>
      </w:r>
      <w:r w:rsidRPr="00C20331">
        <w:t xml:space="preserve">Download Forms. </w:t>
      </w:r>
    </w:p>
    <w:p w14:paraId="316A33B7" w14:textId="7B69A78B" w:rsidR="008F4AF1" w:rsidRPr="00C20331" w:rsidRDefault="008F4AF1" w:rsidP="00C20331">
      <w:pPr>
        <w:rPr>
          <w:rFonts w:cs="Times New Roman"/>
        </w:rPr>
      </w:pPr>
      <w:r w:rsidRPr="00C20331">
        <w:rPr>
          <w:rFonts w:cs="Times New Roman"/>
        </w:rPr>
        <w:t>For more info</w:t>
      </w:r>
      <w:r w:rsidR="00B70E02" w:rsidRPr="00C20331">
        <w:rPr>
          <w:rFonts w:cs="Times New Roman"/>
        </w:rPr>
        <w:t>rmation, p</w:t>
      </w:r>
      <w:r w:rsidRPr="00C20331">
        <w:rPr>
          <w:rFonts w:cs="Times New Roman"/>
        </w:rPr>
        <w:t>lease see </w:t>
      </w:r>
      <w:hyperlink r:id="rId7" w:tgtFrame="_blank" w:history="1">
        <w:r w:rsidRPr="00C20331">
          <w:rPr>
            <w:rStyle w:val="Hyperlink"/>
            <w:rFonts w:cs="Times New Roman"/>
          </w:rPr>
          <w:t>FNS Instruction 782-5 Pricing of Adult Meals</w:t>
        </w:r>
      </w:hyperlink>
      <w:r w:rsidR="002C674B">
        <w:rPr>
          <w:rFonts w:cs="Times New Roman"/>
        </w:rPr>
        <w:t>,</w:t>
      </w:r>
      <w:r w:rsidR="000F74C9">
        <w:rPr>
          <w:rFonts w:cs="Times New Roman"/>
        </w:rPr>
        <w:t xml:space="preserve"> </w:t>
      </w:r>
      <w:hyperlink r:id="rId8" w:anchor="p-210.7(c)(1)(v)" w:history="1">
        <w:r w:rsidR="000F74C9" w:rsidRPr="000F74C9">
          <w:rPr>
            <w:rStyle w:val="Hyperlink"/>
            <w:rFonts w:cs="Times New Roman"/>
          </w:rPr>
          <w:t>2 CFR 210.7(c)(1)(v)</w:t>
        </w:r>
      </w:hyperlink>
      <w:r w:rsidR="000F74C9">
        <w:rPr>
          <w:rFonts w:cs="Times New Roman"/>
        </w:rPr>
        <w:t xml:space="preserve"> and </w:t>
      </w:r>
      <w:r w:rsidR="002C674B" w:rsidRPr="001045AA">
        <w:t>2 CFR 210.18(b)(1)(iii)</w:t>
      </w:r>
      <w:r w:rsidR="002C674B">
        <w:rPr>
          <w:rFonts w:cs="Times New Roman"/>
        </w:rPr>
        <w:t>.</w:t>
      </w:r>
      <w:hyperlink w:history="1"/>
    </w:p>
    <w:p w14:paraId="783C1BD4" w14:textId="6F513C44" w:rsidR="009B1566" w:rsidRPr="00C20331" w:rsidRDefault="009B1566" w:rsidP="00C20331">
      <w:pPr>
        <w:rPr>
          <w:rFonts w:cs="Times New Roman"/>
        </w:rPr>
      </w:pPr>
    </w:p>
    <w:sectPr w:rsidR="009B1566" w:rsidRPr="00C20331" w:rsidSect="007C4B40">
      <w:headerReference w:type="default" r:id="rId9"/>
      <w:pgSz w:w="12240" w:h="15840"/>
      <w:pgMar w:top="1440" w:right="1440" w:bottom="144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17734" w14:textId="77777777" w:rsidR="00834192" w:rsidRDefault="00834192" w:rsidP="003F124A">
      <w:pPr>
        <w:spacing w:after="0" w:line="240" w:lineRule="auto"/>
      </w:pPr>
      <w:r>
        <w:separator/>
      </w:r>
    </w:p>
  </w:endnote>
  <w:endnote w:type="continuationSeparator" w:id="0">
    <w:p w14:paraId="49566BAD" w14:textId="77777777" w:rsidR="00834192" w:rsidRDefault="00834192" w:rsidP="003F1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36998" w14:textId="77777777" w:rsidR="00834192" w:rsidRDefault="00834192" w:rsidP="003F124A">
      <w:pPr>
        <w:spacing w:after="0" w:line="240" w:lineRule="auto"/>
      </w:pPr>
      <w:r>
        <w:separator/>
      </w:r>
    </w:p>
  </w:footnote>
  <w:footnote w:type="continuationSeparator" w:id="0">
    <w:p w14:paraId="3189E754" w14:textId="77777777" w:rsidR="00834192" w:rsidRDefault="00834192" w:rsidP="003F1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5B99B" w14:textId="77777777" w:rsidR="00873375" w:rsidRPr="00955E9E" w:rsidRDefault="00873375" w:rsidP="00873375">
    <w:pPr>
      <w:pStyle w:val="Heading1"/>
    </w:pPr>
    <w:r w:rsidRPr="00955E9E">
      <w:t>Attachment B</w:t>
    </w:r>
  </w:p>
  <w:p w14:paraId="495E2A94" w14:textId="0FF847D5" w:rsidR="00873375" w:rsidRPr="00955E9E" w:rsidRDefault="00873375" w:rsidP="00873375">
    <w:pPr>
      <w:pStyle w:val="Heading1"/>
    </w:pPr>
    <w:r w:rsidRPr="00C20331">
      <w:t>SCNP</w:t>
    </w:r>
    <w:r w:rsidRPr="00C705A1">
      <w:t xml:space="preserve"> (D</w:t>
    </w:r>
    <w:r w:rsidRPr="00C20331">
      <w:t>ir.)</w:t>
    </w:r>
    <w:r w:rsidRPr="00955E9E">
      <w:t xml:space="preserve"> Memo #2024-2025-</w:t>
    </w:r>
    <w:r w:rsidR="00413FF5">
      <w:t>43</w:t>
    </w:r>
  </w:p>
  <w:p w14:paraId="4ACEFD78" w14:textId="67AC1F3C" w:rsidR="00EF7757" w:rsidRPr="003D542C" w:rsidRDefault="00873375" w:rsidP="00873375">
    <w:pPr>
      <w:pStyle w:val="Heading1"/>
      <w:spacing w:after="240"/>
    </w:pPr>
    <w:r w:rsidRPr="00955E9E">
      <w:t xml:space="preserve">October </w:t>
    </w:r>
    <w:r w:rsidR="00413FF5">
      <w:t>24</w:t>
    </w:r>
    <w:r w:rsidRPr="00955E9E">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81672"/>
    <w:multiLevelType w:val="hybridMultilevel"/>
    <w:tmpl w:val="7C623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B756BD"/>
    <w:multiLevelType w:val="hybridMultilevel"/>
    <w:tmpl w:val="5726D6B2"/>
    <w:lvl w:ilvl="0" w:tplc="9132D0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DE0E13"/>
    <w:multiLevelType w:val="hybridMultilevel"/>
    <w:tmpl w:val="4E629C54"/>
    <w:lvl w:ilvl="0" w:tplc="9132D0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417704"/>
    <w:multiLevelType w:val="hybridMultilevel"/>
    <w:tmpl w:val="2690B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E125F3"/>
    <w:multiLevelType w:val="hybridMultilevel"/>
    <w:tmpl w:val="2AAA1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801E64"/>
    <w:multiLevelType w:val="hybridMultilevel"/>
    <w:tmpl w:val="55528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265813"/>
    <w:multiLevelType w:val="hybridMultilevel"/>
    <w:tmpl w:val="2E5CDF22"/>
    <w:lvl w:ilvl="0" w:tplc="9132D09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100DBF"/>
    <w:multiLevelType w:val="hybridMultilevel"/>
    <w:tmpl w:val="FEC8D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3529FF"/>
    <w:multiLevelType w:val="hybridMultilevel"/>
    <w:tmpl w:val="A0683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46266D"/>
    <w:multiLevelType w:val="hybridMultilevel"/>
    <w:tmpl w:val="ACFA740E"/>
    <w:lvl w:ilvl="0" w:tplc="9132D0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E26CA9"/>
    <w:multiLevelType w:val="hybridMultilevel"/>
    <w:tmpl w:val="9A5C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FA59D8"/>
    <w:multiLevelType w:val="hybridMultilevel"/>
    <w:tmpl w:val="D474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183F30"/>
    <w:multiLevelType w:val="hybridMultilevel"/>
    <w:tmpl w:val="6D3AA8AC"/>
    <w:lvl w:ilvl="0" w:tplc="9132D0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F229EE"/>
    <w:multiLevelType w:val="hybridMultilevel"/>
    <w:tmpl w:val="8D767DD2"/>
    <w:lvl w:ilvl="0" w:tplc="9132D0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421DAB"/>
    <w:multiLevelType w:val="hybridMultilevel"/>
    <w:tmpl w:val="B0C4E0A8"/>
    <w:lvl w:ilvl="0" w:tplc="9132D0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C7708B"/>
    <w:multiLevelType w:val="hybridMultilevel"/>
    <w:tmpl w:val="CD22385C"/>
    <w:lvl w:ilvl="0" w:tplc="9132D0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703CC8"/>
    <w:multiLevelType w:val="hybridMultilevel"/>
    <w:tmpl w:val="FFA88C04"/>
    <w:lvl w:ilvl="0" w:tplc="9132D0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4898624">
    <w:abstractNumId w:val="0"/>
  </w:num>
  <w:num w:numId="2" w16cid:durableId="1232623324">
    <w:abstractNumId w:val="12"/>
  </w:num>
  <w:num w:numId="3" w16cid:durableId="489447805">
    <w:abstractNumId w:val="8"/>
  </w:num>
  <w:num w:numId="4" w16cid:durableId="531236590">
    <w:abstractNumId w:val="13"/>
  </w:num>
  <w:num w:numId="5" w16cid:durableId="1169440986">
    <w:abstractNumId w:val="15"/>
  </w:num>
  <w:num w:numId="6" w16cid:durableId="2126532071">
    <w:abstractNumId w:val="16"/>
  </w:num>
  <w:num w:numId="7" w16cid:durableId="1080912211">
    <w:abstractNumId w:val="2"/>
  </w:num>
  <w:num w:numId="8" w16cid:durableId="797185378">
    <w:abstractNumId w:val="9"/>
  </w:num>
  <w:num w:numId="9" w16cid:durableId="1562208875">
    <w:abstractNumId w:val="6"/>
  </w:num>
  <w:num w:numId="10" w16cid:durableId="632714149">
    <w:abstractNumId w:val="14"/>
  </w:num>
  <w:num w:numId="11" w16cid:durableId="796796582">
    <w:abstractNumId w:val="1"/>
  </w:num>
  <w:num w:numId="12" w16cid:durableId="637876665">
    <w:abstractNumId w:val="7"/>
  </w:num>
  <w:num w:numId="13" w16cid:durableId="1797873861">
    <w:abstractNumId w:val="3"/>
  </w:num>
  <w:num w:numId="14" w16cid:durableId="295987869">
    <w:abstractNumId w:val="10"/>
  </w:num>
  <w:num w:numId="15" w16cid:durableId="887230419">
    <w:abstractNumId w:val="11"/>
  </w:num>
  <w:num w:numId="16" w16cid:durableId="637106591">
    <w:abstractNumId w:val="4"/>
  </w:num>
  <w:num w:numId="17" w16cid:durableId="5743635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711"/>
    <w:rsid w:val="00007036"/>
    <w:rsid w:val="00010141"/>
    <w:rsid w:val="00022959"/>
    <w:rsid w:val="000606E1"/>
    <w:rsid w:val="00062FD2"/>
    <w:rsid w:val="000A3EC2"/>
    <w:rsid w:val="000F74C9"/>
    <w:rsid w:val="001045AA"/>
    <w:rsid w:val="00107C7F"/>
    <w:rsid w:val="00117990"/>
    <w:rsid w:val="00130002"/>
    <w:rsid w:val="001E2BD0"/>
    <w:rsid w:val="00220EA1"/>
    <w:rsid w:val="002364D5"/>
    <w:rsid w:val="00247846"/>
    <w:rsid w:val="00251FE5"/>
    <w:rsid w:val="002717AB"/>
    <w:rsid w:val="002C674B"/>
    <w:rsid w:val="002F3BF9"/>
    <w:rsid w:val="00346111"/>
    <w:rsid w:val="0035656C"/>
    <w:rsid w:val="003B1305"/>
    <w:rsid w:val="003B229C"/>
    <w:rsid w:val="003B643D"/>
    <w:rsid w:val="003D542C"/>
    <w:rsid w:val="003F124A"/>
    <w:rsid w:val="00403977"/>
    <w:rsid w:val="00413FF5"/>
    <w:rsid w:val="004366C3"/>
    <w:rsid w:val="00451C46"/>
    <w:rsid w:val="00455547"/>
    <w:rsid w:val="0046256E"/>
    <w:rsid w:val="00462B1F"/>
    <w:rsid w:val="00471DAA"/>
    <w:rsid w:val="004B08AF"/>
    <w:rsid w:val="004D5A5C"/>
    <w:rsid w:val="004D5D41"/>
    <w:rsid w:val="004D6FE8"/>
    <w:rsid w:val="00502AAE"/>
    <w:rsid w:val="00517CE6"/>
    <w:rsid w:val="00523B27"/>
    <w:rsid w:val="0053225C"/>
    <w:rsid w:val="00554EC1"/>
    <w:rsid w:val="0056364F"/>
    <w:rsid w:val="005C38A8"/>
    <w:rsid w:val="005C5EC5"/>
    <w:rsid w:val="005F4D02"/>
    <w:rsid w:val="00603513"/>
    <w:rsid w:val="00635AFF"/>
    <w:rsid w:val="00685FCA"/>
    <w:rsid w:val="00690BA7"/>
    <w:rsid w:val="006928CD"/>
    <w:rsid w:val="00696389"/>
    <w:rsid w:val="006A20F7"/>
    <w:rsid w:val="00777083"/>
    <w:rsid w:val="007836C5"/>
    <w:rsid w:val="00791979"/>
    <w:rsid w:val="007C4B40"/>
    <w:rsid w:val="007F544D"/>
    <w:rsid w:val="008140F0"/>
    <w:rsid w:val="00834192"/>
    <w:rsid w:val="008620D8"/>
    <w:rsid w:val="00873375"/>
    <w:rsid w:val="008E0DA4"/>
    <w:rsid w:val="008F4728"/>
    <w:rsid w:val="008F4AF1"/>
    <w:rsid w:val="009001AC"/>
    <w:rsid w:val="009145B3"/>
    <w:rsid w:val="00926DE5"/>
    <w:rsid w:val="00963235"/>
    <w:rsid w:val="00975651"/>
    <w:rsid w:val="00983DAE"/>
    <w:rsid w:val="00984E7B"/>
    <w:rsid w:val="009A53B6"/>
    <w:rsid w:val="009B1566"/>
    <w:rsid w:val="00A3208A"/>
    <w:rsid w:val="00A53C5B"/>
    <w:rsid w:val="00A56579"/>
    <w:rsid w:val="00A827E2"/>
    <w:rsid w:val="00AC0975"/>
    <w:rsid w:val="00B322A1"/>
    <w:rsid w:val="00B35207"/>
    <w:rsid w:val="00B70E02"/>
    <w:rsid w:val="00B93FC1"/>
    <w:rsid w:val="00BA0D2A"/>
    <w:rsid w:val="00BB6711"/>
    <w:rsid w:val="00BC58AF"/>
    <w:rsid w:val="00C200BF"/>
    <w:rsid w:val="00C20331"/>
    <w:rsid w:val="00C3729F"/>
    <w:rsid w:val="00C80873"/>
    <w:rsid w:val="00C9709D"/>
    <w:rsid w:val="00CC649E"/>
    <w:rsid w:val="00CD0BC0"/>
    <w:rsid w:val="00CE1ACF"/>
    <w:rsid w:val="00D43BE1"/>
    <w:rsid w:val="00D454F7"/>
    <w:rsid w:val="00DA269C"/>
    <w:rsid w:val="00DA51DC"/>
    <w:rsid w:val="00DC2325"/>
    <w:rsid w:val="00DD0D9A"/>
    <w:rsid w:val="00DD726E"/>
    <w:rsid w:val="00E15BAF"/>
    <w:rsid w:val="00E24CA4"/>
    <w:rsid w:val="00E4577C"/>
    <w:rsid w:val="00E679AB"/>
    <w:rsid w:val="00E727E7"/>
    <w:rsid w:val="00E75A48"/>
    <w:rsid w:val="00E84AB0"/>
    <w:rsid w:val="00EA797D"/>
    <w:rsid w:val="00EF4813"/>
    <w:rsid w:val="00EF7757"/>
    <w:rsid w:val="00F47594"/>
    <w:rsid w:val="00F70F10"/>
    <w:rsid w:val="00F96757"/>
    <w:rsid w:val="00FF1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9737EA"/>
  <w15:chartTrackingRefBased/>
  <w15:docId w15:val="{686B7D82-9916-4AE5-86A5-E19E542E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331"/>
    <w:pPr>
      <w:spacing w:after="200" w:line="276" w:lineRule="auto"/>
    </w:pPr>
    <w:rPr>
      <w:rFonts w:ascii="Times New Roman" w:hAnsi="Times New Roman"/>
      <w:sz w:val="24"/>
    </w:rPr>
  </w:style>
  <w:style w:type="paragraph" w:styleId="Heading1">
    <w:name w:val="heading 1"/>
    <w:basedOn w:val="Normal"/>
    <w:next w:val="Normal"/>
    <w:link w:val="Heading1Char"/>
    <w:uiPriority w:val="9"/>
    <w:qFormat/>
    <w:rsid w:val="00C20331"/>
    <w:pPr>
      <w:keepNext/>
      <w:keepLines/>
      <w:spacing w:after="0"/>
      <w:jc w:val="right"/>
      <w:outlineLvl w:val="0"/>
    </w:pPr>
    <w:rPr>
      <w:rFonts w:eastAsiaTheme="majorEastAsia" w:cstheme="majorBidi"/>
      <w:szCs w:val="32"/>
    </w:rPr>
  </w:style>
  <w:style w:type="paragraph" w:styleId="Heading2">
    <w:name w:val="heading 2"/>
    <w:basedOn w:val="Normal"/>
    <w:next w:val="Normal"/>
    <w:link w:val="Heading2Char"/>
    <w:uiPriority w:val="9"/>
    <w:unhideWhenUsed/>
    <w:qFormat/>
    <w:rsid w:val="00BB67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20331"/>
    <w:pPr>
      <w:keepNext/>
      <w:keepLines/>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D43BE1"/>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mesNewR">
    <w:name w:val="Times New R"/>
    <w:basedOn w:val="Heading1"/>
    <w:qFormat/>
    <w:rsid w:val="00B322A1"/>
    <w:pPr>
      <w:spacing w:after="240"/>
    </w:pPr>
  </w:style>
  <w:style w:type="character" w:customStyle="1" w:styleId="Heading1Char">
    <w:name w:val="Heading 1 Char"/>
    <w:basedOn w:val="DefaultParagraphFont"/>
    <w:link w:val="Heading1"/>
    <w:uiPriority w:val="9"/>
    <w:rsid w:val="00C20331"/>
    <w:rPr>
      <w:rFonts w:ascii="Times New Roman" w:eastAsiaTheme="majorEastAsia" w:hAnsi="Times New Roman" w:cstheme="majorBidi"/>
      <w:sz w:val="24"/>
      <w:szCs w:val="32"/>
    </w:rPr>
  </w:style>
  <w:style w:type="character" w:customStyle="1" w:styleId="Heading2Char">
    <w:name w:val="Heading 2 Char"/>
    <w:basedOn w:val="DefaultParagraphFont"/>
    <w:link w:val="Heading2"/>
    <w:uiPriority w:val="9"/>
    <w:rsid w:val="00BB6711"/>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BB67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6711"/>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20331"/>
    <w:rPr>
      <w:rFonts w:ascii="Times New Roman" w:eastAsiaTheme="majorEastAsia" w:hAnsi="Times New Roman" w:cstheme="majorBidi"/>
      <w:b/>
      <w:sz w:val="24"/>
      <w:szCs w:val="24"/>
    </w:rPr>
  </w:style>
  <w:style w:type="paragraph" w:styleId="ListParagraph">
    <w:name w:val="List Paragraph"/>
    <w:basedOn w:val="Normal"/>
    <w:uiPriority w:val="34"/>
    <w:qFormat/>
    <w:rsid w:val="001E2BD0"/>
    <w:pPr>
      <w:ind w:left="720"/>
      <w:contextualSpacing/>
    </w:pPr>
  </w:style>
  <w:style w:type="paragraph" w:styleId="Header">
    <w:name w:val="header"/>
    <w:basedOn w:val="Normal"/>
    <w:link w:val="HeaderChar"/>
    <w:uiPriority w:val="99"/>
    <w:unhideWhenUsed/>
    <w:rsid w:val="003F12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24A"/>
    <w:rPr>
      <w:rFonts w:ascii="Times New Roman" w:hAnsi="Times New Roman"/>
      <w:sz w:val="24"/>
    </w:rPr>
  </w:style>
  <w:style w:type="paragraph" w:styleId="Footer">
    <w:name w:val="footer"/>
    <w:basedOn w:val="Normal"/>
    <w:link w:val="FooterChar"/>
    <w:uiPriority w:val="99"/>
    <w:unhideWhenUsed/>
    <w:rsid w:val="003F12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24A"/>
    <w:rPr>
      <w:rFonts w:ascii="Times New Roman" w:hAnsi="Times New Roman"/>
      <w:sz w:val="24"/>
    </w:rPr>
  </w:style>
  <w:style w:type="paragraph" w:styleId="BalloonText">
    <w:name w:val="Balloon Text"/>
    <w:basedOn w:val="Normal"/>
    <w:link w:val="BalloonTextChar"/>
    <w:uiPriority w:val="99"/>
    <w:semiHidden/>
    <w:unhideWhenUsed/>
    <w:rsid w:val="00E75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A48"/>
    <w:rPr>
      <w:rFonts w:ascii="Segoe UI" w:hAnsi="Segoe UI" w:cs="Segoe UI"/>
      <w:sz w:val="18"/>
      <w:szCs w:val="18"/>
    </w:rPr>
  </w:style>
  <w:style w:type="character" w:styleId="Hyperlink">
    <w:name w:val="Hyperlink"/>
    <w:basedOn w:val="DefaultParagraphFont"/>
    <w:uiPriority w:val="99"/>
    <w:unhideWhenUsed/>
    <w:rsid w:val="00462B1F"/>
    <w:rPr>
      <w:color w:val="0563C1" w:themeColor="hyperlink"/>
      <w:u w:val="single"/>
    </w:rPr>
  </w:style>
  <w:style w:type="character" w:styleId="FollowedHyperlink">
    <w:name w:val="FollowedHyperlink"/>
    <w:basedOn w:val="DefaultParagraphFont"/>
    <w:uiPriority w:val="99"/>
    <w:semiHidden/>
    <w:unhideWhenUsed/>
    <w:rsid w:val="003B229C"/>
    <w:rPr>
      <w:color w:val="954F72" w:themeColor="followedHyperlink"/>
      <w:u w:val="single"/>
    </w:rPr>
  </w:style>
  <w:style w:type="character" w:customStyle="1" w:styleId="Heading4Char">
    <w:name w:val="Heading 4 Char"/>
    <w:basedOn w:val="DefaultParagraphFont"/>
    <w:link w:val="Heading4"/>
    <w:uiPriority w:val="9"/>
    <w:rsid w:val="00D43BE1"/>
    <w:rPr>
      <w:rFonts w:ascii="Times New Roman" w:eastAsiaTheme="majorEastAsia" w:hAnsi="Times New Roman" w:cstheme="majorBidi"/>
      <w:b/>
      <w:iCs/>
      <w:sz w:val="24"/>
    </w:rPr>
  </w:style>
  <w:style w:type="paragraph" w:styleId="Revision">
    <w:name w:val="Revision"/>
    <w:hidden/>
    <w:uiPriority w:val="99"/>
    <w:semiHidden/>
    <w:rsid w:val="00690BA7"/>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8F4AF1"/>
    <w:rPr>
      <w:sz w:val="16"/>
      <w:szCs w:val="16"/>
    </w:rPr>
  </w:style>
  <w:style w:type="paragraph" w:styleId="CommentText">
    <w:name w:val="annotation text"/>
    <w:basedOn w:val="Normal"/>
    <w:link w:val="CommentTextChar"/>
    <w:uiPriority w:val="99"/>
    <w:unhideWhenUsed/>
    <w:rsid w:val="008F4AF1"/>
    <w:pPr>
      <w:spacing w:line="240" w:lineRule="auto"/>
    </w:pPr>
    <w:rPr>
      <w:sz w:val="20"/>
      <w:szCs w:val="20"/>
    </w:rPr>
  </w:style>
  <w:style w:type="character" w:customStyle="1" w:styleId="CommentTextChar">
    <w:name w:val="Comment Text Char"/>
    <w:basedOn w:val="DefaultParagraphFont"/>
    <w:link w:val="CommentText"/>
    <w:uiPriority w:val="99"/>
    <w:rsid w:val="008F4AF1"/>
    <w:rPr>
      <w:rFonts w:ascii="Times New Roman" w:hAnsi="Times New Roman"/>
      <w:sz w:val="20"/>
      <w:szCs w:val="20"/>
    </w:rPr>
  </w:style>
  <w:style w:type="character" w:styleId="UnresolvedMention">
    <w:name w:val="Unresolved Mention"/>
    <w:basedOn w:val="DefaultParagraphFont"/>
    <w:uiPriority w:val="99"/>
    <w:semiHidden/>
    <w:unhideWhenUsed/>
    <w:rsid w:val="000F74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7/part-210" TargetMode="External"/><Relationship Id="rId3" Type="http://schemas.openxmlformats.org/officeDocument/2006/relationships/settings" Target="settings.xml"/><Relationship Id="rId7" Type="http://schemas.openxmlformats.org/officeDocument/2006/relationships/hyperlink" Target="https://fns-prod.azureedge.us/sites/default/files/resource-files/Pricing%20of%20Adult%20Meals%20in%20National%20School%20Lunch%20and%20School%20Breakfast%20Programs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SCNP (Dir.) Memo #2024-2025-xx, Attachment B, Meals Served to Adults During Unanticipated School Closures</vt:lpstr>
    </vt:vector>
  </TitlesOfParts>
  <Manager/>
  <Company>VDOE</Company>
  <LinksUpToDate>false</LinksUpToDate>
  <CharactersWithSpaces>2720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 SCNP (Dir.) Memo #2024-2025-43, Meals Served to Adults During Unanticipated School Closures</dc:title>
  <dc:subject/>
  <dc:creator>DOE Nutrition</dc:creator>
  <cp:keywords>Verification report checklist 2024-2025</cp:keywords>
  <dc:description/>
  <cp:lastModifiedBy>Christmas, Crystal (DOE)</cp:lastModifiedBy>
  <cp:revision>2</cp:revision>
  <dcterms:created xsi:type="dcterms:W3CDTF">2024-10-24T11:56:00Z</dcterms:created>
  <dcterms:modified xsi:type="dcterms:W3CDTF">2024-10-24T11:56:00Z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9e8f054e105b3b276fde8df559ead72daf47b5bf7df3a7e4868a5516c1b9bb1a</vt:lpwstr>
  </property>
</Properties>
</file>