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0930C" w14:textId="5D087065" w:rsidR="008D16D2" w:rsidRPr="008D16D2" w:rsidRDefault="008D16D2" w:rsidP="008D16D2">
      <w:pPr>
        <w:pStyle w:val="Heading2"/>
        <w:ind w:left="-90"/>
      </w:pPr>
      <w:r>
        <w:t xml:space="preserve">VQB5 Classroom Lists: </w:t>
      </w:r>
      <w:r w:rsidRPr="008D16D2">
        <w:t xml:space="preserve">Opt-Out Parent/Family Parent </w:t>
      </w:r>
      <w:r>
        <w:t>Notification</w:t>
      </w:r>
      <w:r w:rsidRPr="008D16D2">
        <w:t xml:space="preserve"> Template</w:t>
      </w:r>
    </w:p>
    <w:p w14:paraId="572373AA" w14:textId="77777777" w:rsidR="008D16D2" w:rsidRPr="008D16D2" w:rsidRDefault="008D16D2" w:rsidP="008D16D2">
      <w:pPr>
        <w:rPr>
          <w:i/>
          <w:iCs/>
          <w:color w:val="FF0000"/>
        </w:rPr>
      </w:pPr>
      <w:r w:rsidRPr="008D16D2">
        <w:rPr>
          <w:rFonts w:ascii="Lato" w:eastAsiaTheme="minorEastAsia" w:hAnsi="Lato"/>
          <w:i/>
          <w:iCs/>
          <w:color w:val="FF0000"/>
          <w:kern w:val="0"/>
          <w14:ligatures w14:val="none"/>
        </w:rPr>
        <w:t>Please replace all information in red. Sites may also create their own similar ‘opt-out’ form to gather parent preference for supporting classroom lists completion</w:t>
      </w:r>
      <w:r w:rsidRPr="008D16D2">
        <w:rPr>
          <w:rFonts w:ascii="Lato" w:eastAsiaTheme="minorEastAsia" w:hAnsi="Lato"/>
          <w:color w:val="FF0000"/>
          <w:kern w:val="0"/>
          <w14:ligatures w14:val="none"/>
        </w:rPr>
        <w:t xml:space="preserve">. </w:t>
      </w:r>
      <w:proofErr w:type="gramStart"/>
      <w:r w:rsidRPr="008D16D2">
        <w:rPr>
          <w:i/>
          <w:iCs/>
          <w:color w:val="FF0000"/>
        </w:rPr>
        <w:t>Additional</w:t>
      </w:r>
      <w:proofErr w:type="gramEnd"/>
      <w:r w:rsidRPr="008D16D2">
        <w:rPr>
          <w:i/>
          <w:iCs/>
          <w:color w:val="FF0000"/>
        </w:rPr>
        <w:t xml:space="preserve"> details and guidance for site leaders regarding how to implement an opt-out process is available in Section 2 of the VQB5 Classroom Lists toolkit for 2024-2025.</w:t>
      </w:r>
    </w:p>
    <w:p w14:paraId="5F777436" w14:textId="2F031221" w:rsidR="008D16D2" w:rsidRPr="008D16D2" w:rsidRDefault="008D16D2" w:rsidP="008D16D2">
      <w:pPr>
        <w:spacing w:after="0" w:line="240" w:lineRule="auto"/>
        <w:rPr>
          <w:rFonts w:ascii="Lato" w:eastAsiaTheme="minorEastAsia" w:hAnsi="Lato"/>
          <w:kern w:val="0"/>
          <w14:ligatures w14:val="none"/>
        </w:rPr>
      </w:pPr>
    </w:p>
    <w:p w14:paraId="04B22259" w14:textId="77777777" w:rsidR="008D16D2" w:rsidRPr="008D16D2" w:rsidRDefault="008D16D2" w:rsidP="008D16D2">
      <w:pPr>
        <w:spacing w:after="0" w:line="240" w:lineRule="auto"/>
        <w:textAlignment w:val="baseline"/>
        <w:rPr>
          <w:rFonts w:ascii="Lato" w:eastAsiaTheme="minorEastAsia" w:hAnsi="Lato"/>
          <w:kern w:val="0"/>
          <w14:ligatures w14:val="none"/>
        </w:rPr>
      </w:pPr>
      <w:r w:rsidRPr="008D16D2">
        <w:rPr>
          <w:rFonts w:ascii="Lato" w:eastAsiaTheme="minorEastAsia" w:hAnsi="Lato"/>
          <w:kern w:val="0"/>
          <w14:ligatures w14:val="none"/>
        </w:rPr>
        <w:t>Dear Family,  </w:t>
      </w:r>
    </w:p>
    <w:p w14:paraId="40DC64EF" w14:textId="77777777" w:rsidR="008D16D2" w:rsidRPr="008D16D2" w:rsidRDefault="008D16D2" w:rsidP="008D16D2">
      <w:pPr>
        <w:spacing w:after="0" w:line="240" w:lineRule="auto"/>
        <w:textAlignment w:val="baseline"/>
        <w:rPr>
          <w:rFonts w:ascii="Lato" w:eastAsiaTheme="minorEastAsia" w:hAnsi="Lato"/>
          <w:kern w:val="0"/>
          <w14:ligatures w14:val="none"/>
        </w:rPr>
      </w:pPr>
      <w:r w:rsidRPr="008D16D2">
        <w:rPr>
          <w:rFonts w:ascii="Lato" w:eastAsiaTheme="minorEastAsia" w:hAnsi="Lato"/>
          <w:kern w:val="0"/>
          <w14:ligatures w14:val="none"/>
        </w:rPr>
        <w:t>  </w:t>
      </w:r>
    </w:p>
    <w:p w14:paraId="6218EBEE" w14:textId="77777777" w:rsidR="008D16D2" w:rsidRPr="008D16D2" w:rsidRDefault="008D16D2" w:rsidP="008D16D2">
      <w:pPr>
        <w:spacing w:after="0" w:line="240" w:lineRule="auto"/>
        <w:textAlignment w:val="baseline"/>
        <w:rPr>
          <w:rFonts w:ascii="Lato" w:eastAsiaTheme="minorEastAsia" w:hAnsi="Lato"/>
          <w:kern w:val="0"/>
          <w14:ligatures w14:val="none"/>
        </w:rPr>
      </w:pPr>
      <w:r w:rsidRPr="008D16D2">
        <w:rPr>
          <w:rFonts w:ascii="Lato" w:eastAsiaTheme="minorEastAsia" w:hAnsi="Lato"/>
          <w:kern w:val="0"/>
          <w14:ligatures w14:val="none"/>
        </w:rPr>
        <w:t xml:space="preserve">In response to state law, Virginia has developed VQB5, the </w:t>
      </w:r>
      <w:r w:rsidRPr="008D16D2">
        <w:rPr>
          <w:rFonts w:ascii="Lato" w:eastAsiaTheme="minorEastAsia" w:hAnsi="Lato"/>
          <w:color w:val="0000FF"/>
          <w:kern w:val="0"/>
          <w:u w:val="single"/>
          <w14:ligatures w14:val="none"/>
        </w:rPr>
        <w:t xml:space="preserve">Unified Virginia Quality Birth to Five System, </w:t>
      </w:r>
      <w:r w:rsidRPr="008D16D2">
        <w:rPr>
          <w:rFonts w:ascii="Lato" w:eastAsiaTheme="minorEastAsia" w:hAnsi="Lato"/>
          <w:kern w:val="0"/>
          <w14:ligatures w14:val="none"/>
        </w:rPr>
        <w:t xml:space="preserve">to measure and improve the quality of infant, toddler, and preschool classrooms. VQB5 is used in </w:t>
      </w:r>
      <w:proofErr w:type="gramStart"/>
      <w:r w:rsidRPr="008D16D2">
        <w:rPr>
          <w:rFonts w:ascii="Lato" w:eastAsiaTheme="minorEastAsia" w:hAnsi="Lato"/>
          <w:kern w:val="0"/>
          <w14:ligatures w14:val="none"/>
        </w:rPr>
        <w:t>child care</w:t>
      </w:r>
      <w:proofErr w:type="gramEnd"/>
      <w:r w:rsidRPr="008D16D2">
        <w:rPr>
          <w:rFonts w:ascii="Lato" w:eastAsiaTheme="minorEastAsia" w:hAnsi="Lato"/>
          <w:kern w:val="0"/>
          <w14:ligatures w14:val="none"/>
        </w:rPr>
        <w:t xml:space="preserve"> centers, family day homes, public school preschools, and Head Start sites. VQB5 helps families learn about different birth-to-five programs so they can choose a quality program that best meets their needs. </w:t>
      </w:r>
    </w:p>
    <w:p w14:paraId="711FF1C2" w14:textId="77777777" w:rsidR="008D16D2" w:rsidRPr="008D16D2" w:rsidRDefault="008D16D2" w:rsidP="008D16D2">
      <w:pPr>
        <w:spacing w:after="0" w:line="240" w:lineRule="auto"/>
        <w:textAlignment w:val="baseline"/>
        <w:rPr>
          <w:rFonts w:ascii="Lato" w:eastAsiaTheme="minorEastAsia" w:hAnsi="Lato"/>
          <w:kern w:val="0"/>
          <w14:ligatures w14:val="none"/>
        </w:rPr>
      </w:pPr>
      <w:r w:rsidRPr="008D16D2">
        <w:rPr>
          <w:rFonts w:ascii="Lato" w:eastAsiaTheme="minorEastAsia" w:hAnsi="Lato"/>
          <w:color w:val="000000" w:themeColor="text1"/>
          <w:kern w:val="0"/>
          <w14:ligatures w14:val="none"/>
        </w:rPr>
        <w:t>   </w:t>
      </w:r>
    </w:p>
    <w:p w14:paraId="718A99AF" w14:textId="77777777" w:rsidR="008D16D2" w:rsidRPr="008D16D2" w:rsidRDefault="008D16D2" w:rsidP="008D16D2">
      <w:pPr>
        <w:spacing w:after="0" w:line="240" w:lineRule="auto"/>
        <w:textAlignment w:val="baseline"/>
        <w:rPr>
          <w:rFonts w:ascii="Lato" w:eastAsiaTheme="minorEastAsia" w:hAnsi="Lato"/>
          <w:kern w:val="0"/>
          <w14:ligatures w14:val="none"/>
        </w:rPr>
      </w:pPr>
      <w:r w:rsidRPr="008D16D2">
        <w:rPr>
          <w:rFonts w:ascii="Lato" w:eastAsiaTheme="minorEastAsia" w:hAnsi="Lato"/>
          <w:kern w:val="0"/>
          <w14:ligatures w14:val="none"/>
        </w:rPr>
        <w:t xml:space="preserve">Our goal is to ensure all Virginia children have learning experiences that prepare them for kindergarten. Measuring the quality of these learning experiences helps strengthen programs like ours and provide important information to families. </w:t>
      </w:r>
    </w:p>
    <w:p w14:paraId="6D36B24D" w14:textId="77777777" w:rsidR="008D16D2" w:rsidRPr="008D16D2" w:rsidRDefault="008D16D2" w:rsidP="008D16D2">
      <w:pPr>
        <w:spacing w:after="0" w:line="240" w:lineRule="auto"/>
        <w:textAlignment w:val="baseline"/>
        <w:rPr>
          <w:rFonts w:ascii="Lato" w:eastAsiaTheme="minorEastAsia" w:hAnsi="Lato"/>
          <w:kern w:val="0"/>
          <w14:ligatures w14:val="none"/>
        </w:rPr>
      </w:pPr>
    </w:p>
    <w:p w14:paraId="66632B2E" w14:textId="77777777" w:rsidR="008D16D2" w:rsidRPr="008D16D2" w:rsidRDefault="008D16D2" w:rsidP="008D16D2">
      <w:pPr>
        <w:spacing w:after="0" w:line="240" w:lineRule="auto"/>
        <w:textAlignment w:val="baseline"/>
        <w:rPr>
          <w:rFonts w:ascii="Lato" w:eastAsiaTheme="minorEastAsia" w:hAnsi="Lato"/>
          <w:kern w:val="0"/>
          <w14:ligatures w14:val="none"/>
        </w:rPr>
      </w:pPr>
      <w:hyperlink r:id="rId4">
        <w:r w:rsidRPr="008D16D2">
          <w:rPr>
            <w:rFonts w:ascii="Lato" w:eastAsiaTheme="minorEastAsia" w:hAnsi="Lato"/>
            <w:color w:val="467886" w:themeColor="hyperlink"/>
            <w:kern w:val="0"/>
            <w:u w:val="single"/>
            <w14:ligatures w14:val="none"/>
          </w:rPr>
          <w:t>State law</w:t>
        </w:r>
      </w:hyperlink>
      <w:r w:rsidRPr="008D16D2">
        <w:rPr>
          <w:rFonts w:ascii="Lato" w:eastAsiaTheme="minorEastAsia" w:hAnsi="Lato"/>
          <w:kern w:val="0"/>
          <w14:ligatures w14:val="none"/>
        </w:rPr>
        <w:t xml:space="preserve"> requires that the VDOE improve learning experiences for young children so more children can enter school with the foundational skills needed to be successful in kindergarten and beyond. To understand how different early learning experiences support kindergarten readiness, classroom lists of children enrolled will be entered into the secure VQB5 data portal, called LinkB5. </w:t>
      </w:r>
      <w:r w:rsidRPr="008D16D2">
        <w:rPr>
          <w:rFonts w:ascii="Lato" w:eastAsiaTheme="minorEastAsia" w:hAnsi="Lato"/>
          <w:color w:val="000000" w:themeColor="text1"/>
          <w:kern w:val="0"/>
          <w14:ligatures w14:val="none"/>
        </w:rPr>
        <w:t>The state will then use this information to better support early childhood programs and educators to improve experiences for children.</w:t>
      </w:r>
    </w:p>
    <w:p w14:paraId="057C839E" w14:textId="77777777" w:rsidR="008D16D2" w:rsidRPr="008D16D2" w:rsidRDefault="008D16D2" w:rsidP="008D16D2">
      <w:pPr>
        <w:spacing w:after="0" w:line="240" w:lineRule="auto"/>
        <w:textAlignment w:val="baseline"/>
        <w:rPr>
          <w:rFonts w:ascii="Lato" w:eastAsiaTheme="minorEastAsia" w:hAnsi="Lato"/>
          <w:kern w:val="0"/>
          <w14:ligatures w14:val="none"/>
        </w:rPr>
      </w:pPr>
      <w:r w:rsidRPr="008D16D2">
        <w:rPr>
          <w:rFonts w:ascii="Lato" w:eastAsiaTheme="minorEastAsia" w:hAnsi="Lato"/>
          <w:color w:val="000000" w:themeColor="text1"/>
          <w:kern w:val="0"/>
          <w14:ligatures w14:val="none"/>
        </w:rPr>
        <w:t>  </w:t>
      </w:r>
    </w:p>
    <w:p w14:paraId="14D1FA33" w14:textId="77777777" w:rsidR="008D16D2" w:rsidRPr="008D16D2" w:rsidRDefault="008D16D2" w:rsidP="008D16D2">
      <w:pPr>
        <w:spacing w:after="0" w:line="240" w:lineRule="auto"/>
        <w:textAlignment w:val="baseline"/>
        <w:rPr>
          <w:rFonts w:ascii="Lato" w:eastAsiaTheme="minorEastAsia" w:hAnsi="Lato"/>
          <w:kern w:val="0"/>
          <w14:ligatures w14:val="none"/>
        </w:rPr>
      </w:pPr>
      <w:r w:rsidRPr="008D16D2">
        <w:rPr>
          <w:rFonts w:ascii="Lato" w:eastAsiaTheme="minorEastAsia" w:hAnsi="Lato"/>
          <w:color w:val="000000" w:themeColor="text1"/>
          <w:kern w:val="0"/>
          <w14:ligatures w14:val="none"/>
        </w:rPr>
        <w:t xml:space="preserve">Federal and state laws protect how this data is used. This information will be kept private, secure, and confidential and will never be shared in a way that would </w:t>
      </w:r>
      <w:proofErr w:type="gramStart"/>
      <w:r w:rsidRPr="008D16D2">
        <w:rPr>
          <w:rFonts w:ascii="Lato" w:eastAsiaTheme="minorEastAsia" w:hAnsi="Lato"/>
          <w:color w:val="000000" w:themeColor="text1"/>
          <w:kern w:val="0"/>
          <w14:ligatures w14:val="none"/>
        </w:rPr>
        <w:t>identify</w:t>
      </w:r>
      <w:proofErr w:type="gramEnd"/>
      <w:r w:rsidRPr="008D16D2">
        <w:rPr>
          <w:rFonts w:ascii="Lato" w:eastAsiaTheme="minorEastAsia" w:hAnsi="Lato"/>
          <w:color w:val="000000" w:themeColor="text1"/>
          <w:kern w:val="0"/>
          <w14:ligatures w14:val="none"/>
        </w:rPr>
        <w:t xml:space="preserve"> any child.</w:t>
      </w:r>
    </w:p>
    <w:p w14:paraId="56783A09" w14:textId="77777777" w:rsidR="008D16D2" w:rsidRPr="008D16D2" w:rsidRDefault="008D16D2" w:rsidP="008D16D2">
      <w:pPr>
        <w:spacing w:after="0" w:line="240" w:lineRule="auto"/>
        <w:textAlignment w:val="baseline"/>
        <w:rPr>
          <w:rFonts w:ascii="Lato" w:eastAsiaTheme="minorEastAsia" w:hAnsi="Lato"/>
          <w:kern w:val="0"/>
          <w14:ligatures w14:val="none"/>
        </w:rPr>
      </w:pPr>
      <w:r w:rsidRPr="008D16D2">
        <w:rPr>
          <w:rFonts w:ascii="Lato" w:eastAsiaTheme="minorEastAsia" w:hAnsi="Lato"/>
          <w:color w:val="000000" w:themeColor="text1"/>
          <w:kern w:val="0"/>
          <w14:ligatures w14:val="none"/>
        </w:rPr>
        <w:t>  </w:t>
      </w:r>
    </w:p>
    <w:p w14:paraId="5D575E5C" w14:textId="77777777" w:rsidR="008D16D2" w:rsidRPr="008D16D2" w:rsidRDefault="008D16D2" w:rsidP="008D16D2">
      <w:pPr>
        <w:spacing w:after="0" w:line="240" w:lineRule="auto"/>
        <w:rPr>
          <w:rFonts w:ascii="Lato" w:eastAsiaTheme="minorEastAsia" w:hAnsi="Lato"/>
          <w:color w:val="000000" w:themeColor="text1"/>
          <w:kern w:val="0"/>
          <w14:ligatures w14:val="none"/>
        </w:rPr>
      </w:pPr>
      <w:r w:rsidRPr="008D16D2">
        <w:rPr>
          <w:rFonts w:ascii="Lato" w:eastAsiaTheme="minorEastAsia" w:hAnsi="Lato"/>
          <w:kern w:val="0"/>
          <w14:ligatures w14:val="none"/>
        </w:rPr>
        <w:t xml:space="preserve">If your family would like to opt-out of your child’s information being included in the VQB5 classroom list, please put </w:t>
      </w:r>
      <w:proofErr w:type="gramStart"/>
      <w:r w:rsidRPr="008D16D2">
        <w:rPr>
          <w:rFonts w:ascii="Lato" w:eastAsiaTheme="minorEastAsia" w:hAnsi="Lato"/>
          <w:kern w:val="0"/>
          <w14:ligatures w14:val="none"/>
        </w:rPr>
        <w:t>your</w:t>
      </w:r>
      <w:proofErr w:type="gramEnd"/>
      <w:r w:rsidRPr="008D16D2">
        <w:rPr>
          <w:rFonts w:ascii="Lato" w:eastAsiaTheme="minorEastAsia" w:hAnsi="Lato"/>
          <w:kern w:val="0"/>
          <w14:ligatures w14:val="none"/>
        </w:rPr>
        <w:t xml:space="preserve"> opt-out request in writing and submit it to me by </w:t>
      </w:r>
      <w:r w:rsidRPr="008D16D2">
        <w:rPr>
          <w:rFonts w:ascii="Lato" w:eastAsiaTheme="minorEastAsia" w:hAnsi="Lato"/>
          <w:color w:val="FF0000"/>
          <w:kern w:val="0"/>
          <w14:ligatures w14:val="none"/>
        </w:rPr>
        <w:t>(DATE).</w:t>
      </w:r>
    </w:p>
    <w:p w14:paraId="7BCBC942" w14:textId="77777777" w:rsidR="008D16D2" w:rsidRPr="008D16D2" w:rsidRDefault="008D16D2" w:rsidP="008D16D2">
      <w:pPr>
        <w:spacing w:after="0" w:line="240" w:lineRule="auto"/>
        <w:rPr>
          <w:rFonts w:ascii="Lato" w:eastAsiaTheme="minorEastAsia" w:hAnsi="Lato"/>
          <w:kern w:val="0"/>
          <w14:ligatures w14:val="none"/>
        </w:rPr>
      </w:pPr>
      <w:r w:rsidRPr="008D16D2">
        <w:rPr>
          <w:rFonts w:ascii="Lato" w:eastAsiaTheme="minorEastAsia" w:hAnsi="Lato"/>
          <w:color w:val="000000" w:themeColor="text1"/>
          <w:kern w:val="0"/>
          <w14:ligatures w14:val="none"/>
        </w:rPr>
        <w:t>  </w:t>
      </w:r>
    </w:p>
    <w:p w14:paraId="53F4E103" w14:textId="77777777" w:rsidR="008D16D2" w:rsidRPr="008D16D2" w:rsidRDefault="008D16D2" w:rsidP="008D16D2">
      <w:pPr>
        <w:spacing w:after="0" w:line="240" w:lineRule="auto"/>
        <w:textAlignment w:val="baseline"/>
        <w:rPr>
          <w:rFonts w:ascii="Lato" w:eastAsiaTheme="minorEastAsia" w:hAnsi="Lato"/>
          <w:kern w:val="0"/>
          <w14:ligatures w14:val="none"/>
        </w:rPr>
      </w:pPr>
      <w:r w:rsidRPr="008D16D2">
        <w:rPr>
          <w:rFonts w:ascii="Lato" w:eastAsiaTheme="minorEastAsia" w:hAnsi="Lato"/>
          <w:color w:val="000000" w:themeColor="text1"/>
          <w:kern w:val="0"/>
          <w14:ligatures w14:val="none"/>
        </w:rPr>
        <w:t xml:space="preserve">Please refer to </w:t>
      </w:r>
      <w:hyperlink r:id="rId5" w:history="1">
        <w:r w:rsidRPr="008D16D2">
          <w:rPr>
            <w:rFonts w:ascii="Lato" w:eastAsiaTheme="minorEastAsia" w:hAnsi="Lato"/>
            <w:color w:val="467886" w:themeColor="hyperlink"/>
            <w:kern w:val="0"/>
            <w:u w:val="single"/>
            <w14:ligatures w14:val="none"/>
          </w:rPr>
          <w:t>VQB5 for Families</w:t>
        </w:r>
      </w:hyperlink>
      <w:r w:rsidRPr="008D16D2">
        <w:rPr>
          <w:rFonts w:ascii="Lato" w:eastAsiaTheme="minorEastAsia" w:hAnsi="Lato"/>
          <w:color w:val="000000" w:themeColor="text1"/>
          <w:kern w:val="0"/>
          <w14:ligatures w14:val="none"/>
        </w:rPr>
        <w:t>/</w:t>
      </w:r>
      <w:hyperlink r:id="rId6" w:history="1">
        <w:r w:rsidRPr="008D16D2">
          <w:rPr>
            <w:rFonts w:ascii="Lato" w:eastAsiaTheme="minorEastAsia" w:hAnsi="Lato"/>
            <w:color w:val="467886" w:themeColor="hyperlink"/>
            <w:kern w:val="0"/>
            <w:u w:val="single"/>
            <w14:ligatures w14:val="none"/>
          </w:rPr>
          <w:t>Spanish</w:t>
        </w:r>
      </w:hyperlink>
      <w:r w:rsidRPr="008D16D2">
        <w:rPr>
          <w:rFonts w:ascii="Lato" w:eastAsiaTheme="minorEastAsia" w:hAnsi="Lato"/>
          <w:color w:val="000000" w:themeColor="text1"/>
          <w:kern w:val="0"/>
          <w14:ligatures w14:val="none"/>
        </w:rPr>
        <w:t xml:space="preserve"> for additional information. If you have any questions or concerns, please let me know.</w:t>
      </w:r>
    </w:p>
    <w:p w14:paraId="746909A0" w14:textId="77777777" w:rsidR="008D16D2" w:rsidRPr="008D16D2" w:rsidRDefault="008D16D2" w:rsidP="008D16D2">
      <w:pPr>
        <w:spacing w:after="0" w:line="240" w:lineRule="auto"/>
        <w:textAlignment w:val="baseline"/>
        <w:rPr>
          <w:rFonts w:ascii="Lato" w:eastAsiaTheme="minorEastAsia" w:hAnsi="Lato"/>
          <w:kern w:val="0"/>
          <w14:ligatures w14:val="none"/>
        </w:rPr>
      </w:pPr>
      <w:r w:rsidRPr="008D16D2">
        <w:rPr>
          <w:rFonts w:ascii="Lato" w:eastAsiaTheme="minorEastAsia" w:hAnsi="Lato"/>
          <w:color w:val="000000" w:themeColor="text1"/>
          <w:kern w:val="0"/>
          <w14:ligatures w14:val="none"/>
        </w:rPr>
        <w:t> </w:t>
      </w:r>
    </w:p>
    <w:p w14:paraId="7CA341A6" w14:textId="77777777" w:rsidR="008D16D2" w:rsidRPr="008D16D2" w:rsidRDefault="008D16D2" w:rsidP="008D16D2">
      <w:pPr>
        <w:spacing w:after="0" w:line="240" w:lineRule="auto"/>
        <w:textAlignment w:val="baseline"/>
        <w:rPr>
          <w:rFonts w:ascii="Lato" w:eastAsiaTheme="minorEastAsia" w:hAnsi="Lato"/>
          <w:kern w:val="0"/>
          <w14:ligatures w14:val="none"/>
        </w:rPr>
      </w:pPr>
      <w:r w:rsidRPr="008D16D2">
        <w:rPr>
          <w:rFonts w:ascii="Lato" w:eastAsiaTheme="minorEastAsia" w:hAnsi="Lato"/>
          <w:kern w:val="0"/>
          <w14:ligatures w14:val="none"/>
        </w:rPr>
        <w:t>  </w:t>
      </w:r>
    </w:p>
    <w:p w14:paraId="1E1A6755" w14:textId="77777777" w:rsidR="008D16D2" w:rsidRPr="008D16D2" w:rsidRDefault="008D16D2" w:rsidP="008D16D2">
      <w:pPr>
        <w:spacing w:after="0" w:line="240" w:lineRule="auto"/>
        <w:textAlignment w:val="baseline"/>
        <w:rPr>
          <w:rFonts w:ascii="Lato" w:eastAsiaTheme="minorEastAsia" w:hAnsi="Lato"/>
          <w:kern w:val="0"/>
          <w14:ligatures w14:val="none"/>
        </w:rPr>
      </w:pPr>
      <w:r w:rsidRPr="008D16D2">
        <w:rPr>
          <w:rFonts w:ascii="Lato" w:eastAsiaTheme="minorEastAsia" w:hAnsi="Lato"/>
          <w:color w:val="FF0000"/>
          <w:kern w:val="0"/>
          <w14:ligatures w14:val="none"/>
        </w:rPr>
        <w:t>Site Director’s Name  </w:t>
      </w:r>
    </w:p>
    <w:p w14:paraId="75FADC40" w14:textId="77777777" w:rsidR="008D16D2" w:rsidRPr="008D16D2" w:rsidRDefault="008D16D2" w:rsidP="008D16D2">
      <w:pPr>
        <w:spacing w:after="0" w:line="240" w:lineRule="auto"/>
        <w:textAlignment w:val="baseline"/>
        <w:rPr>
          <w:rFonts w:ascii="Lato" w:eastAsiaTheme="minorEastAsia" w:hAnsi="Lato"/>
          <w:kern w:val="0"/>
          <w14:ligatures w14:val="none"/>
        </w:rPr>
      </w:pPr>
      <w:r w:rsidRPr="008D16D2">
        <w:rPr>
          <w:rFonts w:ascii="Lato" w:eastAsiaTheme="minorEastAsia" w:hAnsi="Lato"/>
          <w:color w:val="FF0000"/>
          <w:kern w:val="0"/>
          <w14:ligatures w14:val="none"/>
        </w:rPr>
        <w:t>Contact Info  </w:t>
      </w:r>
    </w:p>
    <w:p w14:paraId="33E0822E" w14:textId="77777777" w:rsidR="008D16D2" w:rsidRPr="008D16D2" w:rsidRDefault="008D16D2" w:rsidP="008D16D2">
      <w:pPr>
        <w:spacing w:after="0" w:line="240" w:lineRule="auto"/>
        <w:textAlignment w:val="baseline"/>
        <w:rPr>
          <w:rFonts w:ascii="Lato" w:eastAsiaTheme="minorEastAsia" w:hAnsi="Lato"/>
          <w:kern w:val="0"/>
          <w14:ligatures w14:val="none"/>
        </w:rPr>
      </w:pPr>
      <w:r w:rsidRPr="008D16D2">
        <w:rPr>
          <w:rFonts w:ascii="Lato" w:eastAsiaTheme="minorEastAsia" w:hAnsi="Lato"/>
          <w:kern w:val="0"/>
          <w14:ligatures w14:val="none"/>
        </w:rPr>
        <w:t>  </w:t>
      </w:r>
    </w:p>
    <w:p w14:paraId="46EEED29" w14:textId="77777777" w:rsidR="008D16D2" w:rsidRPr="008D16D2" w:rsidRDefault="008D16D2" w:rsidP="008D16D2">
      <w:pPr>
        <w:spacing w:after="0" w:line="240" w:lineRule="auto"/>
        <w:textAlignment w:val="baseline"/>
        <w:rPr>
          <w:rFonts w:ascii="Lato" w:eastAsia="Times New Roman" w:hAnsi="Lato" w:cs="Segoe UI"/>
          <w:kern w:val="0"/>
          <w:sz w:val="18"/>
          <w:szCs w:val="18"/>
          <w14:ligatures w14:val="none"/>
        </w:rPr>
      </w:pPr>
      <w:r w:rsidRPr="008D16D2">
        <w:rPr>
          <w:rFonts w:ascii="Lato" w:eastAsiaTheme="majorEastAsia" w:hAnsi="Lato" w:cs="Segoe UI"/>
          <w:kern w:val="0"/>
          <w14:ligatures w14:val="none"/>
        </w:rPr>
        <w:t> </w:t>
      </w:r>
    </w:p>
    <w:p w14:paraId="570D1E8D" w14:textId="77777777" w:rsidR="008D16D2" w:rsidRPr="008D16D2" w:rsidRDefault="008D16D2" w:rsidP="008D16D2">
      <w:pPr>
        <w:spacing w:after="0" w:line="240" w:lineRule="auto"/>
        <w:rPr>
          <w:rFonts w:ascii="Lato" w:eastAsia="Times New Roman" w:hAnsi="Lato" w:cs="Times New Roman"/>
          <w:kern w:val="0"/>
          <w:sz w:val="24"/>
          <w:szCs w:val="24"/>
          <w14:ligatures w14:val="none"/>
        </w:rPr>
      </w:pPr>
    </w:p>
    <w:p w14:paraId="6DED9F88" w14:textId="77777777" w:rsidR="008D16D2" w:rsidRPr="008D16D2" w:rsidRDefault="008D16D2" w:rsidP="008D16D2"/>
    <w:p w14:paraId="500E14B9" w14:textId="77777777" w:rsidR="008D16D2" w:rsidRPr="008D16D2" w:rsidRDefault="008D16D2" w:rsidP="008D16D2"/>
    <w:p w14:paraId="2F48E7D7" w14:textId="77777777" w:rsidR="00BF562C" w:rsidRDefault="00BF562C"/>
    <w:sectPr w:rsidR="00BF562C" w:rsidSect="008D16D2">
      <w:pgSz w:w="12240" w:h="15840"/>
      <w:pgMar w:top="144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altName w:val="Segoe UI"/>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D2"/>
    <w:rsid w:val="000F43E9"/>
    <w:rsid w:val="001E0B7D"/>
    <w:rsid w:val="00554BAE"/>
    <w:rsid w:val="00661D9D"/>
    <w:rsid w:val="00777F35"/>
    <w:rsid w:val="008C3414"/>
    <w:rsid w:val="008D16D2"/>
    <w:rsid w:val="00A55115"/>
    <w:rsid w:val="00BF562C"/>
    <w:rsid w:val="00C94A4E"/>
    <w:rsid w:val="00E20EC7"/>
    <w:rsid w:val="00FA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6013"/>
  <w15:chartTrackingRefBased/>
  <w15:docId w15:val="{67B247C0-6DD7-4AE4-AE38-BEB05B75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16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16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16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16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16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16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16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16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16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6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16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16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6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6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6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6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6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6D2"/>
    <w:rPr>
      <w:rFonts w:eastAsiaTheme="majorEastAsia" w:cstheme="majorBidi"/>
      <w:color w:val="272727" w:themeColor="text1" w:themeTint="D8"/>
    </w:rPr>
  </w:style>
  <w:style w:type="paragraph" w:styleId="Title">
    <w:name w:val="Title"/>
    <w:basedOn w:val="Normal"/>
    <w:next w:val="Normal"/>
    <w:link w:val="TitleChar"/>
    <w:uiPriority w:val="10"/>
    <w:qFormat/>
    <w:rsid w:val="008D16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16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6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16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6D2"/>
    <w:pPr>
      <w:spacing w:before="160"/>
      <w:jc w:val="center"/>
    </w:pPr>
    <w:rPr>
      <w:i/>
      <w:iCs/>
      <w:color w:val="404040" w:themeColor="text1" w:themeTint="BF"/>
    </w:rPr>
  </w:style>
  <w:style w:type="character" w:customStyle="1" w:styleId="QuoteChar">
    <w:name w:val="Quote Char"/>
    <w:basedOn w:val="DefaultParagraphFont"/>
    <w:link w:val="Quote"/>
    <w:uiPriority w:val="29"/>
    <w:rsid w:val="008D16D2"/>
    <w:rPr>
      <w:i/>
      <w:iCs/>
      <w:color w:val="404040" w:themeColor="text1" w:themeTint="BF"/>
    </w:rPr>
  </w:style>
  <w:style w:type="paragraph" w:styleId="ListParagraph">
    <w:name w:val="List Paragraph"/>
    <w:basedOn w:val="Normal"/>
    <w:uiPriority w:val="34"/>
    <w:qFormat/>
    <w:rsid w:val="008D16D2"/>
    <w:pPr>
      <w:ind w:left="720"/>
      <w:contextualSpacing/>
    </w:pPr>
  </w:style>
  <w:style w:type="character" w:styleId="IntenseEmphasis">
    <w:name w:val="Intense Emphasis"/>
    <w:basedOn w:val="DefaultParagraphFont"/>
    <w:uiPriority w:val="21"/>
    <w:qFormat/>
    <w:rsid w:val="008D16D2"/>
    <w:rPr>
      <w:i/>
      <w:iCs/>
      <w:color w:val="0F4761" w:themeColor="accent1" w:themeShade="BF"/>
    </w:rPr>
  </w:style>
  <w:style w:type="paragraph" w:styleId="IntenseQuote">
    <w:name w:val="Intense Quote"/>
    <w:basedOn w:val="Normal"/>
    <w:next w:val="Normal"/>
    <w:link w:val="IntenseQuoteChar"/>
    <w:uiPriority w:val="30"/>
    <w:qFormat/>
    <w:rsid w:val="008D16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16D2"/>
    <w:rPr>
      <w:i/>
      <w:iCs/>
      <w:color w:val="0F4761" w:themeColor="accent1" w:themeShade="BF"/>
    </w:rPr>
  </w:style>
  <w:style w:type="character" w:styleId="IntenseReference">
    <w:name w:val="Intense Reference"/>
    <w:basedOn w:val="DefaultParagraphFont"/>
    <w:uiPriority w:val="32"/>
    <w:qFormat/>
    <w:rsid w:val="008D16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e.virginia.gov/home/showpublisheddocument/53857/638489419718100000" TargetMode="External"/><Relationship Id="rId5" Type="http://schemas.openxmlformats.org/officeDocument/2006/relationships/hyperlink" Target="https://www.doe.virginia.gov/home/showpublisheddocument/55436/638544843712970000" TargetMode="External"/><Relationship Id="rId4" Type="http://schemas.openxmlformats.org/officeDocument/2006/relationships/hyperlink" Target="https://law.lis.virginia.gov/vacode/22.1-28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362</Words>
  <Characters>2069</Characters>
  <Application>Microsoft Office Word</Application>
  <DocSecurity>0</DocSecurity>
  <Lines>17</Lines>
  <Paragraphs>4</Paragraphs>
  <ScaleCrop>false</ScaleCrop>
  <Company>VITA</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Kris (DOE)</dc:creator>
  <cp:keywords/>
  <dc:description/>
  <cp:lastModifiedBy>Meyers, Kris (DOE)</cp:lastModifiedBy>
  <cp:revision>1</cp:revision>
  <dcterms:created xsi:type="dcterms:W3CDTF">2024-09-11T11:27:00Z</dcterms:created>
  <dcterms:modified xsi:type="dcterms:W3CDTF">2024-09-11T11:33:00Z</dcterms:modified>
</cp:coreProperties>
</file>