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E158F" w14:textId="1F8C8495" w:rsidR="00167950" w:rsidRPr="00D534B4" w:rsidRDefault="00C24D60" w:rsidP="00EB34F5">
      <w:pPr>
        <w:pStyle w:val="Heading1"/>
        <w:tabs>
          <w:tab w:val="left" w:pos="1440"/>
        </w:tabs>
      </w:pPr>
      <w:r>
        <w:t>SN</w:t>
      </w:r>
      <w:r w:rsidR="00C2320B">
        <w:t>C</w:t>
      </w:r>
      <w:r>
        <w:t xml:space="preserve">P </w:t>
      </w:r>
      <w:r w:rsidR="00167950">
        <w:t>Memo #</w:t>
      </w:r>
      <w:r w:rsidR="00FD2088">
        <w:t>202</w:t>
      </w:r>
      <w:r w:rsidR="00CE23BF">
        <w:t>4</w:t>
      </w:r>
      <w:r w:rsidR="00FD2088">
        <w:t>-202</w:t>
      </w:r>
      <w:r w:rsidR="00CE23BF">
        <w:t>5</w:t>
      </w:r>
      <w:r w:rsidR="00FD2088">
        <w:t>-</w:t>
      </w:r>
      <w:r w:rsidR="00C2320B">
        <w:t>17</w:t>
      </w:r>
    </w:p>
    <w:p w14:paraId="3DDDD6CE" w14:textId="77777777" w:rsidR="00167950" w:rsidRDefault="00167950" w:rsidP="00EB34F5">
      <w:pPr>
        <w:jc w:val="center"/>
      </w:pPr>
      <w:r>
        <w:rPr>
          <w:noProof/>
        </w:rPr>
        <w:drawing>
          <wp:inline distT="0" distB="0" distL="0" distR="0" wp14:anchorId="536341C9" wp14:editId="6F4B0948">
            <wp:extent cx="694055" cy="694055"/>
            <wp:effectExtent l="0" t="0" r="0" b="0"/>
            <wp:docPr id="1" name="Picture 1" descr="Virginia State seal, Commonwealth of Virgini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rginia State seal, Commonwealth of Virgini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02867E19" w14:textId="32856E1A" w:rsidR="00167950" w:rsidRPr="00A65EE6" w:rsidRDefault="00167950" w:rsidP="00EB34F5">
      <w:r w:rsidRPr="00A65EE6">
        <w:t xml:space="preserve">DATE: </w:t>
      </w:r>
      <w:r w:rsidR="00870A99">
        <w:t xml:space="preserve">September </w:t>
      </w:r>
      <w:r w:rsidR="00632EDF">
        <w:t>5</w:t>
      </w:r>
      <w:r w:rsidR="00870A99">
        <w:t>, 2024</w:t>
      </w:r>
    </w:p>
    <w:p w14:paraId="7CA02FB6" w14:textId="77777777" w:rsidR="00167950" w:rsidRPr="00A65EE6" w:rsidRDefault="00167950" w:rsidP="00EB34F5">
      <w:r w:rsidRPr="00A65EE6">
        <w:t xml:space="preserve">TO: </w:t>
      </w:r>
      <w:r w:rsidR="003D79AA">
        <w:t>Directors, Supervisors, and Contact Persons Addressed</w:t>
      </w:r>
    </w:p>
    <w:p w14:paraId="285366E3" w14:textId="77777777" w:rsidR="00167950" w:rsidRPr="00A65EE6" w:rsidRDefault="00167950" w:rsidP="00EB34F5">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229ED022" w14:textId="20738795" w:rsidR="00B17BA8" w:rsidRDefault="00D2218A" w:rsidP="00EB34F5">
      <w:pPr>
        <w:pStyle w:val="Heading2"/>
      </w:pPr>
      <w:r w:rsidRPr="187C9AD1">
        <w:t xml:space="preserve">SUBJECT: </w:t>
      </w:r>
      <w:r w:rsidR="00CE23BF" w:rsidRPr="187C9AD1">
        <w:t>Disclosure of Free and Reduced</w:t>
      </w:r>
      <w:r w:rsidR="39438212" w:rsidRPr="187C9AD1">
        <w:t xml:space="preserve"> </w:t>
      </w:r>
      <w:r w:rsidR="00830CFF" w:rsidRPr="187C9AD1">
        <w:t>Eligibility</w:t>
      </w:r>
      <w:r w:rsidR="00CE23BF" w:rsidRPr="187C9AD1">
        <w:t xml:space="preserve"> Information</w:t>
      </w:r>
    </w:p>
    <w:p w14:paraId="47AD114D" w14:textId="64A868C8" w:rsidR="009977AA" w:rsidRDefault="00CE23BF" w:rsidP="00EB34F5">
      <w:pPr>
        <w:spacing w:after="120"/>
      </w:pPr>
      <w:r>
        <w:rPr>
          <w:rFonts w:cs="Times New Roman"/>
          <w:szCs w:val="24"/>
        </w:rPr>
        <w:t>The Virginia Department of Education, Office of School and Community Nutrition Programs</w:t>
      </w:r>
      <w:r w:rsidR="00B60A5D">
        <w:rPr>
          <w:rFonts w:cs="Times New Roman"/>
          <w:szCs w:val="24"/>
        </w:rPr>
        <w:t xml:space="preserve"> (VDOE-SCNP)</w:t>
      </w:r>
      <w:r>
        <w:rPr>
          <w:rFonts w:cs="Times New Roman"/>
          <w:szCs w:val="24"/>
        </w:rPr>
        <w:t xml:space="preserve"> recognizes that </w:t>
      </w:r>
      <w:r w:rsidR="004273D9">
        <w:rPr>
          <w:rFonts w:cs="Times New Roman"/>
          <w:szCs w:val="24"/>
        </w:rPr>
        <w:t>l</w:t>
      </w:r>
      <w:r>
        <w:rPr>
          <w:rFonts w:cs="Times New Roman"/>
          <w:szCs w:val="24"/>
        </w:rPr>
        <w:t xml:space="preserve">ocal </w:t>
      </w:r>
      <w:r w:rsidR="004273D9">
        <w:rPr>
          <w:rFonts w:cs="Times New Roman"/>
          <w:szCs w:val="24"/>
        </w:rPr>
        <w:t>e</w:t>
      </w:r>
      <w:r>
        <w:rPr>
          <w:rFonts w:cs="Times New Roman"/>
          <w:szCs w:val="24"/>
        </w:rPr>
        <w:t xml:space="preserve">ducation </w:t>
      </w:r>
      <w:r w:rsidR="004273D9">
        <w:rPr>
          <w:rFonts w:cs="Times New Roman"/>
          <w:szCs w:val="24"/>
        </w:rPr>
        <w:t>a</w:t>
      </w:r>
      <w:r>
        <w:rPr>
          <w:rFonts w:cs="Times New Roman"/>
          <w:szCs w:val="24"/>
        </w:rPr>
        <w:t>genc</w:t>
      </w:r>
      <w:r w:rsidR="00CF67A7">
        <w:rPr>
          <w:rFonts w:cs="Times New Roman"/>
          <w:szCs w:val="24"/>
        </w:rPr>
        <w:t>y</w:t>
      </w:r>
      <w:r>
        <w:rPr>
          <w:rFonts w:cs="Times New Roman"/>
          <w:szCs w:val="24"/>
        </w:rPr>
        <w:t xml:space="preserve"> (LEA) and school level staff are frequently asked to provide free and reduced eligibility information about individual students and may have concerns about disclosing this confidential information. This memo provides specific guidance regarding the restrictions on the disclosure of a student’s free or reduced eligibility status collected through the Child Nutrition Programs.</w:t>
      </w:r>
    </w:p>
    <w:p w14:paraId="38AFC02F" w14:textId="3609B650" w:rsidR="00CE23BF" w:rsidRDefault="00CE23BF" w:rsidP="00EB34F5">
      <w:pPr>
        <w:pStyle w:val="Heading3"/>
      </w:pPr>
      <w:r>
        <w:t xml:space="preserve">Regulations and </w:t>
      </w:r>
      <w:r w:rsidRPr="00EB34F5">
        <w:t>Information</w:t>
      </w:r>
      <w:r>
        <w:t xml:space="preserve"> on Disclosure</w:t>
      </w:r>
    </w:p>
    <w:p w14:paraId="2ED296AD" w14:textId="74DB1EC6" w:rsidR="00CE23BF" w:rsidRDefault="00CE23BF" w:rsidP="00EB34F5">
      <w:pPr>
        <w:pStyle w:val="NoSpacing"/>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LEAs may disclose individual student information only to those persons, including organizations, specifically authorized by the Richard B. Russell National School Lunch Act (NSLA) to have access to children’s eligibility information. </w:t>
      </w:r>
      <w:r w:rsidR="00B56015">
        <w:rPr>
          <w:rFonts w:ascii="Times New Roman" w:hAnsi="Times New Roman" w:cs="Times New Roman"/>
          <w:sz w:val="24"/>
          <w:szCs w:val="24"/>
        </w:rPr>
        <w:t xml:space="preserve">The NSLA allows persons directly connected with the administration of certain programs to have access to children’s eligibility information. </w:t>
      </w:r>
      <w:r>
        <w:rPr>
          <w:rFonts w:ascii="Times New Roman" w:hAnsi="Times New Roman" w:cs="Times New Roman"/>
          <w:sz w:val="24"/>
          <w:szCs w:val="24"/>
        </w:rPr>
        <w:t xml:space="preserve">The disclosure of individual student eligibility information for purposes other than establishing eligibility for school meals generally is not permitted without parental consent. </w:t>
      </w:r>
      <w:r w:rsidR="005414F2">
        <w:rPr>
          <w:rFonts w:ascii="Times New Roman" w:hAnsi="Times New Roman" w:cs="Times New Roman"/>
          <w:sz w:val="24"/>
          <w:szCs w:val="24"/>
        </w:rPr>
        <w:t>R</w:t>
      </w:r>
      <w:r>
        <w:rPr>
          <w:rFonts w:ascii="Times New Roman" w:hAnsi="Times New Roman" w:cs="Times New Roman"/>
          <w:sz w:val="24"/>
          <w:szCs w:val="24"/>
        </w:rPr>
        <w:t>egulations and resources that detail disclosure information</w:t>
      </w:r>
      <w:r w:rsidR="005414F2">
        <w:rPr>
          <w:rFonts w:ascii="Times New Roman" w:hAnsi="Times New Roman" w:cs="Times New Roman"/>
          <w:sz w:val="24"/>
          <w:szCs w:val="24"/>
        </w:rPr>
        <w:t xml:space="preserve"> include</w:t>
      </w:r>
      <w:r>
        <w:rPr>
          <w:rFonts w:ascii="Times New Roman" w:hAnsi="Times New Roman" w:cs="Times New Roman"/>
          <w:sz w:val="24"/>
          <w:szCs w:val="24"/>
        </w:rPr>
        <w:t>:</w:t>
      </w:r>
    </w:p>
    <w:p w14:paraId="5FEB284A" w14:textId="77777777" w:rsidR="00CE23BF" w:rsidRDefault="00CE23BF" w:rsidP="00EB34F5">
      <w:pPr>
        <w:pStyle w:val="NoSpacing"/>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National School Lunch Act 42 U.S.C. 1758 Section 9(b)(6</w:t>
      </w:r>
      <w:proofErr w:type="gramStart"/>
      <w:r>
        <w:rPr>
          <w:rFonts w:ascii="Times New Roman" w:hAnsi="Times New Roman" w:cs="Times New Roman"/>
          <w:sz w:val="24"/>
          <w:szCs w:val="24"/>
        </w:rPr>
        <w:t>);</w:t>
      </w:r>
      <w:proofErr w:type="gramEnd"/>
    </w:p>
    <w:p w14:paraId="5B75769F" w14:textId="77777777" w:rsidR="00CE23BF" w:rsidRDefault="00CE23BF" w:rsidP="00EB34F5">
      <w:pPr>
        <w:pStyle w:val="NoSpacing"/>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7 CFR 245.6 (2) and (f)-(k</w:t>
      </w:r>
      <w:proofErr w:type="gramStart"/>
      <w:r>
        <w:rPr>
          <w:rFonts w:ascii="Times New Roman" w:hAnsi="Times New Roman" w:cs="Times New Roman"/>
          <w:sz w:val="24"/>
          <w:szCs w:val="24"/>
        </w:rPr>
        <w:t>);</w:t>
      </w:r>
      <w:proofErr w:type="gramEnd"/>
    </w:p>
    <w:p w14:paraId="10D807BB" w14:textId="346E2933" w:rsidR="004941DE" w:rsidRPr="000055F0" w:rsidRDefault="00CE23BF" w:rsidP="00EB34F5">
      <w:pPr>
        <w:pStyle w:val="NoSpacing"/>
        <w:numPr>
          <w:ilvl w:val="0"/>
          <w:numId w:val="2"/>
        </w:numPr>
        <w:spacing w:after="240" w:line="276" w:lineRule="auto"/>
        <w:rPr>
          <w:rFonts w:ascii="Times New Roman" w:hAnsi="Times New Roman" w:cs="Times New Roman"/>
          <w:sz w:val="24"/>
          <w:szCs w:val="24"/>
        </w:rPr>
      </w:pPr>
      <w:r w:rsidRPr="187C9AD1">
        <w:rPr>
          <w:rFonts w:ascii="Times New Roman" w:hAnsi="Times New Roman" w:cs="Times New Roman"/>
          <w:i/>
          <w:iCs/>
          <w:sz w:val="24"/>
          <w:szCs w:val="24"/>
        </w:rPr>
        <w:t>2017 Eligibility Manual for School Meals</w:t>
      </w:r>
      <w:r w:rsidR="008E20AA" w:rsidRPr="187C9AD1">
        <w:rPr>
          <w:rFonts w:ascii="Times New Roman" w:hAnsi="Times New Roman" w:cs="Times New Roman"/>
          <w:i/>
          <w:iCs/>
          <w:sz w:val="24"/>
          <w:szCs w:val="24"/>
        </w:rPr>
        <w:t xml:space="preserve"> </w:t>
      </w:r>
      <w:r w:rsidR="29D9ED79" w:rsidRPr="187C9AD1">
        <w:rPr>
          <w:rFonts w:ascii="Times New Roman" w:hAnsi="Times New Roman" w:cs="Times New Roman"/>
          <w:i/>
          <w:iCs/>
          <w:sz w:val="24"/>
          <w:szCs w:val="24"/>
        </w:rPr>
        <w:t xml:space="preserve">- </w:t>
      </w:r>
      <w:r w:rsidRPr="187C9AD1">
        <w:rPr>
          <w:rFonts w:ascii="Times New Roman" w:hAnsi="Times New Roman" w:cs="Times New Roman"/>
          <w:i/>
          <w:iCs/>
          <w:sz w:val="24"/>
          <w:szCs w:val="24"/>
        </w:rPr>
        <w:t>Section 5: Confidentiality and Disclosure</w:t>
      </w:r>
    </w:p>
    <w:p w14:paraId="53F44B41" w14:textId="21197C41" w:rsidR="00137CB1" w:rsidRPr="00137CB1" w:rsidRDefault="00137CB1" w:rsidP="00EB34F5">
      <w:pPr>
        <w:pStyle w:val="Heading3"/>
      </w:pPr>
      <w:r w:rsidRPr="00137CB1">
        <w:t>LEA Roles and Responsibilities</w:t>
      </w:r>
    </w:p>
    <w:p w14:paraId="639211AA" w14:textId="1FC70DB0" w:rsidR="008049E8" w:rsidRDefault="008049E8" w:rsidP="00EB34F5">
      <w:pPr>
        <w:pStyle w:val="NoSpacing"/>
        <w:spacing w:after="120" w:line="276" w:lineRule="auto"/>
        <w:rPr>
          <w:rFonts w:ascii="Times New Roman" w:hAnsi="Times New Roman" w:cs="Times New Roman"/>
          <w:sz w:val="24"/>
          <w:szCs w:val="24"/>
        </w:rPr>
      </w:pPr>
      <w:r w:rsidRPr="00B54EDA">
        <w:rPr>
          <w:rFonts w:ascii="Times New Roman" w:hAnsi="Times New Roman" w:cs="Times New Roman"/>
          <w:sz w:val="24"/>
          <w:szCs w:val="24"/>
        </w:rPr>
        <w:t xml:space="preserve">The </w:t>
      </w:r>
      <w:r>
        <w:rPr>
          <w:rFonts w:ascii="Times New Roman" w:hAnsi="Times New Roman" w:cs="Times New Roman"/>
          <w:sz w:val="24"/>
          <w:szCs w:val="24"/>
        </w:rPr>
        <w:t>division s</w:t>
      </w:r>
      <w:r w:rsidRPr="00B54EDA">
        <w:rPr>
          <w:rFonts w:ascii="Times New Roman" w:hAnsi="Times New Roman" w:cs="Times New Roman"/>
          <w:sz w:val="24"/>
          <w:szCs w:val="24"/>
        </w:rPr>
        <w:t xml:space="preserve">uperintendent is ultimately responsible for maintaining confidentiality and preventing overt identification of children receiving free and reduced-price meals. </w:t>
      </w:r>
      <w:r>
        <w:rPr>
          <w:rFonts w:ascii="Times New Roman" w:hAnsi="Times New Roman" w:cs="Times New Roman"/>
          <w:sz w:val="24"/>
          <w:szCs w:val="24"/>
        </w:rPr>
        <w:t xml:space="preserve">Written </w:t>
      </w:r>
      <w:r w:rsidRPr="00B54EDA">
        <w:rPr>
          <w:rFonts w:ascii="Times New Roman" w:hAnsi="Times New Roman" w:cs="Times New Roman"/>
          <w:sz w:val="24"/>
          <w:szCs w:val="24"/>
        </w:rPr>
        <w:t xml:space="preserve">policies and procedures </w:t>
      </w:r>
      <w:r>
        <w:rPr>
          <w:rFonts w:ascii="Times New Roman" w:hAnsi="Times New Roman" w:cs="Times New Roman"/>
          <w:sz w:val="24"/>
          <w:szCs w:val="24"/>
        </w:rPr>
        <w:t xml:space="preserve">should be </w:t>
      </w:r>
      <w:r w:rsidRPr="00B54EDA">
        <w:rPr>
          <w:rFonts w:ascii="Times New Roman" w:hAnsi="Times New Roman" w:cs="Times New Roman"/>
          <w:sz w:val="24"/>
          <w:szCs w:val="24"/>
        </w:rPr>
        <w:t xml:space="preserve">in place that follow federal and state regulations on disclosure. </w:t>
      </w:r>
      <w:r>
        <w:rPr>
          <w:rFonts w:ascii="Times New Roman" w:hAnsi="Times New Roman" w:cs="Times New Roman"/>
          <w:sz w:val="24"/>
          <w:szCs w:val="24"/>
        </w:rPr>
        <w:t>The</w:t>
      </w:r>
      <w:r w:rsidRPr="00B54EDA">
        <w:rPr>
          <w:rFonts w:ascii="Times New Roman" w:hAnsi="Times New Roman" w:cs="Times New Roman"/>
          <w:sz w:val="24"/>
          <w:szCs w:val="24"/>
        </w:rPr>
        <w:t xml:space="preserve"> </w:t>
      </w:r>
      <w:r>
        <w:rPr>
          <w:rFonts w:ascii="Times New Roman" w:hAnsi="Times New Roman" w:cs="Times New Roman"/>
          <w:sz w:val="24"/>
          <w:szCs w:val="24"/>
        </w:rPr>
        <w:t>division s</w:t>
      </w:r>
      <w:r w:rsidRPr="00B54EDA">
        <w:rPr>
          <w:rFonts w:ascii="Times New Roman" w:hAnsi="Times New Roman" w:cs="Times New Roman"/>
          <w:sz w:val="24"/>
          <w:szCs w:val="24"/>
        </w:rPr>
        <w:t>uperintendent must make sure the student data system has a way of masking the free and reduced eligibility status of students to prevent unauthorized access.</w:t>
      </w:r>
    </w:p>
    <w:p w14:paraId="5EE00556" w14:textId="333FACB0" w:rsidR="00AB7808" w:rsidRDefault="00AB7808" w:rsidP="00EB34F5">
      <w:pPr>
        <w:pStyle w:val="NoSpacing"/>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Principals and administrators have an active role in protecting and maintaining student confidentiality. Each principal should have written school level procedure</w:t>
      </w:r>
      <w:r w:rsidR="009E3E04">
        <w:rPr>
          <w:rFonts w:ascii="Times New Roman" w:hAnsi="Times New Roman" w:cs="Times New Roman"/>
          <w:sz w:val="24"/>
          <w:szCs w:val="24"/>
        </w:rPr>
        <w:t>s</w:t>
      </w:r>
      <w:r>
        <w:rPr>
          <w:rFonts w:ascii="Times New Roman" w:hAnsi="Times New Roman" w:cs="Times New Roman"/>
          <w:sz w:val="24"/>
          <w:szCs w:val="24"/>
        </w:rPr>
        <w:t xml:space="preserve"> to handle </w:t>
      </w:r>
      <w:r w:rsidR="00EB34F5">
        <w:rPr>
          <w:rFonts w:ascii="Times New Roman" w:hAnsi="Times New Roman" w:cs="Times New Roman"/>
          <w:sz w:val="24"/>
          <w:szCs w:val="24"/>
        </w:rPr>
        <w:t>inquiries</w:t>
      </w:r>
      <w:r>
        <w:rPr>
          <w:rFonts w:ascii="Times New Roman" w:hAnsi="Times New Roman" w:cs="Times New Roman"/>
          <w:sz w:val="24"/>
          <w:szCs w:val="24"/>
        </w:rPr>
        <w:t xml:space="preserve"> for the confidential information.</w:t>
      </w:r>
      <w:r w:rsidR="00581C2F">
        <w:rPr>
          <w:rFonts w:ascii="Times New Roman" w:hAnsi="Times New Roman" w:cs="Times New Roman"/>
          <w:sz w:val="24"/>
          <w:szCs w:val="24"/>
        </w:rPr>
        <w:t xml:space="preserve"> E</w:t>
      </w:r>
      <w:r>
        <w:rPr>
          <w:rFonts w:ascii="Times New Roman" w:hAnsi="Times New Roman" w:cs="Times New Roman"/>
          <w:sz w:val="24"/>
          <w:szCs w:val="24"/>
        </w:rPr>
        <w:t>ligibility information cannot be made available to all school personnel</w:t>
      </w:r>
      <w:r w:rsidR="009E3E04">
        <w:rPr>
          <w:rFonts w:ascii="Times New Roman" w:hAnsi="Times New Roman" w:cs="Times New Roman"/>
          <w:sz w:val="24"/>
          <w:szCs w:val="24"/>
        </w:rPr>
        <w:t xml:space="preserve">. </w:t>
      </w:r>
      <w:r>
        <w:rPr>
          <w:rFonts w:ascii="Times New Roman" w:hAnsi="Times New Roman" w:cs="Times New Roman"/>
          <w:sz w:val="24"/>
          <w:szCs w:val="24"/>
        </w:rPr>
        <w:t xml:space="preserve">There must be a legitimate “need to know” to provide a service or carry out an authorized activity. It is important to note that principals do </w:t>
      </w:r>
      <w:r w:rsidRPr="00BF45FB">
        <w:rPr>
          <w:rFonts w:ascii="Times New Roman" w:hAnsi="Times New Roman" w:cs="Times New Roman"/>
          <w:b/>
          <w:sz w:val="24"/>
          <w:szCs w:val="24"/>
        </w:rPr>
        <w:t>not</w:t>
      </w:r>
      <w:r>
        <w:rPr>
          <w:rFonts w:ascii="Times New Roman" w:hAnsi="Times New Roman" w:cs="Times New Roman"/>
          <w:sz w:val="24"/>
          <w:szCs w:val="24"/>
        </w:rPr>
        <w:t xml:space="preserve"> need to know eligibility information just because they are generally responsible for student welfare. Access must be limited to the person directly responsible for the program or activity that requires the free and reduced eligibility information. Teachers, guidance counselors, principals</w:t>
      </w:r>
      <w:r w:rsidR="00EB34F5">
        <w:rPr>
          <w:rFonts w:ascii="Times New Roman" w:hAnsi="Times New Roman" w:cs="Times New Roman"/>
          <w:sz w:val="24"/>
          <w:szCs w:val="24"/>
        </w:rPr>
        <w:t>,</w:t>
      </w:r>
      <w:r>
        <w:rPr>
          <w:rFonts w:ascii="Times New Roman" w:hAnsi="Times New Roman" w:cs="Times New Roman"/>
          <w:sz w:val="24"/>
          <w:szCs w:val="24"/>
        </w:rPr>
        <w:t xml:space="preserve"> or other school officials who are not providing the direct service cannot have access to the information. </w:t>
      </w:r>
    </w:p>
    <w:p w14:paraId="56A479CE" w14:textId="77777777" w:rsidR="00D657B9" w:rsidRPr="00EB34F5" w:rsidRDefault="00D657B9" w:rsidP="00EB34F5">
      <w:pPr>
        <w:pStyle w:val="Heading3"/>
      </w:pPr>
      <w:r w:rsidRPr="00EB34F5">
        <w:t>Information for School Nutrition Directors</w:t>
      </w:r>
    </w:p>
    <w:p w14:paraId="7EE1B04B" w14:textId="47D9275D" w:rsidR="00D657B9" w:rsidRDefault="00D657B9" w:rsidP="00EB34F5">
      <w:pPr>
        <w:pStyle w:val="NoSpacing"/>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Student eligibility information must be safeguarded to protect parent/guardian and student confidentiality. School nutrition directors should do the following to </w:t>
      </w:r>
      <w:r w:rsidR="00B07873">
        <w:rPr>
          <w:rFonts w:ascii="Times New Roman" w:hAnsi="Times New Roman" w:cs="Times New Roman"/>
          <w:sz w:val="24"/>
          <w:szCs w:val="24"/>
        </w:rPr>
        <w:t>e</w:t>
      </w:r>
      <w:r>
        <w:rPr>
          <w:rFonts w:ascii="Times New Roman" w:hAnsi="Times New Roman" w:cs="Times New Roman"/>
          <w:sz w:val="24"/>
          <w:szCs w:val="24"/>
        </w:rPr>
        <w:t>nsure eligibility information is protected:</w:t>
      </w:r>
    </w:p>
    <w:p w14:paraId="333532FF" w14:textId="7537F5E6" w:rsidR="00D657B9" w:rsidRDefault="00D657B9" w:rsidP="00EB34F5">
      <w:pPr>
        <w:pStyle w:val="NoSpacing"/>
        <w:numPr>
          <w:ilvl w:val="0"/>
          <w:numId w:val="4"/>
        </w:numPr>
        <w:spacing w:line="276" w:lineRule="auto"/>
        <w:rPr>
          <w:rFonts w:ascii="Times New Roman" w:hAnsi="Times New Roman" w:cs="Times New Roman"/>
          <w:sz w:val="24"/>
          <w:szCs w:val="24"/>
        </w:rPr>
      </w:pPr>
      <w:r w:rsidRPr="187C9AD1">
        <w:rPr>
          <w:rFonts w:ascii="Times New Roman" w:hAnsi="Times New Roman" w:cs="Times New Roman"/>
          <w:sz w:val="24"/>
          <w:szCs w:val="24"/>
        </w:rPr>
        <w:t>Be familiar with the disclosure information regulations found in the NSLA</w:t>
      </w:r>
      <w:r w:rsidR="1FBECDC6" w:rsidRPr="187C9AD1">
        <w:rPr>
          <w:rFonts w:ascii="Times New Roman" w:hAnsi="Times New Roman" w:cs="Times New Roman"/>
          <w:sz w:val="24"/>
          <w:szCs w:val="24"/>
        </w:rPr>
        <w:t>.</w:t>
      </w:r>
    </w:p>
    <w:p w14:paraId="3B6B72F1" w14:textId="77777777" w:rsidR="00E26DD6" w:rsidRDefault="00E26DD6" w:rsidP="00EB34F5">
      <w:pPr>
        <w:pStyle w:val="NoSpacing"/>
        <w:numPr>
          <w:ilvl w:val="0"/>
          <w:numId w:val="4"/>
        </w:numPr>
        <w:spacing w:line="276" w:lineRule="auto"/>
        <w:rPr>
          <w:rFonts w:ascii="Times New Roman" w:hAnsi="Times New Roman" w:cs="Times New Roman"/>
          <w:sz w:val="24"/>
          <w:szCs w:val="24"/>
        </w:rPr>
      </w:pPr>
      <w:r w:rsidRPr="00E26DD6">
        <w:rPr>
          <w:rFonts w:ascii="Times New Roman" w:hAnsi="Times New Roman" w:cs="Times New Roman"/>
          <w:sz w:val="24"/>
          <w:szCs w:val="24"/>
        </w:rPr>
        <w:t xml:space="preserve">Have a policy and procedure in place to ensure student data systems or records containing eligibility information are protected from anyone using the system. </w:t>
      </w:r>
    </w:p>
    <w:p w14:paraId="1AF21CF5" w14:textId="6C92AF03" w:rsidR="00D657B9" w:rsidRPr="00E26DD6" w:rsidRDefault="00D657B9" w:rsidP="00EB34F5">
      <w:pPr>
        <w:pStyle w:val="NoSpacing"/>
        <w:numPr>
          <w:ilvl w:val="0"/>
          <w:numId w:val="4"/>
        </w:numPr>
        <w:spacing w:line="276" w:lineRule="auto"/>
        <w:rPr>
          <w:rFonts w:ascii="Times New Roman" w:hAnsi="Times New Roman" w:cs="Times New Roman"/>
          <w:sz w:val="24"/>
          <w:szCs w:val="24"/>
        </w:rPr>
      </w:pPr>
      <w:r w:rsidRPr="187C9AD1">
        <w:rPr>
          <w:rFonts w:ascii="Times New Roman" w:hAnsi="Times New Roman" w:cs="Times New Roman"/>
          <w:sz w:val="24"/>
          <w:szCs w:val="24"/>
        </w:rPr>
        <w:t>Have an agreement or Memoranda of Understanding (MOU) for each disclosure request</w:t>
      </w:r>
      <w:r w:rsidR="035C111B" w:rsidRPr="187C9AD1">
        <w:rPr>
          <w:rFonts w:ascii="Times New Roman" w:hAnsi="Times New Roman" w:cs="Times New Roman"/>
          <w:sz w:val="24"/>
          <w:szCs w:val="24"/>
        </w:rPr>
        <w:t>.</w:t>
      </w:r>
    </w:p>
    <w:p w14:paraId="554D9EF2" w14:textId="715A69A6" w:rsidR="00D657B9" w:rsidRDefault="00D657B9" w:rsidP="00EB34F5">
      <w:pPr>
        <w:pStyle w:val="NoSpacing"/>
        <w:numPr>
          <w:ilvl w:val="0"/>
          <w:numId w:val="4"/>
        </w:numPr>
        <w:spacing w:line="276" w:lineRule="auto"/>
        <w:rPr>
          <w:rFonts w:ascii="Times New Roman" w:hAnsi="Times New Roman" w:cs="Times New Roman"/>
          <w:sz w:val="24"/>
          <w:szCs w:val="24"/>
        </w:rPr>
      </w:pPr>
      <w:r w:rsidRPr="187C9AD1">
        <w:rPr>
          <w:rFonts w:ascii="Times New Roman" w:hAnsi="Times New Roman" w:cs="Times New Roman"/>
          <w:sz w:val="24"/>
          <w:szCs w:val="24"/>
        </w:rPr>
        <w:t>Make sure the agreement/MOU identifies the person receiving the information, how the information will be used, how the information will be protected from unauthorized use and disclosure, and the penalties for unauthorized disclosure</w:t>
      </w:r>
      <w:r w:rsidR="07B1709E" w:rsidRPr="187C9AD1">
        <w:rPr>
          <w:rFonts w:ascii="Times New Roman" w:hAnsi="Times New Roman" w:cs="Times New Roman"/>
          <w:sz w:val="24"/>
          <w:szCs w:val="24"/>
        </w:rPr>
        <w:t>.</w:t>
      </w:r>
    </w:p>
    <w:p w14:paraId="18650C1F" w14:textId="57A23BA3" w:rsidR="00BC2963" w:rsidRPr="00F83182" w:rsidRDefault="00BC2963" w:rsidP="00EB34F5">
      <w:pPr>
        <w:pStyle w:val="NoSpacing"/>
        <w:numPr>
          <w:ilvl w:val="0"/>
          <w:numId w:val="4"/>
        </w:numPr>
        <w:spacing w:after="200" w:line="276" w:lineRule="auto"/>
        <w:rPr>
          <w:rFonts w:ascii="Times New Roman" w:hAnsi="Times New Roman" w:cs="Times New Roman"/>
          <w:sz w:val="24"/>
          <w:szCs w:val="24"/>
        </w:rPr>
      </w:pPr>
      <w:r w:rsidRPr="187C9AD1">
        <w:rPr>
          <w:rFonts w:ascii="Times New Roman" w:hAnsi="Times New Roman" w:cs="Times New Roman"/>
          <w:sz w:val="24"/>
          <w:szCs w:val="24"/>
        </w:rPr>
        <w:t>Ensure the agreement/MOU is signed by both the LEA official and the receiving entity</w:t>
      </w:r>
      <w:r w:rsidR="764AD4F5" w:rsidRPr="187C9AD1">
        <w:rPr>
          <w:rFonts w:ascii="Times New Roman" w:hAnsi="Times New Roman" w:cs="Times New Roman"/>
          <w:sz w:val="24"/>
          <w:szCs w:val="24"/>
        </w:rPr>
        <w:t>.</w:t>
      </w:r>
    </w:p>
    <w:p w14:paraId="089D2EDF" w14:textId="7D61BBCA" w:rsidR="00010C43" w:rsidRPr="00D16B53" w:rsidRDefault="00010C43" w:rsidP="00EB34F5">
      <w:pPr>
        <w:pStyle w:val="Heading3"/>
      </w:pPr>
      <w:r w:rsidRPr="187C9AD1">
        <w:t xml:space="preserve">The </w:t>
      </w:r>
      <w:r w:rsidR="008E4655" w:rsidRPr="187C9AD1">
        <w:t>MOU</w:t>
      </w:r>
    </w:p>
    <w:p w14:paraId="71B24017" w14:textId="2BC8A583" w:rsidR="00D657B9" w:rsidRPr="004C2D98" w:rsidRDefault="00D657B9" w:rsidP="00EB34F5">
      <w:pPr>
        <w:pStyle w:val="NoSpacing"/>
        <w:spacing w:before="120" w:after="200" w:line="276" w:lineRule="auto"/>
        <w:rPr>
          <w:rFonts w:ascii="Times New Roman" w:hAnsi="Times New Roman" w:cs="Times New Roman"/>
          <w:sz w:val="24"/>
          <w:szCs w:val="24"/>
        </w:rPr>
      </w:pPr>
      <w:r w:rsidRPr="187C9AD1">
        <w:rPr>
          <w:rFonts w:ascii="Times New Roman" w:hAnsi="Times New Roman" w:cs="Times New Roman"/>
          <w:sz w:val="24"/>
          <w:szCs w:val="24"/>
        </w:rPr>
        <w:t xml:space="preserve">The VDOE-SCNP has created a template agreement/MOU, </w:t>
      </w:r>
      <w:r w:rsidR="008E4655" w:rsidRPr="187C9AD1">
        <w:rPr>
          <w:rFonts w:ascii="Times New Roman" w:hAnsi="Times New Roman" w:cs="Times New Roman"/>
          <w:sz w:val="24"/>
          <w:szCs w:val="24"/>
        </w:rPr>
        <w:t>A</w:t>
      </w:r>
      <w:r w:rsidRPr="187C9AD1">
        <w:rPr>
          <w:rFonts w:ascii="Times New Roman" w:hAnsi="Times New Roman" w:cs="Times New Roman"/>
          <w:sz w:val="24"/>
          <w:szCs w:val="24"/>
        </w:rPr>
        <w:t xml:space="preserve">ttachment </w:t>
      </w:r>
      <w:r w:rsidR="00444526" w:rsidRPr="187C9AD1">
        <w:rPr>
          <w:rFonts w:ascii="Times New Roman" w:hAnsi="Times New Roman" w:cs="Times New Roman"/>
          <w:sz w:val="24"/>
          <w:szCs w:val="24"/>
        </w:rPr>
        <w:t>A</w:t>
      </w:r>
      <w:r w:rsidRPr="187C9AD1">
        <w:rPr>
          <w:rFonts w:ascii="Times New Roman" w:hAnsi="Times New Roman" w:cs="Times New Roman"/>
          <w:sz w:val="24"/>
          <w:szCs w:val="24"/>
        </w:rPr>
        <w:t>, for school nutrition directors</w:t>
      </w:r>
      <w:r w:rsidR="00010C43" w:rsidRPr="187C9AD1">
        <w:rPr>
          <w:rFonts w:ascii="Times New Roman" w:hAnsi="Times New Roman" w:cs="Times New Roman"/>
          <w:sz w:val="24"/>
          <w:szCs w:val="24"/>
        </w:rPr>
        <w:t xml:space="preserve"> and LEA officials</w:t>
      </w:r>
      <w:r w:rsidRPr="187C9AD1">
        <w:rPr>
          <w:rFonts w:ascii="Times New Roman" w:hAnsi="Times New Roman" w:cs="Times New Roman"/>
          <w:sz w:val="24"/>
          <w:szCs w:val="24"/>
        </w:rPr>
        <w:t xml:space="preserve"> to use.</w:t>
      </w:r>
      <w:r w:rsidR="00DE6376" w:rsidRPr="187C9AD1">
        <w:rPr>
          <w:rFonts w:ascii="Times New Roman" w:hAnsi="Times New Roman" w:cs="Times New Roman"/>
          <w:sz w:val="24"/>
          <w:szCs w:val="24"/>
        </w:rPr>
        <w:t xml:space="preserve"> </w:t>
      </w:r>
      <w:r w:rsidR="00CA3018" w:rsidRPr="187C9AD1">
        <w:rPr>
          <w:rFonts w:ascii="Times New Roman" w:hAnsi="Times New Roman" w:cs="Times New Roman"/>
          <w:sz w:val="24"/>
          <w:szCs w:val="24"/>
        </w:rPr>
        <w:t xml:space="preserve">The chart in </w:t>
      </w:r>
      <w:r w:rsidR="00EB34F5">
        <w:rPr>
          <w:rFonts w:ascii="Times New Roman" w:hAnsi="Times New Roman" w:cs="Times New Roman"/>
          <w:sz w:val="24"/>
          <w:szCs w:val="24"/>
        </w:rPr>
        <w:t>A</w:t>
      </w:r>
      <w:r w:rsidR="00CA3018" w:rsidRPr="187C9AD1">
        <w:rPr>
          <w:rFonts w:ascii="Times New Roman" w:hAnsi="Times New Roman" w:cs="Times New Roman"/>
          <w:sz w:val="24"/>
          <w:szCs w:val="24"/>
        </w:rPr>
        <w:t xml:space="preserve">ttachment </w:t>
      </w:r>
      <w:r w:rsidR="00444526" w:rsidRPr="187C9AD1">
        <w:rPr>
          <w:rFonts w:ascii="Times New Roman" w:hAnsi="Times New Roman" w:cs="Times New Roman"/>
          <w:sz w:val="24"/>
          <w:szCs w:val="24"/>
        </w:rPr>
        <w:t>A</w:t>
      </w:r>
      <w:r w:rsidR="00CA3018" w:rsidRPr="187C9AD1">
        <w:rPr>
          <w:rFonts w:ascii="Times New Roman" w:hAnsi="Times New Roman" w:cs="Times New Roman"/>
          <w:sz w:val="24"/>
          <w:szCs w:val="24"/>
        </w:rPr>
        <w:t xml:space="preserve"> details programs, information that can be disclosed, and the requirement for consent and notice to parents for release of information. </w:t>
      </w:r>
      <w:r w:rsidR="00CC5DBB" w:rsidRPr="187C9AD1">
        <w:rPr>
          <w:rFonts w:ascii="Times New Roman" w:hAnsi="Times New Roman" w:cs="Times New Roman"/>
          <w:sz w:val="24"/>
          <w:szCs w:val="24"/>
        </w:rPr>
        <w:t>A written request to disclose eligibility information should be obtained each time anyone wants access to the information. Each disclosure request must be carefully reviewed to determine if there is a legitimate need for the information to carry out an authorized activity</w:t>
      </w:r>
      <w:r w:rsidR="0001431C" w:rsidRPr="187C9AD1">
        <w:rPr>
          <w:rFonts w:ascii="Times New Roman" w:hAnsi="Times New Roman" w:cs="Times New Roman"/>
          <w:sz w:val="24"/>
          <w:szCs w:val="24"/>
        </w:rPr>
        <w:t xml:space="preserve">. </w:t>
      </w:r>
      <w:r w:rsidRPr="187C9AD1">
        <w:rPr>
          <w:rFonts w:ascii="Times New Roman" w:hAnsi="Times New Roman" w:cs="Times New Roman"/>
          <w:sz w:val="24"/>
          <w:szCs w:val="24"/>
        </w:rPr>
        <w:t xml:space="preserve">Directors are also encouraged to provide eligibility information to sponsors of the </w:t>
      </w:r>
      <w:r w:rsidR="00CA6083" w:rsidRPr="187C9AD1">
        <w:rPr>
          <w:rFonts w:ascii="Times New Roman" w:hAnsi="Times New Roman" w:cs="Times New Roman"/>
          <w:sz w:val="24"/>
          <w:szCs w:val="24"/>
        </w:rPr>
        <w:t>Summer Food Service Program (</w:t>
      </w:r>
      <w:r w:rsidRPr="187C9AD1">
        <w:rPr>
          <w:rFonts w:ascii="Times New Roman" w:hAnsi="Times New Roman" w:cs="Times New Roman"/>
          <w:sz w:val="24"/>
          <w:szCs w:val="24"/>
        </w:rPr>
        <w:t>SFSP</w:t>
      </w:r>
      <w:r w:rsidR="00CA6083" w:rsidRPr="187C9AD1">
        <w:rPr>
          <w:rFonts w:ascii="Times New Roman" w:hAnsi="Times New Roman" w:cs="Times New Roman"/>
          <w:sz w:val="24"/>
          <w:szCs w:val="24"/>
        </w:rPr>
        <w:t>)</w:t>
      </w:r>
      <w:r w:rsidRPr="187C9AD1">
        <w:rPr>
          <w:rFonts w:ascii="Times New Roman" w:hAnsi="Times New Roman" w:cs="Times New Roman"/>
          <w:sz w:val="24"/>
          <w:szCs w:val="24"/>
        </w:rPr>
        <w:t xml:space="preserve"> in their efforts to feed children during the summer months. Prior notice and consent </w:t>
      </w:r>
      <w:r w:rsidR="00325860" w:rsidRPr="187C9AD1">
        <w:rPr>
          <w:rFonts w:ascii="Times New Roman" w:hAnsi="Times New Roman" w:cs="Times New Roman"/>
          <w:sz w:val="24"/>
          <w:szCs w:val="24"/>
        </w:rPr>
        <w:t>are</w:t>
      </w:r>
      <w:r w:rsidRPr="187C9AD1">
        <w:rPr>
          <w:rFonts w:ascii="Times New Roman" w:hAnsi="Times New Roman" w:cs="Times New Roman"/>
          <w:sz w:val="24"/>
          <w:szCs w:val="24"/>
        </w:rPr>
        <w:t xml:space="preserve"> not required but a</w:t>
      </w:r>
      <w:r w:rsidR="58EABD64" w:rsidRPr="187C9AD1">
        <w:rPr>
          <w:rFonts w:ascii="Times New Roman" w:hAnsi="Times New Roman" w:cs="Times New Roman"/>
          <w:sz w:val="24"/>
          <w:szCs w:val="24"/>
        </w:rPr>
        <w:t>n MOU</w:t>
      </w:r>
      <w:r w:rsidRPr="187C9AD1">
        <w:rPr>
          <w:rFonts w:ascii="Times New Roman" w:hAnsi="Times New Roman" w:cs="Times New Roman"/>
          <w:sz w:val="24"/>
          <w:szCs w:val="24"/>
        </w:rPr>
        <w:t xml:space="preserve"> should be completed.</w:t>
      </w:r>
    </w:p>
    <w:p w14:paraId="2990C717" w14:textId="4B8258CC" w:rsidR="00CE23BF" w:rsidRDefault="00CE23BF" w:rsidP="00EB34F5">
      <w:pPr>
        <w:pStyle w:val="NoSpacing"/>
        <w:spacing w:before="120" w:after="200" w:line="276" w:lineRule="auto"/>
        <w:rPr>
          <w:rFonts w:ascii="Times New Roman" w:hAnsi="Times New Roman" w:cs="Times New Roman"/>
          <w:b/>
          <w:i/>
          <w:sz w:val="24"/>
          <w:szCs w:val="24"/>
        </w:rPr>
      </w:pPr>
      <w:r w:rsidRPr="00043E0A">
        <w:rPr>
          <w:rFonts w:ascii="Times New Roman" w:hAnsi="Times New Roman" w:cs="Times New Roman"/>
          <w:color w:val="222222"/>
          <w:sz w:val="24"/>
          <w:szCs w:val="24"/>
          <w:shd w:val="clear" w:color="auto" w:fill="FFFFFF"/>
        </w:rPr>
        <w:t xml:space="preserve">LEAs may provide the confidential information to those requestors </w:t>
      </w:r>
      <w:r w:rsidR="00EB34F5">
        <w:rPr>
          <w:rFonts w:ascii="Times New Roman" w:hAnsi="Times New Roman" w:cs="Times New Roman"/>
          <w:color w:val="222222"/>
          <w:sz w:val="24"/>
          <w:szCs w:val="24"/>
          <w:shd w:val="clear" w:color="auto" w:fill="FFFFFF"/>
        </w:rPr>
        <w:t>who</w:t>
      </w:r>
      <w:r w:rsidRPr="00043E0A">
        <w:rPr>
          <w:rFonts w:ascii="Times New Roman" w:hAnsi="Times New Roman" w:cs="Times New Roman"/>
          <w:color w:val="222222"/>
          <w:sz w:val="24"/>
          <w:szCs w:val="24"/>
          <w:shd w:val="clear" w:color="auto" w:fill="FFFFFF"/>
        </w:rPr>
        <w:t xml:space="preserve"> do not meet the statutory or regulatory requirements for receipt of the confidential information by requesting and receiving written parental consent. </w:t>
      </w:r>
      <w:r w:rsidR="00D05765" w:rsidRPr="00043E0A">
        <w:rPr>
          <w:rFonts w:ascii="Times New Roman" w:hAnsi="Times New Roman" w:cs="Times New Roman"/>
          <w:color w:val="222222"/>
          <w:sz w:val="24"/>
          <w:szCs w:val="24"/>
          <w:shd w:val="clear" w:color="auto" w:fill="FFFFFF"/>
        </w:rPr>
        <w:t xml:space="preserve">The Sharing of Information with Other Programs form, </w:t>
      </w:r>
      <w:r w:rsidR="00A865BF" w:rsidRPr="00043E0A">
        <w:rPr>
          <w:rFonts w:ascii="Times New Roman" w:hAnsi="Times New Roman" w:cs="Times New Roman"/>
          <w:color w:val="222222"/>
          <w:sz w:val="24"/>
          <w:szCs w:val="24"/>
          <w:shd w:val="clear" w:color="auto" w:fill="FFFFFF"/>
        </w:rPr>
        <w:t>A</w:t>
      </w:r>
      <w:r w:rsidR="00D05765" w:rsidRPr="00043E0A">
        <w:rPr>
          <w:rFonts w:ascii="Times New Roman" w:hAnsi="Times New Roman" w:cs="Times New Roman"/>
          <w:color w:val="222222"/>
          <w:sz w:val="24"/>
          <w:szCs w:val="24"/>
          <w:shd w:val="clear" w:color="auto" w:fill="FFFFFF"/>
        </w:rPr>
        <w:t xml:space="preserve">ttachment </w:t>
      </w:r>
      <w:r w:rsidR="00444526">
        <w:rPr>
          <w:rFonts w:ascii="Times New Roman" w:hAnsi="Times New Roman" w:cs="Times New Roman"/>
          <w:color w:val="222222"/>
          <w:sz w:val="24"/>
          <w:szCs w:val="24"/>
          <w:shd w:val="clear" w:color="auto" w:fill="FFFFFF"/>
        </w:rPr>
        <w:t>B</w:t>
      </w:r>
      <w:r w:rsidR="00D05765" w:rsidRPr="00043E0A">
        <w:rPr>
          <w:rFonts w:ascii="Times New Roman" w:hAnsi="Times New Roman" w:cs="Times New Roman"/>
          <w:color w:val="222222"/>
          <w:sz w:val="24"/>
          <w:szCs w:val="24"/>
          <w:shd w:val="clear" w:color="auto" w:fill="FFFFFF"/>
        </w:rPr>
        <w:t xml:space="preserve">, </w:t>
      </w:r>
      <w:r w:rsidRPr="00043E0A">
        <w:rPr>
          <w:rFonts w:ascii="Times New Roman" w:hAnsi="Times New Roman" w:cs="Times New Roman"/>
          <w:color w:val="222222"/>
          <w:sz w:val="24"/>
          <w:szCs w:val="24"/>
          <w:shd w:val="clear" w:color="auto" w:fill="FFFFFF"/>
        </w:rPr>
        <w:t xml:space="preserve">can be included in either the school packet or the application for meal benefits provided to households at the beginning of each school year. The form allows parents and guardians to </w:t>
      </w:r>
      <w:r w:rsidRPr="00043E0A">
        <w:rPr>
          <w:rFonts w:ascii="Times New Roman" w:hAnsi="Times New Roman" w:cs="Times New Roman"/>
          <w:color w:val="222222"/>
          <w:sz w:val="24"/>
          <w:szCs w:val="24"/>
          <w:shd w:val="clear" w:color="auto" w:fill="FFFFFF"/>
        </w:rPr>
        <w:lastRenderedPageBreak/>
        <w:t xml:space="preserve">consent to the LEA’s disclosure of their child’s eligibility status to receive non-program benefits and services tied to the child’s eligibility to receive free or </w:t>
      </w:r>
      <w:r w:rsidR="00F167E8" w:rsidRPr="00043E0A">
        <w:rPr>
          <w:rFonts w:ascii="Times New Roman" w:hAnsi="Times New Roman" w:cs="Times New Roman"/>
          <w:color w:val="222222"/>
          <w:sz w:val="24"/>
          <w:szCs w:val="24"/>
          <w:shd w:val="clear" w:color="auto" w:fill="FFFFFF"/>
        </w:rPr>
        <w:t>reduced-price</w:t>
      </w:r>
      <w:r w:rsidRPr="00043E0A">
        <w:rPr>
          <w:rFonts w:ascii="Times New Roman" w:hAnsi="Times New Roman" w:cs="Times New Roman"/>
          <w:color w:val="222222"/>
          <w:sz w:val="24"/>
          <w:szCs w:val="24"/>
          <w:shd w:val="clear" w:color="auto" w:fill="FFFFFF"/>
        </w:rPr>
        <w:t xml:space="preserve"> meals</w:t>
      </w:r>
      <w:r w:rsidRPr="00043E0A">
        <w:rPr>
          <w:rFonts w:ascii="Arial" w:hAnsi="Arial" w:cs="Arial"/>
          <w:color w:val="222222"/>
          <w:sz w:val="19"/>
          <w:szCs w:val="19"/>
          <w:shd w:val="clear" w:color="auto" w:fill="FFFFFF"/>
        </w:rPr>
        <w:t>.</w:t>
      </w:r>
    </w:p>
    <w:p w14:paraId="31B48E13" w14:textId="77777777" w:rsidR="00CE23BF" w:rsidRPr="00EB34F5" w:rsidRDefault="00CE23BF" w:rsidP="00EB34F5">
      <w:pPr>
        <w:pStyle w:val="Heading3"/>
      </w:pPr>
      <w:r w:rsidRPr="00EB34F5">
        <w:t>Assessment Testing</w:t>
      </w:r>
    </w:p>
    <w:p w14:paraId="76BB4B36" w14:textId="5AFF349F" w:rsidR="00CE23BF" w:rsidRDefault="00CE23BF" w:rsidP="00EB34F5">
      <w:pPr>
        <w:pStyle w:val="NoSpacing"/>
        <w:spacing w:after="240" w:line="276" w:lineRule="auto"/>
        <w:rPr>
          <w:rFonts w:ascii="Times New Roman" w:hAnsi="Times New Roman" w:cs="Times New Roman"/>
          <w:sz w:val="24"/>
          <w:szCs w:val="24"/>
        </w:rPr>
      </w:pPr>
      <w:r w:rsidRPr="00D71A6A">
        <w:rPr>
          <w:rFonts w:ascii="Times New Roman" w:hAnsi="Times New Roman" w:cs="Times New Roman"/>
          <w:sz w:val="24"/>
          <w:szCs w:val="24"/>
        </w:rPr>
        <w:t>The National Assessment of Educational Progress (NAEP)</w:t>
      </w:r>
      <w:r>
        <w:rPr>
          <w:rFonts w:ascii="Times New Roman" w:hAnsi="Times New Roman" w:cs="Times New Roman"/>
          <w:sz w:val="24"/>
          <w:szCs w:val="24"/>
        </w:rPr>
        <w:t xml:space="preserve"> and the Commonwealth’s Standards of Learning (SOL) are two assessment programs that can receive children’s names and eligibility status without parental or guardian consent. </w:t>
      </w:r>
      <w:r w:rsidR="001130E0">
        <w:rPr>
          <w:rFonts w:ascii="Times New Roman" w:hAnsi="Times New Roman" w:cs="Times New Roman"/>
          <w:sz w:val="24"/>
          <w:szCs w:val="24"/>
        </w:rPr>
        <w:t xml:space="preserve">The NAEP is a federal education </w:t>
      </w:r>
      <w:r w:rsidR="00325860">
        <w:rPr>
          <w:rFonts w:ascii="Times New Roman" w:hAnsi="Times New Roman" w:cs="Times New Roman"/>
          <w:sz w:val="24"/>
          <w:szCs w:val="24"/>
        </w:rPr>
        <w:t>program,</w:t>
      </w:r>
      <w:r w:rsidR="001130E0">
        <w:rPr>
          <w:rFonts w:ascii="Times New Roman" w:hAnsi="Times New Roman" w:cs="Times New Roman"/>
          <w:sz w:val="24"/>
          <w:szCs w:val="24"/>
        </w:rPr>
        <w:t xml:space="preserve"> and the SOL are an assessment program established at the state level. </w:t>
      </w:r>
      <w:r>
        <w:rPr>
          <w:rFonts w:ascii="Times New Roman" w:hAnsi="Times New Roman" w:cs="Times New Roman"/>
          <w:sz w:val="24"/>
          <w:szCs w:val="24"/>
        </w:rPr>
        <w:t xml:space="preserve">Persons directly connected to the administration of the </w:t>
      </w:r>
      <w:proofErr w:type="gramStart"/>
      <w:r>
        <w:rPr>
          <w:rFonts w:ascii="Times New Roman" w:hAnsi="Times New Roman" w:cs="Times New Roman"/>
          <w:sz w:val="24"/>
          <w:szCs w:val="24"/>
        </w:rPr>
        <w:t>NAEP</w:t>
      </w:r>
      <w:proofErr w:type="gramEnd"/>
      <w:r>
        <w:rPr>
          <w:rFonts w:ascii="Times New Roman" w:hAnsi="Times New Roman" w:cs="Times New Roman"/>
          <w:sz w:val="24"/>
          <w:szCs w:val="24"/>
        </w:rPr>
        <w:t xml:space="preserve"> and the SOL are authorized recipients of the children’s free and reduce</w:t>
      </w:r>
      <w:r w:rsidR="001130E0">
        <w:rPr>
          <w:rFonts w:ascii="Times New Roman" w:hAnsi="Times New Roman" w:cs="Times New Roman"/>
          <w:sz w:val="24"/>
          <w:szCs w:val="24"/>
        </w:rPr>
        <w:t>d-</w:t>
      </w:r>
      <w:r>
        <w:rPr>
          <w:rFonts w:ascii="Times New Roman" w:hAnsi="Times New Roman" w:cs="Times New Roman"/>
          <w:sz w:val="24"/>
          <w:szCs w:val="24"/>
        </w:rPr>
        <w:t xml:space="preserve">price meal eligibility status. </w:t>
      </w:r>
    </w:p>
    <w:p w14:paraId="0A414E6E" w14:textId="5F47EC2D" w:rsidR="00CE23BF" w:rsidRPr="00E65D15" w:rsidRDefault="00CE23BF" w:rsidP="00EB34F5">
      <w:pPr>
        <w:pStyle w:val="NoSpacing"/>
        <w:spacing w:before="120" w:after="200" w:line="276" w:lineRule="auto"/>
        <w:rPr>
          <w:rFonts w:ascii="Times New Roman" w:hAnsi="Times New Roman" w:cs="Times New Roman"/>
          <w:sz w:val="24"/>
          <w:szCs w:val="24"/>
        </w:rPr>
      </w:pPr>
      <w:r>
        <w:rPr>
          <w:rFonts w:ascii="Times New Roman" w:hAnsi="Times New Roman" w:cs="Times New Roman"/>
          <w:sz w:val="24"/>
          <w:szCs w:val="24"/>
        </w:rPr>
        <w:t>The term “persons directly connected” for the purpose of disclosure to assessment programs includes federal, state</w:t>
      </w:r>
      <w:r w:rsidR="0025708B">
        <w:rPr>
          <w:rFonts w:ascii="Times New Roman" w:hAnsi="Times New Roman" w:cs="Times New Roman"/>
          <w:sz w:val="24"/>
          <w:szCs w:val="24"/>
        </w:rPr>
        <w:t>,</w:t>
      </w:r>
      <w:r>
        <w:rPr>
          <w:rFonts w:ascii="Times New Roman" w:hAnsi="Times New Roman" w:cs="Times New Roman"/>
          <w:sz w:val="24"/>
          <w:szCs w:val="24"/>
        </w:rPr>
        <w:t xml:space="preserve"> and local program operators responsible for their program administration or program compliance. This would also include their contractors. This does not imply that these persons have routine access to participants’ eligibility status. There must be a “need to know” for legitimate assessment purposes. </w:t>
      </w:r>
    </w:p>
    <w:p w14:paraId="066A9686" w14:textId="77777777" w:rsidR="00CE23BF" w:rsidRPr="00EB34F5" w:rsidRDefault="00CE23BF" w:rsidP="00EB34F5">
      <w:pPr>
        <w:pStyle w:val="Heading3"/>
      </w:pPr>
      <w:r w:rsidRPr="00EB34F5">
        <w:t>Penalties for Improper Disclosure</w:t>
      </w:r>
    </w:p>
    <w:p w14:paraId="421D4DE0" w14:textId="48357D6E" w:rsidR="00CE23BF" w:rsidRPr="002D5455" w:rsidRDefault="00CE23BF" w:rsidP="00EB34F5">
      <w:pPr>
        <w:spacing w:after="240"/>
        <w:rPr>
          <w:rFonts w:cs="Times New Roman"/>
        </w:rPr>
      </w:pPr>
      <w:r w:rsidRPr="002D5455">
        <w:rPr>
          <w:rFonts w:cs="Times New Roman"/>
        </w:rPr>
        <w:t xml:space="preserve">Improper disclosure includes publishing, divulging, disclosing, or making known in any manner not authorized by </w:t>
      </w:r>
      <w:r>
        <w:rPr>
          <w:rFonts w:cs="Times New Roman"/>
        </w:rPr>
        <w:t>f</w:t>
      </w:r>
      <w:r w:rsidRPr="002D5455">
        <w:rPr>
          <w:rFonts w:cs="Times New Roman"/>
        </w:rPr>
        <w:t>ederal law, any eligibility information. This includes sharing information between authorized programs when both parties are not the determ</w:t>
      </w:r>
      <w:r>
        <w:rPr>
          <w:rFonts w:cs="Times New Roman"/>
        </w:rPr>
        <w:t xml:space="preserve">ining agency. For example, an LEA </w:t>
      </w:r>
      <w:r w:rsidRPr="002D5455">
        <w:rPr>
          <w:rFonts w:cs="Times New Roman"/>
        </w:rPr>
        <w:t xml:space="preserve">determining official shares free and reduced information with another agency for use with </w:t>
      </w:r>
      <w:r>
        <w:rPr>
          <w:rFonts w:cs="Times New Roman"/>
        </w:rPr>
        <w:t xml:space="preserve">the </w:t>
      </w:r>
      <w:r w:rsidR="00CA6083">
        <w:rPr>
          <w:rFonts w:cs="Times New Roman"/>
        </w:rPr>
        <w:t>Child and Adult Care Food Program (</w:t>
      </w:r>
      <w:r w:rsidRPr="002D5455">
        <w:rPr>
          <w:rFonts w:cs="Times New Roman"/>
        </w:rPr>
        <w:t>CACFP</w:t>
      </w:r>
      <w:r w:rsidR="00CA6083">
        <w:rPr>
          <w:rFonts w:cs="Times New Roman"/>
        </w:rPr>
        <w:t>)</w:t>
      </w:r>
      <w:r w:rsidRPr="002D5455">
        <w:rPr>
          <w:rFonts w:cs="Times New Roman"/>
        </w:rPr>
        <w:t xml:space="preserve">. The CACFP representative then shares the information with the agency that administers the </w:t>
      </w:r>
      <w:r>
        <w:rPr>
          <w:rFonts w:cs="Times New Roman"/>
        </w:rPr>
        <w:t>S</w:t>
      </w:r>
      <w:r w:rsidRPr="002D5455">
        <w:rPr>
          <w:rFonts w:cs="Times New Roman"/>
        </w:rPr>
        <w:t xml:space="preserve">FSP. </w:t>
      </w:r>
      <w:r>
        <w:rPr>
          <w:rFonts w:cs="Times New Roman"/>
        </w:rPr>
        <w:t>Although both programs are authorized under the NSLA, t</w:t>
      </w:r>
      <w:r w:rsidRPr="002D5455">
        <w:rPr>
          <w:rFonts w:cs="Times New Roman"/>
        </w:rPr>
        <w:t xml:space="preserve">he agency administering the SFSP should </w:t>
      </w:r>
      <w:r>
        <w:rPr>
          <w:rFonts w:cs="Times New Roman"/>
        </w:rPr>
        <w:t xml:space="preserve">directly </w:t>
      </w:r>
      <w:r w:rsidRPr="002D5455">
        <w:rPr>
          <w:rFonts w:cs="Times New Roman"/>
        </w:rPr>
        <w:t xml:space="preserve">contact the </w:t>
      </w:r>
      <w:r>
        <w:rPr>
          <w:rFonts w:cs="Times New Roman"/>
        </w:rPr>
        <w:t xml:space="preserve">LEA </w:t>
      </w:r>
      <w:r w:rsidRPr="002D5455">
        <w:rPr>
          <w:rFonts w:cs="Times New Roman"/>
        </w:rPr>
        <w:t xml:space="preserve">for the information. The </w:t>
      </w:r>
      <w:r>
        <w:rPr>
          <w:rFonts w:cs="Times New Roman"/>
        </w:rPr>
        <w:t xml:space="preserve">federal </w:t>
      </w:r>
      <w:r w:rsidRPr="002D5455">
        <w:rPr>
          <w:rFonts w:cs="Times New Roman"/>
        </w:rPr>
        <w:t>penalty for improper disclosure include</w:t>
      </w:r>
      <w:r>
        <w:rPr>
          <w:rFonts w:cs="Times New Roman"/>
        </w:rPr>
        <w:t>s</w:t>
      </w:r>
      <w:r w:rsidRPr="002D5455">
        <w:rPr>
          <w:rFonts w:cs="Times New Roman"/>
        </w:rPr>
        <w:t xml:space="preserve"> a fine </w:t>
      </w:r>
      <w:r w:rsidR="005444C4">
        <w:rPr>
          <w:rFonts w:cs="Times New Roman"/>
        </w:rPr>
        <w:t xml:space="preserve">of </w:t>
      </w:r>
      <w:r w:rsidRPr="002D5455">
        <w:rPr>
          <w:rFonts w:cs="Times New Roman"/>
        </w:rPr>
        <w:t>up to $1</w:t>
      </w:r>
      <w:r>
        <w:rPr>
          <w:rFonts w:cs="Times New Roman"/>
        </w:rPr>
        <w:t>,</w:t>
      </w:r>
      <w:r w:rsidRPr="002D5455">
        <w:rPr>
          <w:rFonts w:cs="Times New Roman"/>
        </w:rPr>
        <w:t>000 or imprisonment of up to one year, or both.</w:t>
      </w:r>
    </w:p>
    <w:p w14:paraId="35D8253A" w14:textId="059177DB" w:rsidR="008B1AAE" w:rsidRPr="00EB34F5" w:rsidRDefault="009977AA" w:rsidP="00EB34F5">
      <w:pPr>
        <w:pStyle w:val="Heading3"/>
      </w:pPr>
      <w:r w:rsidRPr="00EB34F5">
        <w:t>For more Information</w:t>
      </w:r>
    </w:p>
    <w:p w14:paraId="4018FCE2" w14:textId="36C794C7" w:rsidR="00314F1F" w:rsidRDefault="00314F1F" w:rsidP="00EB34F5">
      <w:r>
        <w:t xml:space="preserve">For more information, please </w:t>
      </w:r>
      <w:r>
        <w:rPr>
          <w:color w:val="222222"/>
          <w:highlight w:val="white"/>
        </w:rPr>
        <w:t xml:space="preserve">contact your assigned regional specialist or the SNP policy mailbox via email at </w:t>
      </w:r>
      <w:bookmarkStart w:id="0" w:name="_Hlk175836667"/>
      <w:r w:rsidR="00CF270D">
        <w:fldChar w:fldCharType="begin"/>
      </w:r>
      <w:r w:rsidR="00CF270D">
        <w:instrText>HYPERLINK "mailto:SNPpolicy@doe.virginia.gov" \h</w:instrText>
      </w:r>
      <w:r w:rsidR="00CF270D">
        <w:fldChar w:fldCharType="separate"/>
      </w:r>
      <w:r>
        <w:rPr>
          <w:color w:val="0000FF"/>
          <w:highlight w:val="white"/>
          <w:u w:val="single"/>
        </w:rPr>
        <w:t>SNPpolicy@doe.virginia.gov</w:t>
      </w:r>
      <w:r w:rsidR="00CF270D">
        <w:rPr>
          <w:color w:val="0000FF"/>
          <w:highlight w:val="white"/>
          <w:u w:val="single"/>
        </w:rPr>
        <w:fldChar w:fldCharType="end"/>
      </w:r>
      <w:bookmarkEnd w:id="0"/>
      <w:r>
        <w:rPr>
          <w:color w:val="222222"/>
          <w:highlight w:val="white"/>
        </w:rPr>
        <w:t xml:space="preserve">. </w:t>
      </w:r>
    </w:p>
    <w:p w14:paraId="1AA56E8C" w14:textId="77777777" w:rsidR="005904BD" w:rsidRPr="00EB34F5" w:rsidRDefault="005904BD" w:rsidP="00EB34F5">
      <w:pPr>
        <w:pStyle w:val="Heading3"/>
      </w:pPr>
      <w:r w:rsidRPr="00EB34F5">
        <w:t>Attachments:</w:t>
      </w:r>
    </w:p>
    <w:p w14:paraId="0BBCB8D9" w14:textId="77777777" w:rsidR="00E57A2B" w:rsidRDefault="00444526" w:rsidP="00EB34F5">
      <w:pPr>
        <w:pStyle w:val="ListParagraph"/>
        <w:numPr>
          <w:ilvl w:val="0"/>
          <w:numId w:val="5"/>
        </w:numPr>
        <w:spacing w:before="120" w:line="276" w:lineRule="auto"/>
        <w:rPr>
          <w:color w:val="000000"/>
          <w:sz w:val="23"/>
          <w:szCs w:val="23"/>
        </w:rPr>
      </w:pPr>
      <w:r w:rsidRPr="00E57A2B">
        <w:rPr>
          <w:color w:val="000000"/>
          <w:sz w:val="23"/>
          <w:szCs w:val="23"/>
        </w:rPr>
        <w:t>Agreement for Disclosure of Free and Reduced-Price Information (Word)</w:t>
      </w:r>
    </w:p>
    <w:p w14:paraId="6B0F9CD5" w14:textId="0B92ABD4" w:rsidR="008C7664" w:rsidRPr="00E57A2B" w:rsidRDefault="001E146D" w:rsidP="00EB34F5">
      <w:pPr>
        <w:pStyle w:val="ListParagraph"/>
        <w:numPr>
          <w:ilvl w:val="0"/>
          <w:numId w:val="5"/>
        </w:numPr>
        <w:spacing w:line="276" w:lineRule="auto"/>
        <w:rPr>
          <w:color w:val="000000"/>
          <w:sz w:val="23"/>
          <w:szCs w:val="23"/>
        </w:rPr>
      </w:pPr>
      <w:r w:rsidRPr="00E57A2B">
        <w:rPr>
          <w:color w:val="000000"/>
          <w:sz w:val="23"/>
          <w:szCs w:val="23"/>
        </w:rPr>
        <w:t xml:space="preserve">Sharing Information with </w:t>
      </w:r>
      <w:r w:rsidR="000A01AD">
        <w:rPr>
          <w:color w:val="000000"/>
          <w:sz w:val="23"/>
          <w:szCs w:val="23"/>
        </w:rPr>
        <w:t>o</w:t>
      </w:r>
      <w:r w:rsidRPr="00E57A2B">
        <w:rPr>
          <w:color w:val="000000"/>
          <w:sz w:val="23"/>
          <w:szCs w:val="23"/>
        </w:rPr>
        <w:t>ther Programs (Word)</w:t>
      </w:r>
    </w:p>
    <w:p w14:paraId="34D7BC65" w14:textId="648BD6AE" w:rsidR="00D2218A" w:rsidRPr="008C7664" w:rsidRDefault="00D2218A" w:rsidP="00EB34F5">
      <w:pPr>
        <w:spacing w:before="360"/>
        <w:rPr>
          <w:color w:val="000000"/>
          <w:sz w:val="23"/>
          <w:szCs w:val="23"/>
        </w:rPr>
      </w:pPr>
      <w:r w:rsidRPr="008C7664">
        <w:rPr>
          <w:color w:val="000000"/>
          <w:sz w:val="23"/>
          <w:szCs w:val="23"/>
        </w:rPr>
        <w:t>SCC/</w:t>
      </w:r>
      <w:r w:rsidR="00D40BDE">
        <w:rPr>
          <w:color w:val="000000"/>
          <w:sz w:val="23"/>
          <w:szCs w:val="23"/>
        </w:rPr>
        <w:t>cnc</w:t>
      </w:r>
    </w:p>
    <w:sectPr w:rsidR="00D2218A" w:rsidRPr="008C76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D1B52" w14:textId="77777777" w:rsidR="00E64EF8" w:rsidRDefault="00E64EF8" w:rsidP="00B25322">
      <w:pPr>
        <w:spacing w:after="0" w:line="240" w:lineRule="auto"/>
      </w:pPr>
      <w:r>
        <w:separator/>
      </w:r>
    </w:p>
  </w:endnote>
  <w:endnote w:type="continuationSeparator" w:id="0">
    <w:p w14:paraId="06CF99C8" w14:textId="77777777" w:rsidR="00E64EF8" w:rsidRDefault="00E64EF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43075" w14:textId="77777777" w:rsidR="00E64EF8" w:rsidRDefault="00E64EF8" w:rsidP="00B25322">
      <w:pPr>
        <w:spacing w:after="0" w:line="240" w:lineRule="auto"/>
      </w:pPr>
      <w:r>
        <w:separator/>
      </w:r>
    </w:p>
  </w:footnote>
  <w:footnote w:type="continuationSeparator" w:id="0">
    <w:p w14:paraId="108987B5" w14:textId="77777777" w:rsidR="00E64EF8" w:rsidRDefault="00E64EF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C3D8C"/>
    <w:multiLevelType w:val="hybridMultilevel"/>
    <w:tmpl w:val="B5565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47FDF"/>
    <w:multiLevelType w:val="hybridMultilevel"/>
    <w:tmpl w:val="A924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76123"/>
    <w:multiLevelType w:val="hybridMultilevel"/>
    <w:tmpl w:val="8D9AB8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A82051"/>
    <w:multiLevelType w:val="hybridMultilevel"/>
    <w:tmpl w:val="EBE6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1F7F79"/>
    <w:multiLevelType w:val="hybridMultilevel"/>
    <w:tmpl w:val="1AD263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6464100">
    <w:abstractNumId w:val="5"/>
  </w:num>
  <w:num w:numId="2" w16cid:durableId="158039815">
    <w:abstractNumId w:val="3"/>
  </w:num>
  <w:num w:numId="3" w16cid:durableId="1386181155">
    <w:abstractNumId w:val="1"/>
  </w:num>
  <w:num w:numId="4" w16cid:durableId="1037127143">
    <w:abstractNumId w:val="0"/>
  </w:num>
  <w:num w:numId="5" w16cid:durableId="1149899431">
    <w:abstractNumId w:val="2"/>
  </w:num>
  <w:num w:numId="6" w16cid:durableId="1732577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055F0"/>
    <w:rsid w:val="00010C43"/>
    <w:rsid w:val="0001431C"/>
    <w:rsid w:val="000158CE"/>
    <w:rsid w:val="000375B8"/>
    <w:rsid w:val="00043E0A"/>
    <w:rsid w:val="00062952"/>
    <w:rsid w:val="000771C8"/>
    <w:rsid w:val="00086FF8"/>
    <w:rsid w:val="00091C87"/>
    <w:rsid w:val="000A01AD"/>
    <w:rsid w:val="000A30B0"/>
    <w:rsid w:val="000A5101"/>
    <w:rsid w:val="000B4A27"/>
    <w:rsid w:val="000E2D83"/>
    <w:rsid w:val="000E4AE6"/>
    <w:rsid w:val="000F6B21"/>
    <w:rsid w:val="00102A8F"/>
    <w:rsid w:val="001067D2"/>
    <w:rsid w:val="001130E0"/>
    <w:rsid w:val="00116B9A"/>
    <w:rsid w:val="001358AE"/>
    <w:rsid w:val="00137CB1"/>
    <w:rsid w:val="00167950"/>
    <w:rsid w:val="00190EC7"/>
    <w:rsid w:val="001A1004"/>
    <w:rsid w:val="001B041B"/>
    <w:rsid w:val="001C51CB"/>
    <w:rsid w:val="001C5A7D"/>
    <w:rsid w:val="001D6C84"/>
    <w:rsid w:val="001E146D"/>
    <w:rsid w:val="001F5BEF"/>
    <w:rsid w:val="00201578"/>
    <w:rsid w:val="00223595"/>
    <w:rsid w:val="00227B1E"/>
    <w:rsid w:val="00242DAF"/>
    <w:rsid w:val="00245B88"/>
    <w:rsid w:val="002505BC"/>
    <w:rsid w:val="00252C09"/>
    <w:rsid w:val="0025708B"/>
    <w:rsid w:val="0027145D"/>
    <w:rsid w:val="002819BF"/>
    <w:rsid w:val="002A6350"/>
    <w:rsid w:val="002B418B"/>
    <w:rsid w:val="002D0EFA"/>
    <w:rsid w:val="002E0B52"/>
    <w:rsid w:val="002E33CC"/>
    <w:rsid w:val="002F2DAF"/>
    <w:rsid w:val="00310C56"/>
    <w:rsid w:val="0031177E"/>
    <w:rsid w:val="00314F1F"/>
    <w:rsid w:val="00321D38"/>
    <w:rsid w:val="003238EA"/>
    <w:rsid w:val="00325860"/>
    <w:rsid w:val="003649B6"/>
    <w:rsid w:val="003729FA"/>
    <w:rsid w:val="00395594"/>
    <w:rsid w:val="003B45F3"/>
    <w:rsid w:val="003D79AA"/>
    <w:rsid w:val="003E25C2"/>
    <w:rsid w:val="00401E0C"/>
    <w:rsid w:val="00406FF4"/>
    <w:rsid w:val="004125ED"/>
    <w:rsid w:val="004273D9"/>
    <w:rsid w:val="00436535"/>
    <w:rsid w:val="00444526"/>
    <w:rsid w:val="0047095E"/>
    <w:rsid w:val="00474DBF"/>
    <w:rsid w:val="00480879"/>
    <w:rsid w:val="004829E4"/>
    <w:rsid w:val="00485E6E"/>
    <w:rsid w:val="004941DE"/>
    <w:rsid w:val="004C6234"/>
    <w:rsid w:val="004E14EB"/>
    <w:rsid w:val="004F6547"/>
    <w:rsid w:val="0051031E"/>
    <w:rsid w:val="00516CA4"/>
    <w:rsid w:val="005414F2"/>
    <w:rsid w:val="005444C4"/>
    <w:rsid w:val="00544584"/>
    <w:rsid w:val="0055372F"/>
    <w:rsid w:val="00581C2F"/>
    <w:rsid w:val="005904BD"/>
    <w:rsid w:val="005A1D97"/>
    <w:rsid w:val="005B2CF2"/>
    <w:rsid w:val="005C18BE"/>
    <w:rsid w:val="005E06EF"/>
    <w:rsid w:val="005E1117"/>
    <w:rsid w:val="005F5E8A"/>
    <w:rsid w:val="005F6AA0"/>
    <w:rsid w:val="00625A9B"/>
    <w:rsid w:val="00632EDF"/>
    <w:rsid w:val="00635BB8"/>
    <w:rsid w:val="0064021A"/>
    <w:rsid w:val="00653DCC"/>
    <w:rsid w:val="0068174D"/>
    <w:rsid w:val="006841A3"/>
    <w:rsid w:val="00703884"/>
    <w:rsid w:val="0073236D"/>
    <w:rsid w:val="007568D9"/>
    <w:rsid w:val="00777B8E"/>
    <w:rsid w:val="00793593"/>
    <w:rsid w:val="007A73B4"/>
    <w:rsid w:val="007C0B3F"/>
    <w:rsid w:val="007C3E67"/>
    <w:rsid w:val="007C3EA7"/>
    <w:rsid w:val="007C694E"/>
    <w:rsid w:val="008049E8"/>
    <w:rsid w:val="00805B79"/>
    <w:rsid w:val="008061AA"/>
    <w:rsid w:val="008168F6"/>
    <w:rsid w:val="00830CFF"/>
    <w:rsid w:val="00834669"/>
    <w:rsid w:val="00841C8E"/>
    <w:rsid w:val="00846B0C"/>
    <w:rsid w:val="00851C0B"/>
    <w:rsid w:val="00852A6B"/>
    <w:rsid w:val="008631A7"/>
    <w:rsid w:val="008708BB"/>
    <w:rsid w:val="00870A99"/>
    <w:rsid w:val="00875D41"/>
    <w:rsid w:val="008B1AAE"/>
    <w:rsid w:val="008C4A46"/>
    <w:rsid w:val="008C7664"/>
    <w:rsid w:val="008D4AC8"/>
    <w:rsid w:val="008D5F7F"/>
    <w:rsid w:val="008E20AA"/>
    <w:rsid w:val="008E4655"/>
    <w:rsid w:val="0090147A"/>
    <w:rsid w:val="00913B68"/>
    <w:rsid w:val="0092607E"/>
    <w:rsid w:val="00931783"/>
    <w:rsid w:val="0093786B"/>
    <w:rsid w:val="00956F24"/>
    <w:rsid w:val="009753A2"/>
    <w:rsid w:val="00977AFA"/>
    <w:rsid w:val="00980AD3"/>
    <w:rsid w:val="009977AA"/>
    <w:rsid w:val="009B51FA"/>
    <w:rsid w:val="009C5E00"/>
    <w:rsid w:val="009C7253"/>
    <w:rsid w:val="009E3E04"/>
    <w:rsid w:val="00A001FE"/>
    <w:rsid w:val="00A00ACD"/>
    <w:rsid w:val="00A13A72"/>
    <w:rsid w:val="00A2615B"/>
    <w:rsid w:val="00A26586"/>
    <w:rsid w:val="00A30BC9"/>
    <w:rsid w:val="00A31259"/>
    <w:rsid w:val="00A3144F"/>
    <w:rsid w:val="00A416A2"/>
    <w:rsid w:val="00A500B0"/>
    <w:rsid w:val="00A628F3"/>
    <w:rsid w:val="00A65EE6"/>
    <w:rsid w:val="00A67B2F"/>
    <w:rsid w:val="00A865BF"/>
    <w:rsid w:val="00AA6506"/>
    <w:rsid w:val="00AB09E6"/>
    <w:rsid w:val="00AB7808"/>
    <w:rsid w:val="00AC45B3"/>
    <w:rsid w:val="00AD228F"/>
    <w:rsid w:val="00AD2763"/>
    <w:rsid w:val="00AD3A80"/>
    <w:rsid w:val="00AE493B"/>
    <w:rsid w:val="00AE65FD"/>
    <w:rsid w:val="00B01E92"/>
    <w:rsid w:val="00B07873"/>
    <w:rsid w:val="00B17BA8"/>
    <w:rsid w:val="00B25322"/>
    <w:rsid w:val="00B56015"/>
    <w:rsid w:val="00B60A5D"/>
    <w:rsid w:val="00B73E88"/>
    <w:rsid w:val="00B802A9"/>
    <w:rsid w:val="00B83C04"/>
    <w:rsid w:val="00BB442E"/>
    <w:rsid w:val="00BC1A9C"/>
    <w:rsid w:val="00BC2963"/>
    <w:rsid w:val="00BC4463"/>
    <w:rsid w:val="00BE00E6"/>
    <w:rsid w:val="00BF7CBA"/>
    <w:rsid w:val="00C07DFE"/>
    <w:rsid w:val="00C12BDC"/>
    <w:rsid w:val="00C16686"/>
    <w:rsid w:val="00C2320B"/>
    <w:rsid w:val="00C23584"/>
    <w:rsid w:val="00C24D60"/>
    <w:rsid w:val="00C25FA1"/>
    <w:rsid w:val="00C354E5"/>
    <w:rsid w:val="00CA3018"/>
    <w:rsid w:val="00CA6083"/>
    <w:rsid w:val="00CA70A4"/>
    <w:rsid w:val="00CB4705"/>
    <w:rsid w:val="00CB4CB0"/>
    <w:rsid w:val="00CC5DBB"/>
    <w:rsid w:val="00CE23BF"/>
    <w:rsid w:val="00CF0233"/>
    <w:rsid w:val="00CF270D"/>
    <w:rsid w:val="00CF3256"/>
    <w:rsid w:val="00CF67A7"/>
    <w:rsid w:val="00D05765"/>
    <w:rsid w:val="00D16B53"/>
    <w:rsid w:val="00D2218A"/>
    <w:rsid w:val="00D319DC"/>
    <w:rsid w:val="00D40BDE"/>
    <w:rsid w:val="00D534B4"/>
    <w:rsid w:val="00D55B56"/>
    <w:rsid w:val="00D657B9"/>
    <w:rsid w:val="00D80410"/>
    <w:rsid w:val="00DA14B1"/>
    <w:rsid w:val="00DA2B75"/>
    <w:rsid w:val="00DC1511"/>
    <w:rsid w:val="00DD368F"/>
    <w:rsid w:val="00DE36A1"/>
    <w:rsid w:val="00DE6376"/>
    <w:rsid w:val="00E12E2F"/>
    <w:rsid w:val="00E17D35"/>
    <w:rsid w:val="00E26DD6"/>
    <w:rsid w:val="00E4085F"/>
    <w:rsid w:val="00E57A2B"/>
    <w:rsid w:val="00E602D0"/>
    <w:rsid w:val="00E64EF8"/>
    <w:rsid w:val="00E7156D"/>
    <w:rsid w:val="00E75FCE"/>
    <w:rsid w:val="00E760E6"/>
    <w:rsid w:val="00EB2F6A"/>
    <w:rsid w:val="00EB34F5"/>
    <w:rsid w:val="00EC1A56"/>
    <w:rsid w:val="00ED79E7"/>
    <w:rsid w:val="00EE66B5"/>
    <w:rsid w:val="00F11148"/>
    <w:rsid w:val="00F167E8"/>
    <w:rsid w:val="00F41943"/>
    <w:rsid w:val="00F514AE"/>
    <w:rsid w:val="00F652A6"/>
    <w:rsid w:val="00F73FAA"/>
    <w:rsid w:val="00F76781"/>
    <w:rsid w:val="00F81813"/>
    <w:rsid w:val="00F857EF"/>
    <w:rsid w:val="00F91607"/>
    <w:rsid w:val="00F971EC"/>
    <w:rsid w:val="00FB492C"/>
    <w:rsid w:val="00FB6B19"/>
    <w:rsid w:val="00FC24C9"/>
    <w:rsid w:val="00FD0ACF"/>
    <w:rsid w:val="00FD2088"/>
    <w:rsid w:val="00FD2EE9"/>
    <w:rsid w:val="035C111B"/>
    <w:rsid w:val="07B1709E"/>
    <w:rsid w:val="187C9AD1"/>
    <w:rsid w:val="1FBECDC6"/>
    <w:rsid w:val="29D9ED79"/>
    <w:rsid w:val="2D3AAB8D"/>
    <w:rsid w:val="2EBF1A3E"/>
    <w:rsid w:val="39438212"/>
    <w:rsid w:val="46055B5A"/>
    <w:rsid w:val="583D2065"/>
    <w:rsid w:val="58EABD64"/>
    <w:rsid w:val="6F9D3D6F"/>
    <w:rsid w:val="764AD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E18BD"/>
  <w15:docId w15:val="{F1729E95-846E-447A-8980-70E9D42C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EB34F5"/>
    <w:pPr>
      <w:outlineLvl w:val="1"/>
    </w:pPr>
    <w:rPr>
      <w:b/>
      <w:sz w:val="32"/>
    </w:rPr>
  </w:style>
  <w:style w:type="paragraph" w:styleId="Heading3">
    <w:name w:val="heading 3"/>
    <w:basedOn w:val="Normal"/>
    <w:next w:val="Normal"/>
    <w:link w:val="Heading3Char"/>
    <w:uiPriority w:val="9"/>
    <w:unhideWhenUsed/>
    <w:qFormat/>
    <w:rsid w:val="00EB34F5"/>
    <w:pPr>
      <w:outlineLvl w:val="2"/>
    </w:pPr>
    <w:rPr>
      <w:b/>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EB34F5"/>
    <w:rPr>
      <w:rFonts w:ascii="Times New Roman" w:hAnsi="Times New Roman"/>
      <w:b/>
      <w:sz w:val="32"/>
    </w:rPr>
  </w:style>
  <w:style w:type="character" w:customStyle="1" w:styleId="Heading3Char">
    <w:name w:val="Heading 3 Char"/>
    <w:basedOn w:val="DefaultParagraphFont"/>
    <w:link w:val="Heading3"/>
    <w:uiPriority w:val="9"/>
    <w:rsid w:val="00EB34F5"/>
    <w:rPr>
      <w:rFonts w:ascii="Times New Roman" w:hAnsi="Times New Roman"/>
      <w:b/>
      <w:sz w:val="24"/>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2218A"/>
    <w:rPr>
      <w:color w:val="800080" w:themeColor="followedHyperlink"/>
      <w:u w:val="single"/>
    </w:rPr>
  </w:style>
  <w:style w:type="paragraph" w:styleId="NoSpacing">
    <w:name w:val="No Spacing"/>
    <w:uiPriority w:val="1"/>
    <w:qFormat/>
    <w:rsid w:val="00CE23BF"/>
    <w:pPr>
      <w:spacing w:after="0" w:line="240" w:lineRule="auto"/>
    </w:pPr>
  </w:style>
  <w:style w:type="table" w:styleId="TableGrid">
    <w:name w:val="Table Grid"/>
    <w:basedOn w:val="TableNormal"/>
    <w:uiPriority w:val="39"/>
    <w:rsid w:val="00CE2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2ED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79599-2D21-4B34-8C52-872BEB4F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3</TotalTime>
  <Pages>3</Pages>
  <Words>1053</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SCNP (Dir.) Memo #2024-2025-xx, Disclosure of Free and Reduced Eligibility Information</vt:lpstr>
    </vt:vector>
  </TitlesOfParts>
  <Company>VITA</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SCNP (Dir.) Memo #2024-2025-17, Disclosure of Free and Reduced Eligibility Information</dc:title>
  <dc:creator>NUTRITION@doe.virginia.gov</dc:creator>
  <cp:keywords>Free and Reduced</cp:keywords>
  <cp:lastModifiedBy>Pleasants-deborous, Fiora (DOE)</cp:lastModifiedBy>
  <cp:revision>3</cp:revision>
  <dcterms:created xsi:type="dcterms:W3CDTF">2024-09-03T19:44:00Z</dcterms:created>
  <dcterms:modified xsi:type="dcterms:W3CDTF">2024-09-03T19:45:00Z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88a09ef6c71d247d3f7cbd2cba21ea4c056cb29c233bd74222da3aa9c486b3f7</vt:lpwstr>
  </property>
</Properties>
</file>