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E5E002" w14:textId="77777777" w:rsidR="006D49D6" w:rsidRDefault="006D49D6" w:rsidP="006D49D6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kern w:val="0"/>
        </w:rPr>
      </w:pPr>
      <w:r>
        <w:rPr>
          <w:noProof/>
        </w:rPr>
        <w:drawing>
          <wp:inline distT="0" distB="0" distL="0" distR="0" wp14:anchorId="4B936822" wp14:editId="0CADA25A">
            <wp:extent cx="1620666" cy="1111169"/>
            <wp:effectExtent l="0" t="0" r="0" b="0"/>
            <wp:docPr id="1" name="Picture 1" descr="VDO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VDOE Logo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2965" cy="1133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Theme="minorHAnsi" w:hAnsi="Times New Roman" w:cs="Times New Roman"/>
          <w:kern w:val="0"/>
        </w:rPr>
        <w:br w:type="column"/>
      </w:r>
    </w:p>
    <w:p w14:paraId="6F3745EF" w14:textId="2B70291C" w:rsidR="006D49D6" w:rsidRPr="00195837" w:rsidRDefault="006D49D6" w:rsidP="00195837">
      <w:pPr>
        <w:pStyle w:val="Heading1"/>
      </w:pPr>
      <w:r w:rsidRPr="00195837">
        <w:t>ESEA Title IV, Part A</w:t>
      </w:r>
    </w:p>
    <w:p w14:paraId="3682C3AE" w14:textId="5ADBA536" w:rsidR="006D49D6" w:rsidRPr="00195837" w:rsidRDefault="001631AC" w:rsidP="003629FA">
      <w:pPr>
        <w:pStyle w:val="Heading1"/>
        <w:ind w:right="-181"/>
      </w:pPr>
      <w:r w:rsidRPr="00195837">
        <w:t xml:space="preserve">Student Support and Academic </w:t>
      </w:r>
      <w:r w:rsidR="00154207">
        <w:t xml:space="preserve">Enrichment </w:t>
      </w:r>
      <w:r w:rsidR="003629FA">
        <w:t>Expenditure</w:t>
      </w:r>
      <w:r w:rsidR="0055588D">
        <w:t>s</w:t>
      </w:r>
      <w:r w:rsidR="003629FA">
        <w:t xml:space="preserve"> and </w:t>
      </w:r>
      <w:r w:rsidRPr="00195837">
        <w:t xml:space="preserve">Measurable Objective </w:t>
      </w:r>
      <w:r w:rsidR="003629FA">
        <w:t>R</w:t>
      </w:r>
      <w:r w:rsidRPr="00195837">
        <w:t>eport</w:t>
      </w:r>
    </w:p>
    <w:p w14:paraId="30DC5230" w14:textId="45D5638E" w:rsidR="006D49D6" w:rsidRPr="00195837" w:rsidRDefault="006D49D6" w:rsidP="00195837">
      <w:pPr>
        <w:pStyle w:val="Heading1"/>
      </w:pPr>
      <w:r w:rsidRPr="00195837">
        <w:t>Federal Fiscal Year F</w:t>
      </w:r>
      <w:r w:rsidR="00E1383D">
        <w:t>F</w:t>
      </w:r>
      <w:r w:rsidRPr="00195837">
        <w:t>Y: 20</w:t>
      </w:r>
      <w:r w:rsidR="00480456">
        <w:t>2</w:t>
      </w:r>
      <w:r w:rsidR="00C664EA">
        <w:t>1</w:t>
      </w:r>
    </w:p>
    <w:p w14:paraId="33A1A6AA" w14:textId="77777777" w:rsidR="00D42E85" w:rsidRDefault="00D42E85" w:rsidP="001631AC">
      <w:pPr>
        <w:ind w:left="720"/>
        <w:jc w:val="right"/>
        <w:rPr>
          <w:rFonts w:ascii="Times New Roman" w:eastAsiaTheme="minorHAnsi" w:hAnsi="Times New Roman" w:cs="Times New Roman"/>
          <w:kern w:val="0"/>
        </w:rPr>
      </w:pPr>
      <w:r>
        <w:rPr>
          <w:rFonts w:ascii="Times New Roman" w:eastAsiaTheme="minorHAnsi" w:hAnsi="Times New Roman" w:cs="Times New Roman"/>
          <w:kern w:val="0"/>
        </w:rPr>
        <w:br w:type="column"/>
      </w:r>
    </w:p>
    <w:p w14:paraId="40A38F60" w14:textId="39DC13B1" w:rsidR="006D49D6" w:rsidRDefault="00D42E85" w:rsidP="00657A55">
      <w:pPr>
        <w:ind w:left="720" w:hanging="180"/>
        <w:jc w:val="right"/>
        <w:rPr>
          <w:rFonts w:ascii="Times New Roman" w:eastAsiaTheme="minorHAnsi" w:hAnsi="Times New Roman" w:cs="Times New Roman"/>
          <w:kern w:val="0"/>
        </w:rPr>
        <w:sectPr w:rsidR="006D49D6" w:rsidSect="003629FA">
          <w:pgSz w:w="15840" w:h="12240" w:orient="landscape"/>
          <w:pgMar w:top="720" w:right="720" w:bottom="720" w:left="720" w:header="720" w:footer="720" w:gutter="0"/>
          <w:cols w:num="3" w:space="288" w:equalWidth="0">
            <w:col w:w="2880" w:space="288"/>
            <w:col w:w="6479" w:space="864"/>
            <w:col w:w="3889"/>
          </w:cols>
          <w:docGrid w:linePitch="360"/>
        </w:sectPr>
      </w:pPr>
      <w:r>
        <w:rPr>
          <w:rFonts w:ascii="Times New Roman" w:eastAsiaTheme="minorHAnsi" w:hAnsi="Times New Roman" w:cs="Times New Roman"/>
          <w:kern w:val="0"/>
        </w:rPr>
        <w:t xml:space="preserve">Report </w:t>
      </w:r>
      <w:r w:rsidR="00480456">
        <w:rPr>
          <w:rFonts w:ascii="Times New Roman" w:eastAsiaTheme="minorHAnsi" w:hAnsi="Times New Roman" w:cs="Times New Roman"/>
          <w:kern w:val="0"/>
        </w:rPr>
        <w:t>Date</w:t>
      </w:r>
      <w:r>
        <w:rPr>
          <w:rFonts w:ascii="Times New Roman" w:eastAsiaTheme="minorHAnsi" w:hAnsi="Times New Roman" w:cs="Times New Roman"/>
          <w:kern w:val="0"/>
        </w:rPr>
        <w:t xml:space="preserve">: </w:t>
      </w:r>
      <w:r w:rsidR="00A63D98">
        <w:rPr>
          <w:rFonts w:ascii="Times New Roman" w:eastAsiaTheme="minorHAnsi" w:hAnsi="Times New Roman" w:cs="Times New Roman"/>
          <w:kern w:val="0"/>
        </w:rPr>
        <w:t>May 1</w:t>
      </w:r>
      <w:r w:rsidR="0033014C">
        <w:rPr>
          <w:rFonts w:ascii="Times New Roman" w:eastAsiaTheme="minorHAnsi" w:hAnsi="Times New Roman" w:cs="Times New Roman"/>
          <w:kern w:val="0"/>
        </w:rPr>
        <w:t>, 2024</w:t>
      </w:r>
    </w:p>
    <w:p w14:paraId="3B59421D" w14:textId="5696A56A" w:rsidR="006D49D6" w:rsidRDefault="006D49D6" w:rsidP="006D49D6">
      <w:pPr>
        <w:autoSpaceDE w:val="0"/>
        <w:autoSpaceDN w:val="0"/>
        <w:adjustRightInd w:val="0"/>
        <w:spacing w:before="240"/>
        <w:rPr>
          <w:rFonts w:ascii="Times New Roman" w:eastAsiaTheme="minorHAnsi" w:hAnsi="Times New Roman" w:cs="Times New Roman"/>
          <w:kern w:val="0"/>
        </w:rPr>
      </w:pPr>
      <w:r>
        <w:rPr>
          <w:rFonts w:ascii="Times New Roman" w:eastAsiaTheme="minorHAnsi" w:hAnsi="Times New Roman" w:cs="Times New Roman"/>
          <w:kern w:val="0"/>
        </w:rPr>
        <w:t xml:space="preserve">The purpose of the Title IV, Part A, Student Support and Academic </w:t>
      </w:r>
      <w:r w:rsidR="00154207">
        <w:rPr>
          <w:rFonts w:ascii="Times New Roman" w:eastAsiaTheme="minorHAnsi" w:hAnsi="Times New Roman" w:cs="Times New Roman"/>
          <w:kern w:val="0"/>
        </w:rPr>
        <w:t>Enrichment</w:t>
      </w:r>
      <w:r>
        <w:rPr>
          <w:rFonts w:ascii="Times New Roman" w:eastAsiaTheme="minorHAnsi" w:hAnsi="Times New Roman" w:cs="Times New Roman"/>
          <w:kern w:val="0"/>
        </w:rPr>
        <w:t xml:space="preserve"> (SSAE) grant is to improve </w:t>
      </w:r>
      <w:r w:rsidR="006B5B94">
        <w:rPr>
          <w:rFonts w:ascii="Times New Roman" w:eastAsiaTheme="minorHAnsi" w:hAnsi="Times New Roman" w:cs="Times New Roman"/>
          <w:kern w:val="0"/>
        </w:rPr>
        <w:t>students’</w:t>
      </w:r>
      <w:r>
        <w:rPr>
          <w:rFonts w:ascii="Times New Roman" w:eastAsiaTheme="minorHAnsi" w:hAnsi="Times New Roman" w:cs="Times New Roman"/>
          <w:kern w:val="0"/>
        </w:rPr>
        <w:t xml:space="preserve"> academic achievement by increasing the capacity of </w:t>
      </w:r>
      <w:r w:rsidR="0055588D">
        <w:rPr>
          <w:rFonts w:ascii="Times New Roman" w:eastAsiaTheme="minorHAnsi" w:hAnsi="Times New Roman" w:cs="Times New Roman"/>
          <w:kern w:val="0"/>
        </w:rPr>
        <w:t>s</w:t>
      </w:r>
      <w:r>
        <w:rPr>
          <w:rFonts w:ascii="Times New Roman" w:eastAsiaTheme="minorHAnsi" w:hAnsi="Times New Roman" w:cs="Times New Roman"/>
          <w:kern w:val="0"/>
        </w:rPr>
        <w:t>tates, local educational agencies, schools, and local communities to:</w:t>
      </w:r>
    </w:p>
    <w:p w14:paraId="7B9E6328" w14:textId="761FC1C3" w:rsidR="006D49D6" w:rsidRDefault="006D49D6" w:rsidP="006D49D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240"/>
        <w:rPr>
          <w:rFonts w:ascii="Times New Roman" w:eastAsiaTheme="minorHAnsi" w:hAnsi="Times New Roman" w:cs="Times New Roman"/>
          <w:kern w:val="0"/>
        </w:rPr>
      </w:pPr>
      <w:r w:rsidRPr="006D49D6">
        <w:rPr>
          <w:rFonts w:ascii="Times New Roman" w:eastAsiaTheme="minorHAnsi" w:hAnsi="Times New Roman" w:cs="Times New Roman"/>
          <w:kern w:val="0"/>
        </w:rPr>
        <w:t>Provide all students with access to a well-rounded education;</w:t>
      </w:r>
    </w:p>
    <w:p w14:paraId="4E0E43DB" w14:textId="7097E86F" w:rsidR="006D49D6" w:rsidRDefault="006D49D6" w:rsidP="006D49D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240"/>
        <w:rPr>
          <w:rFonts w:ascii="Times New Roman" w:eastAsiaTheme="minorHAnsi" w:hAnsi="Times New Roman" w:cs="Times New Roman"/>
          <w:kern w:val="0"/>
        </w:rPr>
      </w:pPr>
      <w:r>
        <w:rPr>
          <w:rFonts w:ascii="Times New Roman" w:eastAsiaTheme="minorHAnsi" w:hAnsi="Times New Roman" w:cs="Times New Roman"/>
          <w:kern w:val="0"/>
        </w:rPr>
        <w:t>Improve school conditions for student learning; and</w:t>
      </w:r>
    </w:p>
    <w:p w14:paraId="7E6766D7" w14:textId="05031832" w:rsidR="006D49D6" w:rsidRDefault="006D49D6" w:rsidP="006D49D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240"/>
        <w:rPr>
          <w:rFonts w:ascii="Times New Roman" w:eastAsiaTheme="minorHAnsi" w:hAnsi="Times New Roman" w:cs="Times New Roman"/>
          <w:kern w:val="0"/>
        </w:rPr>
      </w:pPr>
      <w:r>
        <w:rPr>
          <w:rFonts w:ascii="Times New Roman" w:eastAsiaTheme="minorHAnsi" w:hAnsi="Times New Roman" w:cs="Times New Roman"/>
          <w:kern w:val="0"/>
        </w:rPr>
        <w:t xml:space="preserve">Improve the use of </w:t>
      </w:r>
      <w:r w:rsidR="0055588D">
        <w:rPr>
          <w:rFonts w:ascii="Times New Roman" w:eastAsiaTheme="minorHAnsi" w:hAnsi="Times New Roman" w:cs="Times New Roman"/>
          <w:kern w:val="0"/>
        </w:rPr>
        <w:t>t</w:t>
      </w:r>
      <w:r>
        <w:rPr>
          <w:rFonts w:ascii="Times New Roman" w:eastAsiaTheme="minorHAnsi" w:hAnsi="Times New Roman" w:cs="Times New Roman"/>
          <w:kern w:val="0"/>
        </w:rPr>
        <w:t xml:space="preserve">echnology in order to improve the academic achievement and </w:t>
      </w:r>
      <w:r w:rsidR="00EC1A14">
        <w:rPr>
          <w:rFonts w:ascii="Times New Roman" w:eastAsiaTheme="minorHAnsi" w:hAnsi="Times New Roman" w:cs="Times New Roman"/>
          <w:kern w:val="0"/>
        </w:rPr>
        <w:t>digital literacy of all students.</w:t>
      </w:r>
    </w:p>
    <w:p w14:paraId="3DE4CC20" w14:textId="77777777" w:rsidR="00EC1A14" w:rsidRDefault="00EC1A14" w:rsidP="00EC1A14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kern w:val="0"/>
        </w:rPr>
      </w:pPr>
    </w:p>
    <w:p w14:paraId="07512709" w14:textId="65CF5097" w:rsidR="00F34034" w:rsidRDefault="00E978FD" w:rsidP="00EC1A14">
      <w:pPr>
        <w:rPr>
          <w:rFonts w:ascii="Times New Roman" w:eastAsiaTheme="minorHAnsi" w:hAnsi="Times New Roman" w:cs="Times New Roman"/>
          <w:kern w:val="0"/>
        </w:rPr>
      </w:pPr>
      <w:r w:rsidRPr="00EC1A14">
        <w:rPr>
          <w:rFonts w:ascii="Times New Roman" w:eastAsiaTheme="minorHAnsi" w:hAnsi="Times New Roman" w:cs="Times New Roman"/>
          <w:kern w:val="0"/>
        </w:rPr>
        <w:t xml:space="preserve">This report serves to comply with </w:t>
      </w:r>
      <w:r>
        <w:rPr>
          <w:rFonts w:ascii="Times New Roman" w:eastAsiaTheme="minorHAnsi" w:hAnsi="Times New Roman" w:cs="Times New Roman"/>
          <w:kern w:val="0"/>
        </w:rPr>
        <w:t xml:space="preserve">the </w:t>
      </w:r>
      <w:r w:rsidRPr="00EC1A14">
        <w:rPr>
          <w:rFonts w:ascii="Times New Roman" w:eastAsiaTheme="minorHAnsi" w:hAnsi="Times New Roman" w:cs="Times New Roman"/>
          <w:kern w:val="0"/>
        </w:rPr>
        <w:t>E</w:t>
      </w:r>
      <w:r>
        <w:rPr>
          <w:rFonts w:ascii="Times New Roman" w:eastAsiaTheme="minorHAnsi" w:hAnsi="Times New Roman" w:cs="Times New Roman"/>
          <w:kern w:val="0"/>
        </w:rPr>
        <w:t xml:space="preserve">lementary and </w:t>
      </w:r>
      <w:r w:rsidRPr="00EC1A14">
        <w:rPr>
          <w:rFonts w:ascii="Times New Roman" w:eastAsiaTheme="minorHAnsi" w:hAnsi="Times New Roman" w:cs="Times New Roman"/>
          <w:kern w:val="0"/>
        </w:rPr>
        <w:t>S</w:t>
      </w:r>
      <w:r>
        <w:rPr>
          <w:rFonts w:ascii="Times New Roman" w:eastAsiaTheme="minorHAnsi" w:hAnsi="Times New Roman" w:cs="Times New Roman"/>
          <w:kern w:val="0"/>
        </w:rPr>
        <w:t xml:space="preserve">econdary </w:t>
      </w:r>
      <w:r w:rsidRPr="00EC1A14">
        <w:rPr>
          <w:rFonts w:ascii="Times New Roman" w:eastAsiaTheme="minorHAnsi" w:hAnsi="Times New Roman" w:cs="Times New Roman"/>
          <w:kern w:val="0"/>
        </w:rPr>
        <w:t>E</w:t>
      </w:r>
      <w:r>
        <w:rPr>
          <w:rFonts w:ascii="Times New Roman" w:eastAsiaTheme="minorHAnsi" w:hAnsi="Times New Roman" w:cs="Times New Roman"/>
          <w:kern w:val="0"/>
        </w:rPr>
        <w:t xml:space="preserve">ducation </w:t>
      </w:r>
      <w:r w:rsidRPr="00EC1A14">
        <w:rPr>
          <w:rFonts w:ascii="Times New Roman" w:eastAsiaTheme="minorHAnsi" w:hAnsi="Times New Roman" w:cs="Times New Roman"/>
          <w:kern w:val="0"/>
        </w:rPr>
        <w:t>A</w:t>
      </w:r>
      <w:r>
        <w:rPr>
          <w:rFonts w:ascii="Times New Roman" w:eastAsiaTheme="minorHAnsi" w:hAnsi="Times New Roman" w:cs="Times New Roman"/>
          <w:kern w:val="0"/>
        </w:rPr>
        <w:t>ct (ESEA)</w:t>
      </w:r>
      <w:r w:rsidRPr="00EC1A14">
        <w:rPr>
          <w:rFonts w:ascii="Times New Roman" w:eastAsiaTheme="minorHAnsi" w:hAnsi="Times New Roman" w:cs="Times New Roman"/>
          <w:kern w:val="0"/>
        </w:rPr>
        <w:t xml:space="preserve"> section 4104(a)(2), which requires that states that receive an allotment under section 4103 must report </w:t>
      </w:r>
      <w:r w:rsidRPr="00F34034">
        <w:rPr>
          <w:rFonts w:ascii="Times New Roman" w:eastAsiaTheme="minorHAnsi" w:hAnsi="Times New Roman" w:cs="Times New Roman"/>
          <w:kern w:val="0"/>
        </w:rPr>
        <w:t xml:space="preserve">on how funds made available under this subpart are being expended by local educational agencies, including </w:t>
      </w:r>
      <w:r w:rsidRPr="00EC1A14">
        <w:rPr>
          <w:rFonts w:ascii="Times New Roman" w:eastAsiaTheme="minorHAnsi" w:hAnsi="Times New Roman" w:cs="Times New Roman"/>
          <w:kern w:val="0"/>
        </w:rPr>
        <w:t>the degree to which the local education agencies</w:t>
      </w:r>
      <w:r>
        <w:rPr>
          <w:rFonts w:ascii="Times New Roman" w:eastAsiaTheme="minorHAnsi" w:hAnsi="Times New Roman" w:cs="Times New Roman"/>
          <w:kern w:val="0"/>
        </w:rPr>
        <w:t xml:space="preserve"> </w:t>
      </w:r>
      <w:r w:rsidRPr="00EC1A14">
        <w:rPr>
          <w:rFonts w:ascii="Times New Roman" w:eastAsiaTheme="minorHAnsi" w:hAnsi="Times New Roman" w:cs="Times New Roman"/>
          <w:kern w:val="0"/>
        </w:rPr>
        <w:t>have made progress toward meeting the objectives and outcomes</w:t>
      </w:r>
      <w:r>
        <w:rPr>
          <w:rFonts w:ascii="Times New Roman" w:eastAsiaTheme="minorHAnsi" w:hAnsi="Times New Roman" w:cs="Times New Roman"/>
          <w:kern w:val="0"/>
        </w:rPr>
        <w:t xml:space="preserve"> of the grant. </w:t>
      </w:r>
      <w:r w:rsidRPr="00EC1A14">
        <w:rPr>
          <w:rFonts w:ascii="Times New Roman" w:eastAsiaTheme="minorHAnsi" w:hAnsi="Times New Roman" w:cs="Times New Roman"/>
          <w:kern w:val="0"/>
        </w:rPr>
        <w:t xml:space="preserve"> </w:t>
      </w:r>
    </w:p>
    <w:p w14:paraId="06C54039" w14:textId="77777777" w:rsidR="00E978FD" w:rsidRDefault="00E978FD" w:rsidP="00EC1A14">
      <w:pPr>
        <w:rPr>
          <w:rFonts w:ascii="Times New Roman" w:eastAsiaTheme="minorHAnsi" w:hAnsi="Times New Roman" w:cs="Times New Roman"/>
          <w:kern w:val="0"/>
        </w:rPr>
      </w:pPr>
    </w:p>
    <w:p w14:paraId="4983151B" w14:textId="00ED11D0" w:rsidR="00E978FD" w:rsidRDefault="00E978FD" w:rsidP="00E978FD">
      <w:pPr>
        <w:rPr>
          <w:rFonts w:ascii="Times New Roman" w:eastAsiaTheme="minorHAnsi" w:hAnsi="Times New Roman" w:cs="Times New Roman"/>
          <w:kern w:val="0"/>
        </w:rPr>
      </w:pPr>
      <w:r>
        <w:rPr>
          <w:rFonts w:ascii="Times New Roman" w:eastAsiaTheme="minorHAnsi" w:hAnsi="Times New Roman" w:cs="Times New Roman"/>
          <w:kern w:val="0"/>
        </w:rPr>
        <w:t xml:space="preserve">The information provided in this report includes all local school divisions that expended any portion of their Title IV, Part A funds on allowable activities. </w:t>
      </w:r>
      <w:r w:rsidRPr="003C5AAB">
        <w:rPr>
          <w:rFonts w:ascii="Times New Roman" w:eastAsiaTheme="minorHAnsi" w:hAnsi="Times New Roman" w:cs="Times New Roman"/>
          <w:kern w:val="0"/>
        </w:rPr>
        <w:t xml:space="preserve">Section 5103 (b)(2) of </w:t>
      </w:r>
      <w:r>
        <w:rPr>
          <w:rFonts w:ascii="Times New Roman" w:eastAsiaTheme="minorHAnsi" w:hAnsi="Times New Roman" w:cs="Times New Roman"/>
          <w:kern w:val="0"/>
        </w:rPr>
        <w:t xml:space="preserve">the Every </w:t>
      </w:r>
      <w:r w:rsidRPr="003C5AAB">
        <w:rPr>
          <w:rFonts w:ascii="Times New Roman" w:eastAsiaTheme="minorHAnsi" w:hAnsi="Times New Roman" w:cs="Times New Roman"/>
          <w:kern w:val="0"/>
        </w:rPr>
        <w:t>S</w:t>
      </w:r>
      <w:r>
        <w:rPr>
          <w:rFonts w:ascii="Times New Roman" w:eastAsiaTheme="minorHAnsi" w:hAnsi="Times New Roman" w:cs="Times New Roman"/>
          <w:kern w:val="0"/>
        </w:rPr>
        <w:t xml:space="preserve">tudent </w:t>
      </w:r>
      <w:r w:rsidRPr="003C5AAB">
        <w:rPr>
          <w:rFonts w:ascii="Times New Roman" w:eastAsiaTheme="minorHAnsi" w:hAnsi="Times New Roman" w:cs="Times New Roman"/>
          <w:kern w:val="0"/>
        </w:rPr>
        <w:t>S</w:t>
      </w:r>
      <w:r>
        <w:rPr>
          <w:rFonts w:ascii="Times New Roman" w:eastAsiaTheme="minorHAnsi" w:hAnsi="Times New Roman" w:cs="Times New Roman"/>
          <w:kern w:val="0"/>
        </w:rPr>
        <w:t xml:space="preserve">ucceeds </w:t>
      </w:r>
      <w:r w:rsidRPr="003C5AAB">
        <w:rPr>
          <w:rFonts w:ascii="Times New Roman" w:eastAsiaTheme="minorHAnsi" w:hAnsi="Times New Roman" w:cs="Times New Roman"/>
          <w:kern w:val="0"/>
        </w:rPr>
        <w:t>A</w:t>
      </w:r>
      <w:r>
        <w:rPr>
          <w:rFonts w:ascii="Times New Roman" w:eastAsiaTheme="minorHAnsi" w:hAnsi="Times New Roman" w:cs="Times New Roman"/>
          <w:kern w:val="0"/>
        </w:rPr>
        <w:t>ct</w:t>
      </w:r>
      <w:r w:rsidRPr="003C5AAB">
        <w:rPr>
          <w:rFonts w:ascii="Times New Roman" w:eastAsiaTheme="minorHAnsi" w:hAnsi="Times New Roman" w:cs="Times New Roman"/>
          <w:kern w:val="0"/>
        </w:rPr>
        <w:t xml:space="preserve"> allows</w:t>
      </w:r>
      <w:r>
        <w:rPr>
          <w:rFonts w:ascii="Times New Roman" w:eastAsiaTheme="minorHAnsi" w:hAnsi="Times New Roman" w:cs="Times New Roman"/>
          <w:kern w:val="0"/>
        </w:rPr>
        <w:t xml:space="preserve"> local school divisions</w:t>
      </w:r>
      <w:r w:rsidRPr="003C5AAB">
        <w:rPr>
          <w:rFonts w:ascii="Times New Roman" w:eastAsiaTheme="minorHAnsi" w:hAnsi="Times New Roman" w:cs="Times New Roman"/>
          <w:kern w:val="0"/>
        </w:rPr>
        <w:t xml:space="preserve"> </w:t>
      </w:r>
      <w:r>
        <w:rPr>
          <w:rFonts w:ascii="Times New Roman" w:eastAsiaTheme="minorHAnsi" w:hAnsi="Times New Roman" w:cs="Times New Roman"/>
          <w:kern w:val="0"/>
        </w:rPr>
        <w:t xml:space="preserve">the option </w:t>
      </w:r>
      <w:r w:rsidRPr="003C5AAB">
        <w:rPr>
          <w:rFonts w:ascii="Times New Roman" w:eastAsiaTheme="minorHAnsi" w:hAnsi="Times New Roman" w:cs="Times New Roman"/>
          <w:kern w:val="0"/>
        </w:rPr>
        <w:t xml:space="preserve">to transfer up to 100 percent of funds awarded from </w:t>
      </w:r>
      <w:r>
        <w:rPr>
          <w:rFonts w:ascii="Times New Roman" w:eastAsiaTheme="minorHAnsi" w:hAnsi="Times New Roman" w:cs="Times New Roman"/>
          <w:kern w:val="0"/>
        </w:rPr>
        <w:t>T</w:t>
      </w:r>
      <w:r w:rsidRPr="003C5AAB">
        <w:rPr>
          <w:rFonts w:ascii="Times New Roman" w:eastAsiaTheme="minorHAnsi" w:hAnsi="Times New Roman" w:cs="Times New Roman"/>
          <w:kern w:val="0"/>
        </w:rPr>
        <w:t>itle IV, Part A</w:t>
      </w:r>
      <w:r>
        <w:rPr>
          <w:rFonts w:ascii="Times New Roman" w:eastAsiaTheme="minorHAnsi" w:hAnsi="Times New Roman" w:cs="Times New Roman"/>
          <w:kern w:val="0"/>
        </w:rPr>
        <w:t xml:space="preserve"> to other federal programs under ESEA based on local educational needs.  </w:t>
      </w:r>
      <w:r w:rsidRPr="00916149">
        <w:rPr>
          <w:rFonts w:ascii="Times New Roman" w:eastAsiaTheme="minorHAnsi" w:hAnsi="Times New Roman" w:cs="Times New Roman"/>
          <w:kern w:val="0"/>
        </w:rPr>
        <w:t>Twenty-three</w:t>
      </w:r>
      <w:r>
        <w:rPr>
          <w:rFonts w:ascii="Times New Roman" w:eastAsiaTheme="minorHAnsi" w:hAnsi="Times New Roman" w:cs="Times New Roman"/>
          <w:kern w:val="0"/>
        </w:rPr>
        <w:t xml:space="preserve"> of Virginia’s local school divisions transferred 100% of their F</w:t>
      </w:r>
      <w:r>
        <w:rPr>
          <w:rFonts w:ascii="Times New Roman" w:eastAsiaTheme="minorHAnsi" w:hAnsi="Times New Roman" w:cs="Times New Roman"/>
          <w:kern w:val="0"/>
        </w:rPr>
        <w:t>F</w:t>
      </w:r>
      <w:r>
        <w:rPr>
          <w:rFonts w:ascii="Times New Roman" w:eastAsiaTheme="minorHAnsi" w:hAnsi="Times New Roman" w:cs="Times New Roman"/>
          <w:kern w:val="0"/>
        </w:rPr>
        <w:t>Y 202</w:t>
      </w:r>
      <w:r>
        <w:rPr>
          <w:rFonts w:ascii="Times New Roman" w:eastAsiaTheme="minorHAnsi" w:hAnsi="Times New Roman" w:cs="Times New Roman"/>
          <w:kern w:val="0"/>
        </w:rPr>
        <w:t>1</w:t>
      </w:r>
      <w:r>
        <w:rPr>
          <w:rFonts w:ascii="Times New Roman" w:eastAsiaTheme="minorHAnsi" w:hAnsi="Times New Roman" w:cs="Times New Roman"/>
          <w:kern w:val="0"/>
        </w:rPr>
        <w:t xml:space="preserve"> Title IV, Part A funds</w:t>
      </w:r>
      <w:r w:rsidRPr="00F45F00">
        <w:rPr>
          <w:rFonts w:ascii="Times New Roman" w:eastAsiaTheme="minorHAnsi" w:hAnsi="Times New Roman" w:cs="Times New Roman"/>
          <w:kern w:val="0"/>
        </w:rPr>
        <w:t xml:space="preserve"> </w:t>
      </w:r>
      <w:r>
        <w:rPr>
          <w:rFonts w:ascii="Times New Roman" w:eastAsiaTheme="minorHAnsi" w:hAnsi="Times New Roman" w:cs="Times New Roman"/>
          <w:kern w:val="0"/>
        </w:rPr>
        <w:t xml:space="preserve">and therefore are not included in this report. However, </w:t>
      </w:r>
      <w:r>
        <w:rPr>
          <w:rFonts w:ascii="Times New Roman" w:eastAsiaTheme="minorHAnsi" w:hAnsi="Times New Roman" w:cs="Times New Roman"/>
          <w:kern w:val="0"/>
        </w:rPr>
        <w:t>thirteen</w:t>
      </w:r>
      <w:r>
        <w:rPr>
          <w:rFonts w:ascii="Times New Roman" w:eastAsiaTheme="minorHAnsi" w:hAnsi="Times New Roman" w:cs="Times New Roman"/>
          <w:kern w:val="0"/>
        </w:rPr>
        <w:t xml:space="preserve"> of Virginia’s local school divisions transferred a portion of their FFY20 Title IV, Part A funds; the remaining allocation is included in this report.</w:t>
      </w:r>
    </w:p>
    <w:p w14:paraId="4A160322" w14:textId="77777777" w:rsidR="00E978FD" w:rsidRDefault="00E978FD" w:rsidP="00EC1A14">
      <w:pPr>
        <w:rPr>
          <w:rFonts w:ascii="Times New Roman" w:eastAsiaTheme="minorHAnsi" w:hAnsi="Times New Roman" w:cs="Times New Roman"/>
          <w:kern w:val="0"/>
        </w:rPr>
      </w:pPr>
    </w:p>
    <w:p w14:paraId="17B19504" w14:textId="77777777" w:rsidR="00B007EA" w:rsidRDefault="00B007EA" w:rsidP="00B007EA">
      <w:pPr>
        <w:pStyle w:val="Heading2"/>
      </w:pPr>
      <w:r w:rsidRPr="00523E3F">
        <w:t xml:space="preserve">Title IV, Part A </w:t>
      </w:r>
      <w:r>
        <w:t>Expenditures by Category</w:t>
      </w:r>
    </w:p>
    <w:p w14:paraId="12AE7354" w14:textId="3E178D50" w:rsidR="00B007EA" w:rsidRDefault="00B007EA" w:rsidP="00B007EA">
      <w:r>
        <w:rPr>
          <w:rFonts w:ascii="Times New Roman" w:eastAsiaTheme="minorHAnsi" w:hAnsi="Times New Roman" w:cs="Times New Roman"/>
          <w:kern w:val="0"/>
        </w:rPr>
        <w:t>The expenditure data reported for LEAs participating in the Title IV, Part A program is extracted the Virginia Department of Education’s Online Management of Grant Awards (OMEGA) system. The amount reported represents the total amount expended by category at the state level.</w:t>
      </w:r>
    </w:p>
    <w:p w14:paraId="1B6E2402" w14:textId="77777777" w:rsidR="00F34034" w:rsidRDefault="00F34034" w:rsidP="00EC1A14">
      <w:pPr>
        <w:rPr>
          <w:rFonts w:ascii="Times New Roman" w:eastAsiaTheme="minorHAnsi" w:hAnsi="Times New Roman" w:cs="Times New Roman"/>
          <w:kern w:val="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96"/>
        <w:gridCol w:w="4797"/>
        <w:gridCol w:w="4797"/>
      </w:tblGrid>
      <w:tr w:rsidR="005325C2" w14:paraId="12950791" w14:textId="77777777" w:rsidTr="003005A3">
        <w:tc>
          <w:tcPr>
            <w:tcW w:w="4796" w:type="dxa"/>
          </w:tcPr>
          <w:p w14:paraId="0C3857E4" w14:textId="69830248" w:rsidR="005325C2" w:rsidRPr="00DE5CE9" w:rsidRDefault="005325C2" w:rsidP="005325C2">
            <w:pPr>
              <w:jc w:val="center"/>
              <w:rPr>
                <w:rFonts w:ascii="Times New Roman" w:eastAsiaTheme="minorHAnsi" w:hAnsi="Times New Roman" w:cs="Times New Roman"/>
                <w:kern w:val="0"/>
              </w:rPr>
            </w:pPr>
            <w:r w:rsidRPr="00DE5CE9">
              <w:rPr>
                <w:rFonts w:ascii="Times New Roman" w:eastAsiaTheme="minorHAnsi" w:hAnsi="Times New Roman" w:cs="Times New Roman"/>
                <w:b/>
                <w:bCs/>
                <w:kern w:val="0"/>
              </w:rPr>
              <w:t>Well-Rounded Education</w:t>
            </w:r>
          </w:p>
        </w:tc>
        <w:tc>
          <w:tcPr>
            <w:tcW w:w="4797" w:type="dxa"/>
            <w:vAlign w:val="center"/>
          </w:tcPr>
          <w:p w14:paraId="68906B4A" w14:textId="6E9305FA" w:rsidR="005325C2" w:rsidRPr="00DE5CE9" w:rsidRDefault="005325C2" w:rsidP="005325C2">
            <w:pPr>
              <w:jc w:val="center"/>
              <w:rPr>
                <w:rFonts w:ascii="Times New Roman" w:eastAsiaTheme="minorHAnsi" w:hAnsi="Times New Roman" w:cs="Times New Roman"/>
                <w:kern w:val="0"/>
              </w:rPr>
            </w:pPr>
            <w:r w:rsidRPr="00DE5CE9">
              <w:rPr>
                <w:rFonts w:ascii="Times New Roman" w:eastAsiaTheme="minorHAnsi" w:hAnsi="Times New Roman" w:cs="Times New Roman"/>
                <w:b/>
                <w:bCs/>
                <w:kern w:val="0"/>
              </w:rPr>
              <w:t>Safe and Healthy Students</w:t>
            </w:r>
          </w:p>
        </w:tc>
        <w:tc>
          <w:tcPr>
            <w:tcW w:w="4797" w:type="dxa"/>
          </w:tcPr>
          <w:p w14:paraId="0770EF32" w14:textId="10AB85D3" w:rsidR="005325C2" w:rsidRPr="00DE5CE9" w:rsidRDefault="005325C2" w:rsidP="005325C2">
            <w:pPr>
              <w:jc w:val="center"/>
              <w:rPr>
                <w:rFonts w:ascii="Times New Roman" w:eastAsiaTheme="minorHAnsi" w:hAnsi="Times New Roman" w:cs="Times New Roman"/>
                <w:kern w:val="0"/>
              </w:rPr>
            </w:pPr>
            <w:r w:rsidRPr="00DE5CE9">
              <w:rPr>
                <w:rFonts w:ascii="Times New Roman" w:eastAsiaTheme="minorHAnsi" w:hAnsi="Times New Roman" w:cs="Times New Roman"/>
                <w:b/>
                <w:bCs/>
                <w:kern w:val="0"/>
              </w:rPr>
              <w:t>Effective Use of Technology</w:t>
            </w:r>
          </w:p>
        </w:tc>
      </w:tr>
      <w:tr w:rsidR="005325C2" w14:paraId="09DBE3FC" w14:textId="77777777" w:rsidTr="005325C2">
        <w:tc>
          <w:tcPr>
            <w:tcW w:w="4796" w:type="dxa"/>
          </w:tcPr>
          <w:p w14:paraId="7A4FF434" w14:textId="567718A1" w:rsidR="005325C2" w:rsidRPr="004525DE" w:rsidRDefault="00A263D1" w:rsidP="005325C2">
            <w:pPr>
              <w:jc w:val="center"/>
              <w:rPr>
                <w:rFonts w:ascii="Times New Roman" w:eastAsiaTheme="minorHAnsi" w:hAnsi="Times New Roman" w:cs="Times New Roman"/>
                <w:kern w:val="0"/>
              </w:rPr>
            </w:pPr>
            <w:r>
              <w:rPr>
                <w:rFonts w:ascii="Times New Roman" w:eastAsiaTheme="minorHAnsi" w:hAnsi="Times New Roman" w:cs="Times New Roman"/>
                <w:kern w:val="0"/>
              </w:rPr>
              <w:t>$9,145,297.17</w:t>
            </w:r>
          </w:p>
        </w:tc>
        <w:tc>
          <w:tcPr>
            <w:tcW w:w="4797" w:type="dxa"/>
          </w:tcPr>
          <w:p w14:paraId="68586760" w14:textId="6900BD0B" w:rsidR="00A263D1" w:rsidRPr="004525DE" w:rsidRDefault="00A263D1" w:rsidP="00A263D1">
            <w:pPr>
              <w:jc w:val="center"/>
              <w:rPr>
                <w:rFonts w:ascii="Times New Roman" w:eastAsiaTheme="minorHAnsi" w:hAnsi="Times New Roman" w:cs="Times New Roman"/>
                <w:kern w:val="0"/>
              </w:rPr>
            </w:pPr>
            <w:r>
              <w:rPr>
                <w:rFonts w:ascii="Times New Roman" w:eastAsiaTheme="minorHAnsi" w:hAnsi="Times New Roman" w:cs="Times New Roman"/>
                <w:kern w:val="0"/>
              </w:rPr>
              <w:t>$4,844,126.43</w:t>
            </w:r>
          </w:p>
        </w:tc>
        <w:tc>
          <w:tcPr>
            <w:tcW w:w="4797" w:type="dxa"/>
          </w:tcPr>
          <w:p w14:paraId="2282AAB7" w14:textId="3B94B49E" w:rsidR="005325C2" w:rsidRPr="004525DE" w:rsidRDefault="00A263D1" w:rsidP="005325C2">
            <w:pPr>
              <w:jc w:val="center"/>
              <w:rPr>
                <w:rFonts w:ascii="Times New Roman" w:eastAsiaTheme="minorHAnsi" w:hAnsi="Times New Roman" w:cs="Times New Roman"/>
                <w:kern w:val="0"/>
              </w:rPr>
            </w:pPr>
            <w:r>
              <w:rPr>
                <w:rFonts w:ascii="Times New Roman" w:eastAsiaTheme="minorHAnsi" w:hAnsi="Times New Roman" w:cs="Times New Roman"/>
                <w:kern w:val="0"/>
              </w:rPr>
              <w:t>$560,912.03</w:t>
            </w:r>
          </w:p>
        </w:tc>
      </w:tr>
    </w:tbl>
    <w:p w14:paraId="120CE9E1" w14:textId="77777777" w:rsidR="00F34034" w:rsidRDefault="00F34034" w:rsidP="00EC1A14">
      <w:pPr>
        <w:rPr>
          <w:rFonts w:ascii="Times New Roman" w:eastAsiaTheme="minorHAnsi" w:hAnsi="Times New Roman" w:cs="Times New Roman"/>
          <w:kern w:val="0"/>
        </w:rPr>
      </w:pPr>
    </w:p>
    <w:p w14:paraId="353CB05C" w14:textId="77777777" w:rsidR="00E978FD" w:rsidRDefault="00E978FD" w:rsidP="00E1383D">
      <w:pPr>
        <w:rPr>
          <w:rFonts w:ascii="Times New Roman" w:hAnsi="Times New Roman" w:cs="Times New Roman"/>
        </w:rPr>
      </w:pPr>
    </w:p>
    <w:p w14:paraId="5089BA29" w14:textId="77777777" w:rsidR="00E978FD" w:rsidRDefault="00E978FD" w:rsidP="00E1383D">
      <w:pPr>
        <w:rPr>
          <w:rFonts w:ascii="Times New Roman" w:hAnsi="Times New Roman" w:cs="Times New Roman"/>
        </w:rPr>
      </w:pPr>
    </w:p>
    <w:p w14:paraId="747A3F7B" w14:textId="77777777" w:rsidR="00E978FD" w:rsidRDefault="00E978FD" w:rsidP="00E1383D">
      <w:pPr>
        <w:rPr>
          <w:rFonts w:ascii="Times New Roman" w:hAnsi="Times New Roman" w:cs="Times New Roman"/>
        </w:rPr>
      </w:pPr>
    </w:p>
    <w:p w14:paraId="02C0A7AC" w14:textId="135B98E8" w:rsidR="00E1383D" w:rsidRPr="00A9228C" w:rsidRDefault="00E1383D" w:rsidP="00E1383D">
      <w:pPr>
        <w:rPr>
          <w:rFonts w:ascii="Times New Roman" w:eastAsiaTheme="minorHAnsi" w:hAnsi="Times New Roman" w:cs="Times New Roman"/>
          <w:kern w:val="0"/>
        </w:rPr>
      </w:pPr>
      <w:r w:rsidRPr="00A9228C">
        <w:rPr>
          <w:rFonts w:ascii="Times New Roman" w:hAnsi="Times New Roman" w:cs="Times New Roman"/>
        </w:rPr>
        <w:lastRenderedPageBreak/>
        <w:t>ESEA sections 4106(e)(2)(F) and 4106(e)(2)(</w:t>
      </w:r>
      <w:r w:rsidR="00A9228C" w:rsidRPr="00A9228C">
        <w:rPr>
          <w:rFonts w:ascii="Times New Roman" w:hAnsi="Times New Roman" w:cs="Times New Roman"/>
        </w:rPr>
        <w:t>C)-(</w:t>
      </w:r>
      <w:r w:rsidRPr="00A9228C">
        <w:rPr>
          <w:rFonts w:ascii="Times New Roman" w:hAnsi="Times New Roman" w:cs="Times New Roman"/>
        </w:rPr>
        <w:t>E)</w:t>
      </w:r>
      <w:r w:rsidRPr="00A9228C">
        <w:rPr>
          <w:rFonts w:ascii="Times New Roman" w:eastAsiaTheme="minorHAnsi" w:hAnsi="Times New Roman" w:cs="Times New Roman"/>
          <w:kern w:val="0"/>
        </w:rPr>
        <w:t xml:space="preserve"> requires LEAs that receive an allocation of $30,000 or greater, to allocate funds as follows:</w:t>
      </w:r>
    </w:p>
    <w:p w14:paraId="33ED2B7B" w14:textId="77777777" w:rsidR="00E1383D" w:rsidRPr="00A9228C" w:rsidRDefault="00E1383D" w:rsidP="00E1383D">
      <w:pPr>
        <w:rPr>
          <w:rFonts w:ascii="Times New Roman" w:eastAsiaTheme="minorHAnsi" w:hAnsi="Times New Roman" w:cs="Times New Roman"/>
          <w:kern w:val="0"/>
        </w:rPr>
      </w:pPr>
    </w:p>
    <w:p w14:paraId="2CA9D7CB" w14:textId="77777777" w:rsidR="00E1383D" w:rsidRPr="00A9228C" w:rsidRDefault="00E1383D" w:rsidP="00E1383D">
      <w:pPr>
        <w:pStyle w:val="ListParagraph"/>
        <w:numPr>
          <w:ilvl w:val="0"/>
          <w:numId w:val="2"/>
        </w:numPr>
        <w:rPr>
          <w:rFonts w:ascii="Times New Roman" w:eastAsiaTheme="minorHAnsi" w:hAnsi="Times New Roman" w:cs="Times New Roman"/>
          <w:kern w:val="0"/>
        </w:rPr>
      </w:pPr>
      <w:r w:rsidRPr="00A9228C">
        <w:rPr>
          <w:rFonts w:ascii="Times New Roman" w:eastAsiaTheme="minorHAnsi" w:hAnsi="Times New Roman" w:cs="Times New Roman"/>
          <w:kern w:val="0"/>
        </w:rPr>
        <w:t xml:space="preserve">At least 20 percent of funds for activities to support well-rounded educational opportunities (ESEA Section 4107); </w:t>
      </w:r>
    </w:p>
    <w:p w14:paraId="0AC84384" w14:textId="77777777" w:rsidR="00E1383D" w:rsidRPr="00A9228C" w:rsidRDefault="00E1383D" w:rsidP="00E1383D">
      <w:pPr>
        <w:pStyle w:val="ListParagraph"/>
        <w:numPr>
          <w:ilvl w:val="0"/>
          <w:numId w:val="2"/>
        </w:numPr>
        <w:rPr>
          <w:rFonts w:ascii="Times New Roman" w:eastAsiaTheme="minorHAnsi" w:hAnsi="Times New Roman" w:cs="Times New Roman"/>
          <w:kern w:val="0"/>
        </w:rPr>
      </w:pPr>
      <w:r w:rsidRPr="00A9228C">
        <w:rPr>
          <w:rFonts w:ascii="Times New Roman" w:eastAsiaTheme="minorHAnsi" w:hAnsi="Times New Roman" w:cs="Times New Roman"/>
          <w:kern w:val="0"/>
        </w:rPr>
        <w:t xml:space="preserve">At least 20 percent of funds for activities to support safe and healthy students (ESEA Section 4108); and </w:t>
      </w:r>
    </w:p>
    <w:p w14:paraId="3FD2DE58" w14:textId="77777777" w:rsidR="00E1383D" w:rsidRDefault="00E1383D" w:rsidP="00E1383D">
      <w:pPr>
        <w:pStyle w:val="ListParagraph"/>
        <w:numPr>
          <w:ilvl w:val="0"/>
          <w:numId w:val="2"/>
        </w:numPr>
        <w:rPr>
          <w:rFonts w:ascii="Times New Roman" w:eastAsiaTheme="minorHAnsi" w:hAnsi="Times New Roman" w:cs="Times New Roman"/>
          <w:kern w:val="0"/>
        </w:rPr>
      </w:pPr>
      <w:r w:rsidRPr="00A9228C">
        <w:rPr>
          <w:rFonts w:ascii="Times New Roman" w:eastAsiaTheme="minorHAnsi" w:hAnsi="Times New Roman" w:cs="Times New Roman"/>
          <w:kern w:val="0"/>
        </w:rPr>
        <w:t>A portion of funds for activities to support the effective use of technology (ESEA Section 4109).</w:t>
      </w:r>
    </w:p>
    <w:p w14:paraId="6EDF876B" w14:textId="77777777" w:rsidR="00E978FD" w:rsidRDefault="00E978FD" w:rsidP="00E978FD">
      <w:pPr>
        <w:pStyle w:val="ListParagraph"/>
        <w:ind w:left="1080"/>
        <w:rPr>
          <w:rFonts w:ascii="Times New Roman" w:eastAsiaTheme="minorHAnsi" w:hAnsi="Times New Roman" w:cs="Times New Roman"/>
          <w:kern w:val="0"/>
        </w:rPr>
      </w:pPr>
    </w:p>
    <w:p w14:paraId="40C9A8C0" w14:textId="2B65694D" w:rsidR="00E978FD" w:rsidRDefault="00E978FD" w:rsidP="00E978FD">
      <w:pPr>
        <w:rPr>
          <w:rFonts w:ascii="Times New Roman" w:eastAsiaTheme="minorHAnsi" w:hAnsi="Times New Roman" w:cs="Times New Roman"/>
          <w:kern w:val="0"/>
        </w:rPr>
      </w:pPr>
      <w:r>
        <w:rPr>
          <w:rFonts w:ascii="Times New Roman" w:eastAsiaTheme="minorHAnsi" w:hAnsi="Times New Roman" w:cs="Times New Roman"/>
          <w:kern w:val="0"/>
        </w:rPr>
        <w:t xml:space="preserve">Seventy-eight </w:t>
      </w:r>
      <w:r w:rsidRPr="00916149">
        <w:rPr>
          <w:rFonts w:ascii="Times New Roman" w:eastAsiaTheme="minorHAnsi" w:hAnsi="Times New Roman" w:cs="Times New Roman"/>
          <w:kern w:val="0"/>
        </w:rPr>
        <w:t xml:space="preserve">of Virginia’s LEAs </w:t>
      </w:r>
      <w:r>
        <w:rPr>
          <w:rFonts w:ascii="Times New Roman" w:eastAsiaTheme="minorHAnsi" w:hAnsi="Times New Roman" w:cs="Times New Roman"/>
          <w:kern w:val="0"/>
        </w:rPr>
        <w:t xml:space="preserve">were subject to the spending rule above as they received a </w:t>
      </w:r>
      <w:r w:rsidRPr="00916149">
        <w:rPr>
          <w:rFonts w:ascii="Times New Roman" w:eastAsiaTheme="minorHAnsi" w:hAnsi="Times New Roman" w:cs="Times New Roman"/>
          <w:kern w:val="0"/>
        </w:rPr>
        <w:t>F</w:t>
      </w:r>
      <w:r>
        <w:rPr>
          <w:rFonts w:ascii="Times New Roman" w:eastAsiaTheme="minorHAnsi" w:hAnsi="Times New Roman" w:cs="Times New Roman"/>
          <w:kern w:val="0"/>
        </w:rPr>
        <w:t>F</w:t>
      </w:r>
      <w:r w:rsidRPr="00916149">
        <w:rPr>
          <w:rFonts w:ascii="Times New Roman" w:eastAsiaTheme="minorHAnsi" w:hAnsi="Times New Roman" w:cs="Times New Roman"/>
          <w:kern w:val="0"/>
        </w:rPr>
        <w:t>Y</w:t>
      </w:r>
      <w:r>
        <w:rPr>
          <w:rFonts w:ascii="Times New Roman" w:eastAsiaTheme="minorHAnsi" w:hAnsi="Times New Roman" w:cs="Times New Roman"/>
          <w:kern w:val="0"/>
        </w:rPr>
        <w:t xml:space="preserve"> 20</w:t>
      </w:r>
      <w:r w:rsidRPr="00916149">
        <w:rPr>
          <w:rFonts w:ascii="Times New Roman" w:eastAsiaTheme="minorHAnsi" w:hAnsi="Times New Roman" w:cs="Times New Roman"/>
          <w:kern w:val="0"/>
        </w:rPr>
        <w:t>2</w:t>
      </w:r>
      <w:r>
        <w:rPr>
          <w:rFonts w:ascii="Times New Roman" w:eastAsiaTheme="minorHAnsi" w:hAnsi="Times New Roman" w:cs="Times New Roman"/>
          <w:kern w:val="0"/>
        </w:rPr>
        <w:t>1</w:t>
      </w:r>
      <w:r w:rsidRPr="00916149">
        <w:rPr>
          <w:rFonts w:ascii="Times New Roman" w:eastAsiaTheme="minorHAnsi" w:hAnsi="Times New Roman" w:cs="Times New Roman"/>
          <w:kern w:val="0"/>
        </w:rPr>
        <w:t xml:space="preserve"> Title IV, Part A</w:t>
      </w:r>
      <w:r>
        <w:rPr>
          <w:rFonts w:ascii="Times New Roman" w:eastAsiaTheme="minorHAnsi" w:hAnsi="Times New Roman" w:cs="Times New Roman"/>
          <w:kern w:val="0"/>
        </w:rPr>
        <w:t xml:space="preserve"> allocation of $30,000 or greater and expended their funds under Title IV, Part A</w:t>
      </w:r>
      <w:r w:rsidRPr="00916149">
        <w:rPr>
          <w:rFonts w:ascii="Times New Roman" w:eastAsiaTheme="minorHAnsi" w:hAnsi="Times New Roman" w:cs="Times New Roman"/>
          <w:kern w:val="0"/>
        </w:rPr>
        <w:t>.</w:t>
      </w:r>
      <w:r>
        <w:rPr>
          <w:rFonts w:ascii="Times New Roman" w:eastAsiaTheme="minorHAnsi" w:hAnsi="Times New Roman" w:cs="Times New Roman"/>
          <w:kern w:val="0"/>
        </w:rPr>
        <w:t xml:space="preserve"> LEAs who did not expended 100% of their FFY</w:t>
      </w:r>
      <w:r>
        <w:rPr>
          <w:rFonts w:ascii="Times New Roman" w:eastAsiaTheme="minorHAnsi" w:hAnsi="Times New Roman" w:cs="Times New Roman"/>
          <w:kern w:val="0"/>
        </w:rPr>
        <w:t xml:space="preserve"> 20</w:t>
      </w:r>
      <w:r>
        <w:rPr>
          <w:rFonts w:ascii="Times New Roman" w:eastAsiaTheme="minorHAnsi" w:hAnsi="Times New Roman" w:cs="Times New Roman"/>
          <w:kern w:val="0"/>
        </w:rPr>
        <w:t xml:space="preserve">21 are not included in the table </w:t>
      </w:r>
      <w:r>
        <w:rPr>
          <w:rFonts w:ascii="Times New Roman" w:eastAsiaTheme="minorHAnsi" w:hAnsi="Times New Roman" w:cs="Times New Roman"/>
          <w:kern w:val="0"/>
        </w:rPr>
        <w:t>below</w:t>
      </w:r>
      <w:r>
        <w:rPr>
          <w:rFonts w:ascii="Times New Roman" w:eastAsiaTheme="minorHAnsi" w:hAnsi="Times New Roman" w:cs="Times New Roman"/>
          <w:kern w:val="0"/>
        </w:rPr>
        <w:t xml:space="preserve">. </w:t>
      </w:r>
    </w:p>
    <w:p w14:paraId="552D060E" w14:textId="77777777" w:rsidR="00E978FD" w:rsidRPr="00E978FD" w:rsidRDefault="00E978FD" w:rsidP="00E978FD">
      <w:pPr>
        <w:rPr>
          <w:rFonts w:ascii="Times New Roman" w:eastAsiaTheme="minorHAnsi" w:hAnsi="Times New Roman" w:cs="Times New Roman"/>
          <w:kern w:val="0"/>
        </w:rPr>
      </w:pP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4765"/>
        <w:gridCol w:w="4860"/>
        <w:gridCol w:w="4770"/>
      </w:tblGrid>
      <w:tr w:rsidR="00A9228C" w:rsidRPr="00A9228C" w14:paraId="744168BD" w14:textId="77777777" w:rsidTr="00D320E2">
        <w:tc>
          <w:tcPr>
            <w:tcW w:w="14395" w:type="dxa"/>
            <w:gridSpan w:val="3"/>
          </w:tcPr>
          <w:p w14:paraId="2BB25A5D" w14:textId="497ACC84" w:rsidR="00A9228C" w:rsidRPr="001754A7" w:rsidRDefault="00A9228C" w:rsidP="00A9228C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kern w:val="0"/>
              </w:rPr>
            </w:pPr>
            <w:r w:rsidRPr="001754A7">
              <w:rPr>
                <w:rFonts w:ascii="Times New Roman" w:eastAsiaTheme="minorHAnsi" w:hAnsi="Times New Roman" w:cs="Times New Roman"/>
                <w:b/>
                <w:bCs/>
                <w:kern w:val="0"/>
              </w:rPr>
              <w:t>Number of LEAs who met the Spending Rule</w:t>
            </w:r>
          </w:p>
        </w:tc>
      </w:tr>
      <w:tr w:rsidR="00A9228C" w:rsidRPr="00A9228C" w14:paraId="265B307B" w14:textId="77777777" w:rsidTr="00A9228C">
        <w:tc>
          <w:tcPr>
            <w:tcW w:w="4765" w:type="dxa"/>
          </w:tcPr>
          <w:p w14:paraId="223EE9AD" w14:textId="69D0725E" w:rsidR="00A9228C" w:rsidRPr="00C0238F" w:rsidRDefault="00A9228C" w:rsidP="00A9228C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kern w:val="0"/>
              </w:rPr>
            </w:pPr>
            <w:r w:rsidRPr="00C0238F">
              <w:rPr>
                <w:rFonts w:ascii="Times New Roman" w:eastAsiaTheme="minorHAnsi" w:hAnsi="Times New Roman" w:cs="Times New Roman"/>
                <w:b/>
                <w:bCs/>
                <w:kern w:val="0"/>
              </w:rPr>
              <w:t>Well-Rounded Education</w:t>
            </w:r>
          </w:p>
        </w:tc>
        <w:tc>
          <w:tcPr>
            <w:tcW w:w="4860" w:type="dxa"/>
          </w:tcPr>
          <w:p w14:paraId="629765EA" w14:textId="772F89F8" w:rsidR="00A9228C" w:rsidRPr="00C0238F" w:rsidRDefault="00A9228C" w:rsidP="00A9228C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kern w:val="0"/>
              </w:rPr>
            </w:pPr>
            <w:r w:rsidRPr="00C0238F">
              <w:rPr>
                <w:rFonts w:ascii="Times New Roman" w:eastAsiaTheme="minorHAnsi" w:hAnsi="Times New Roman" w:cs="Times New Roman"/>
                <w:b/>
                <w:bCs/>
                <w:kern w:val="0"/>
              </w:rPr>
              <w:t>Safe and Healthy Students</w:t>
            </w:r>
          </w:p>
        </w:tc>
        <w:tc>
          <w:tcPr>
            <w:tcW w:w="4770" w:type="dxa"/>
          </w:tcPr>
          <w:p w14:paraId="652DBA91" w14:textId="75CCE9E6" w:rsidR="00A9228C" w:rsidRPr="00C0238F" w:rsidRDefault="00A9228C" w:rsidP="00A9228C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kern w:val="0"/>
              </w:rPr>
            </w:pPr>
            <w:r w:rsidRPr="00C0238F">
              <w:rPr>
                <w:rFonts w:ascii="Times New Roman" w:eastAsiaTheme="minorHAnsi" w:hAnsi="Times New Roman" w:cs="Times New Roman"/>
                <w:b/>
                <w:bCs/>
                <w:kern w:val="0"/>
              </w:rPr>
              <w:t>Effective Use of Technology</w:t>
            </w:r>
          </w:p>
        </w:tc>
      </w:tr>
      <w:tr w:rsidR="00A9228C" w:rsidRPr="00A9228C" w14:paraId="1EE04FC4" w14:textId="77777777" w:rsidTr="00A9228C">
        <w:tc>
          <w:tcPr>
            <w:tcW w:w="4765" w:type="dxa"/>
          </w:tcPr>
          <w:p w14:paraId="59E641F9" w14:textId="69554505" w:rsidR="00A9228C" w:rsidRPr="00A9228C" w:rsidRDefault="00A9228C" w:rsidP="00D436B3">
            <w:pPr>
              <w:jc w:val="center"/>
              <w:rPr>
                <w:rFonts w:ascii="Times New Roman" w:eastAsiaTheme="minorHAnsi" w:hAnsi="Times New Roman" w:cs="Times New Roman"/>
                <w:kern w:val="0"/>
              </w:rPr>
            </w:pPr>
            <w:r w:rsidRPr="00A9228C">
              <w:rPr>
                <w:rFonts w:ascii="Times New Roman" w:eastAsiaTheme="minorHAnsi" w:hAnsi="Times New Roman" w:cs="Times New Roman"/>
                <w:kern w:val="0"/>
              </w:rPr>
              <w:t>73</w:t>
            </w:r>
            <w:r w:rsidR="00EF1556">
              <w:rPr>
                <w:rFonts w:ascii="Times New Roman" w:eastAsiaTheme="minorHAnsi" w:hAnsi="Times New Roman" w:cs="Times New Roman"/>
                <w:kern w:val="0"/>
              </w:rPr>
              <w:t>/78</w:t>
            </w:r>
          </w:p>
        </w:tc>
        <w:tc>
          <w:tcPr>
            <w:tcW w:w="4860" w:type="dxa"/>
          </w:tcPr>
          <w:p w14:paraId="717DC725" w14:textId="77A29E53" w:rsidR="00A9228C" w:rsidRPr="00A9228C" w:rsidRDefault="00A9228C" w:rsidP="00D436B3">
            <w:pPr>
              <w:jc w:val="center"/>
              <w:rPr>
                <w:rFonts w:ascii="Times New Roman" w:eastAsiaTheme="minorHAnsi" w:hAnsi="Times New Roman" w:cs="Times New Roman"/>
                <w:kern w:val="0"/>
              </w:rPr>
            </w:pPr>
            <w:r w:rsidRPr="00A9228C">
              <w:rPr>
                <w:rFonts w:ascii="Times New Roman" w:eastAsiaTheme="minorHAnsi" w:hAnsi="Times New Roman" w:cs="Times New Roman"/>
                <w:kern w:val="0"/>
              </w:rPr>
              <w:t>70</w:t>
            </w:r>
            <w:r w:rsidR="00EF1556">
              <w:rPr>
                <w:rFonts w:ascii="Times New Roman" w:eastAsiaTheme="minorHAnsi" w:hAnsi="Times New Roman" w:cs="Times New Roman"/>
                <w:kern w:val="0"/>
              </w:rPr>
              <w:t>/78</w:t>
            </w:r>
          </w:p>
        </w:tc>
        <w:tc>
          <w:tcPr>
            <w:tcW w:w="4770" w:type="dxa"/>
          </w:tcPr>
          <w:p w14:paraId="014DC08B" w14:textId="0C30C5AA" w:rsidR="00A9228C" w:rsidRPr="00A9228C" w:rsidRDefault="00A9228C" w:rsidP="00D436B3">
            <w:pPr>
              <w:jc w:val="center"/>
              <w:rPr>
                <w:rFonts w:ascii="Times New Roman" w:eastAsiaTheme="minorHAnsi" w:hAnsi="Times New Roman" w:cs="Times New Roman"/>
                <w:kern w:val="0"/>
              </w:rPr>
            </w:pPr>
            <w:r w:rsidRPr="00A9228C">
              <w:rPr>
                <w:rFonts w:ascii="Times New Roman" w:eastAsiaTheme="minorHAnsi" w:hAnsi="Times New Roman" w:cs="Times New Roman"/>
                <w:kern w:val="0"/>
              </w:rPr>
              <w:t>58</w:t>
            </w:r>
            <w:r w:rsidR="00EF1556">
              <w:rPr>
                <w:rFonts w:ascii="Times New Roman" w:eastAsiaTheme="minorHAnsi" w:hAnsi="Times New Roman" w:cs="Times New Roman"/>
                <w:kern w:val="0"/>
              </w:rPr>
              <w:t>/78</w:t>
            </w:r>
          </w:p>
        </w:tc>
      </w:tr>
    </w:tbl>
    <w:p w14:paraId="17A8A313" w14:textId="77777777" w:rsidR="00E1383D" w:rsidRPr="00A9228C" w:rsidRDefault="00E1383D" w:rsidP="00E1383D">
      <w:pPr>
        <w:rPr>
          <w:rFonts w:ascii="Times New Roman" w:eastAsiaTheme="minorHAnsi" w:hAnsi="Times New Roman" w:cs="Times New Roman"/>
          <w:kern w:val="0"/>
        </w:rPr>
      </w:pPr>
    </w:p>
    <w:p w14:paraId="14A4D3AE" w14:textId="77777777" w:rsidR="00B007EA" w:rsidRDefault="00B007EA" w:rsidP="00D03B4A">
      <w:pPr>
        <w:pStyle w:val="Heading2"/>
        <w:rPr>
          <w:rFonts w:eastAsiaTheme="minorHAnsi"/>
          <w:kern w:val="0"/>
        </w:rPr>
      </w:pPr>
      <w:r w:rsidRPr="00E548F8">
        <w:t>Title IV, Part A Categories of Objectives</w:t>
      </w:r>
    </w:p>
    <w:p w14:paraId="0A9135E4" w14:textId="77777777" w:rsidR="00E978FD" w:rsidRDefault="00E978FD" w:rsidP="00E978FD">
      <w:pPr>
        <w:rPr>
          <w:rFonts w:ascii="Times New Roman" w:eastAsiaTheme="minorHAnsi" w:hAnsi="Times New Roman" w:cs="Times New Roman"/>
          <w:kern w:val="0"/>
        </w:rPr>
      </w:pPr>
      <w:r w:rsidRPr="00B5655F">
        <w:rPr>
          <w:rFonts w:ascii="Times New Roman" w:eastAsiaTheme="minorHAnsi" w:hAnsi="Times New Roman" w:cs="Times New Roman"/>
          <w:kern w:val="0"/>
        </w:rPr>
        <w:t xml:space="preserve">The measurable objective data </w:t>
      </w:r>
      <w:r>
        <w:rPr>
          <w:rFonts w:ascii="Times New Roman" w:eastAsiaTheme="minorHAnsi" w:hAnsi="Times New Roman" w:cs="Times New Roman"/>
          <w:kern w:val="0"/>
        </w:rPr>
        <w:t xml:space="preserve">is </w:t>
      </w:r>
      <w:r w:rsidRPr="00F277FC">
        <w:rPr>
          <w:rFonts w:ascii="Times New Roman" w:eastAsiaTheme="minorHAnsi" w:hAnsi="Times New Roman" w:cs="Times New Roman"/>
          <w:b/>
          <w:bCs/>
          <w:kern w:val="0"/>
        </w:rPr>
        <w:t>self-reported</w:t>
      </w:r>
      <w:r w:rsidRPr="00B5655F">
        <w:rPr>
          <w:rFonts w:ascii="Times New Roman" w:eastAsiaTheme="minorHAnsi" w:hAnsi="Times New Roman" w:cs="Times New Roman"/>
          <w:kern w:val="0"/>
        </w:rPr>
        <w:t xml:space="preserve"> by each</w:t>
      </w:r>
      <w:r>
        <w:rPr>
          <w:rFonts w:ascii="Times New Roman" w:eastAsiaTheme="minorHAnsi" w:hAnsi="Times New Roman" w:cs="Times New Roman"/>
          <w:kern w:val="0"/>
        </w:rPr>
        <w:t xml:space="preserve"> local school division and</w:t>
      </w:r>
      <w:r w:rsidRPr="00B5655F">
        <w:rPr>
          <w:rFonts w:ascii="Times New Roman" w:eastAsiaTheme="minorHAnsi" w:hAnsi="Times New Roman" w:cs="Times New Roman"/>
          <w:kern w:val="0"/>
        </w:rPr>
        <w:t xml:space="preserve"> is compiled to show the total number/percentage of objectives with the outcomes of "Met or Exceeded", "Progressing Toward", or "No Progress" under each Title IV, Part A category</w:t>
      </w:r>
    </w:p>
    <w:p w14:paraId="41FD7049" w14:textId="77777777" w:rsidR="00B007EA" w:rsidRDefault="00B007EA" w:rsidP="00B007EA">
      <w:pPr>
        <w:rPr>
          <w:rFonts w:ascii="Times New Roman" w:eastAsiaTheme="minorHAnsi" w:hAnsi="Times New Roman" w:cs="Times New Roman"/>
          <w:kern w:val="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2520"/>
        <w:gridCol w:w="2430"/>
        <w:gridCol w:w="2307"/>
        <w:gridCol w:w="2399"/>
        <w:gridCol w:w="2399"/>
      </w:tblGrid>
      <w:tr w:rsidR="00A863EE" w14:paraId="70EB3544" w14:textId="77777777" w:rsidTr="009846F2">
        <w:trPr>
          <w:tblHeader/>
        </w:trPr>
        <w:tc>
          <w:tcPr>
            <w:tcW w:w="2335" w:type="dxa"/>
            <w:vAlign w:val="center"/>
          </w:tcPr>
          <w:p w14:paraId="7D40F119" w14:textId="4B41859E" w:rsidR="00A863EE" w:rsidRPr="00DE5CE9" w:rsidRDefault="00A863EE" w:rsidP="00A863EE">
            <w:pPr>
              <w:jc w:val="center"/>
            </w:pPr>
            <w:r w:rsidRPr="00DE5CE9">
              <w:rPr>
                <w:rFonts w:ascii="Times New Roman" w:eastAsiaTheme="minorHAnsi" w:hAnsi="Times New Roman" w:cs="Times New Roman"/>
                <w:b/>
                <w:bCs/>
                <w:kern w:val="0"/>
              </w:rPr>
              <w:t>Progress Made</w:t>
            </w:r>
          </w:p>
        </w:tc>
        <w:tc>
          <w:tcPr>
            <w:tcW w:w="2520" w:type="dxa"/>
            <w:vAlign w:val="center"/>
          </w:tcPr>
          <w:p w14:paraId="3F6E39DA" w14:textId="2BAFDF95" w:rsidR="00A863EE" w:rsidRPr="00DE5CE9" w:rsidRDefault="00A863EE" w:rsidP="00A863EE">
            <w:pPr>
              <w:jc w:val="center"/>
            </w:pPr>
            <w:r w:rsidRPr="00DE5CE9">
              <w:rPr>
                <w:rFonts w:ascii="Times New Roman" w:eastAsiaTheme="minorHAnsi" w:hAnsi="Times New Roman" w:cs="Times New Roman"/>
                <w:b/>
                <w:bCs/>
                <w:kern w:val="0"/>
              </w:rPr>
              <w:t>Well-Rounded Education</w:t>
            </w:r>
          </w:p>
        </w:tc>
        <w:tc>
          <w:tcPr>
            <w:tcW w:w="2430" w:type="dxa"/>
            <w:vAlign w:val="center"/>
          </w:tcPr>
          <w:p w14:paraId="02AE3E16" w14:textId="15212129" w:rsidR="00A863EE" w:rsidRPr="00DE5CE9" w:rsidRDefault="00A863EE" w:rsidP="00A863EE">
            <w:pPr>
              <w:jc w:val="center"/>
            </w:pPr>
            <w:r w:rsidRPr="00DE5CE9">
              <w:rPr>
                <w:rFonts w:ascii="Times New Roman" w:eastAsiaTheme="minorHAnsi" w:hAnsi="Times New Roman" w:cs="Times New Roman"/>
                <w:b/>
                <w:bCs/>
                <w:kern w:val="0"/>
              </w:rPr>
              <w:t>Safe and Healthy Students</w:t>
            </w:r>
          </w:p>
        </w:tc>
        <w:tc>
          <w:tcPr>
            <w:tcW w:w="2307" w:type="dxa"/>
            <w:vAlign w:val="center"/>
          </w:tcPr>
          <w:p w14:paraId="719075F4" w14:textId="3301E70E" w:rsidR="00A863EE" w:rsidRPr="00DE5CE9" w:rsidRDefault="00A863EE" w:rsidP="00A863EE">
            <w:pPr>
              <w:jc w:val="center"/>
            </w:pPr>
            <w:r w:rsidRPr="00DE5CE9">
              <w:rPr>
                <w:rFonts w:ascii="Times New Roman" w:eastAsiaTheme="minorHAnsi" w:hAnsi="Times New Roman" w:cs="Times New Roman"/>
                <w:b/>
                <w:bCs/>
                <w:kern w:val="0"/>
              </w:rPr>
              <w:t>Effective Use of Technology</w:t>
            </w:r>
          </w:p>
        </w:tc>
        <w:tc>
          <w:tcPr>
            <w:tcW w:w="2399" w:type="dxa"/>
            <w:vAlign w:val="center"/>
          </w:tcPr>
          <w:p w14:paraId="4E0A190A" w14:textId="6B09D0A9" w:rsidR="00A863EE" w:rsidRPr="00DE5CE9" w:rsidRDefault="00A863EE" w:rsidP="00A863EE">
            <w:pPr>
              <w:jc w:val="center"/>
            </w:pPr>
            <w:r w:rsidRPr="00DE5CE9">
              <w:rPr>
                <w:rFonts w:ascii="Times New Roman" w:eastAsiaTheme="minorHAnsi" w:hAnsi="Times New Roman" w:cs="Times New Roman"/>
                <w:b/>
                <w:bCs/>
                <w:kern w:val="0"/>
              </w:rPr>
              <w:t>More Than One</w:t>
            </w:r>
          </w:p>
        </w:tc>
        <w:tc>
          <w:tcPr>
            <w:tcW w:w="2399" w:type="dxa"/>
            <w:vAlign w:val="center"/>
          </w:tcPr>
          <w:p w14:paraId="746F67BA" w14:textId="7296D5A8" w:rsidR="00A863EE" w:rsidRPr="00DE5CE9" w:rsidRDefault="00A863EE" w:rsidP="00A863EE">
            <w:pPr>
              <w:jc w:val="center"/>
            </w:pPr>
            <w:r w:rsidRPr="00DE5CE9">
              <w:rPr>
                <w:rFonts w:ascii="Times New Roman" w:eastAsiaTheme="minorHAnsi" w:hAnsi="Times New Roman" w:cs="Times New Roman"/>
                <w:b/>
                <w:bCs/>
                <w:kern w:val="0"/>
              </w:rPr>
              <w:t>Progress Totals (%)</w:t>
            </w:r>
          </w:p>
        </w:tc>
      </w:tr>
      <w:tr w:rsidR="00DE5CE9" w14:paraId="5232BA7B" w14:textId="77777777" w:rsidTr="009846F2">
        <w:trPr>
          <w:trHeight w:val="377"/>
        </w:trPr>
        <w:tc>
          <w:tcPr>
            <w:tcW w:w="2335" w:type="dxa"/>
            <w:vAlign w:val="center"/>
          </w:tcPr>
          <w:p w14:paraId="5201BB30" w14:textId="2A6EA8A9" w:rsidR="00DE5CE9" w:rsidRPr="00DE5CE9" w:rsidRDefault="00DE5CE9" w:rsidP="00A863EE">
            <w:pPr>
              <w:jc w:val="center"/>
              <w:rPr>
                <w:rFonts w:ascii="Times New Roman" w:eastAsiaTheme="minorHAnsi" w:hAnsi="Times New Roman" w:cs="Times New Roman"/>
                <w:kern w:val="0"/>
              </w:rPr>
            </w:pPr>
            <w:r w:rsidRPr="00DE5CE9">
              <w:rPr>
                <w:rFonts w:ascii="Times New Roman" w:eastAsiaTheme="minorHAnsi" w:hAnsi="Times New Roman" w:cs="Times New Roman"/>
                <w:kern w:val="0"/>
              </w:rPr>
              <w:t>Total # of Statewide Objectives</w:t>
            </w:r>
          </w:p>
        </w:tc>
        <w:tc>
          <w:tcPr>
            <w:tcW w:w="2520" w:type="dxa"/>
            <w:vAlign w:val="center"/>
          </w:tcPr>
          <w:p w14:paraId="277710E8" w14:textId="1345751F" w:rsidR="00DE5CE9" w:rsidRPr="00DE5CE9" w:rsidRDefault="00DE5CE9" w:rsidP="00A863EE">
            <w:pPr>
              <w:jc w:val="center"/>
              <w:rPr>
                <w:rFonts w:ascii="Times New Roman" w:hAnsi="Times New Roman" w:cs="Times New Roman"/>
              </w:rPr>
            </w:pPr>
            <w:r w:rsidRPr="00DE5CE9"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2430" w:type="dxa"/>
            <w:vAlign w:val="center"/>
          </w:tcPr>
          <w:p w14:paraId="1DD06069" w14:textId="02D8E157" w:rsidR="00DE5CE9" w:rsidRPr="00DE5CE9" w:rsidRDefault="00DE5CE9" w:rsidP="00A863EE">
            <w:pPr>
              <w:jc w:val="center"/>
              <w:rPr>
                <w:rFonts w:ascii="Times New Roman" w:hAnsi="Times New Roman" w:cs="Times New Roman"/>
              </w:rPr>
            </w:pPr>
            <w:r w:rsidRPr="00DE5CE9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2307" w:type="dxa"/>
            <w:vAlign w:val="center"/>
          </w:tcPr>
          <w:p w14:paraId="5E0F6499" w14:textId="00951585" w:rsidR="00DE5CE9" w:rsidRPr="00DE5CE9" w:rsidRDefault="00DE5CE9" w:rsidP="00A863EE">
            <w:pPr>
              <w:jc w:val="center"/>
              <w:rPr>
                <w:rFonts w:ascii="Times New Roman" w:hAnsi="Times New Roman" w:cs="Times New Roman"/>
              </w:rPr>
            </w:pPr>
            <w:r w:rsidRPr="00DE5CE9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399" w:type="dxa"/>
            <w:vAlign w:val="center"/>
          </w:tcPr>
          <w:p w14:paraId="0F93343A" w14:textId="7F5A6D54" w:rsidR="00DE5CE9" w:rsidRPr="00DE5CE9" w:rsidRDefault="00DE5CE9" w:rsidP="00A863EE">
            <w:pPr>
              <w:jc w:val="center"/>
              <w:rPr>
                <w:rFonts w:ascii="Times New Roman" w:hAnsi="Times New Roman" w:cs="Times New Roman"/>
              </w:rPr>
            </w:pPr>
            <w:r w:rsidRPr="00DE5CE9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399" w:type="dxa"/>
            <w:vAlign w:val="center"/>
          </w:tcPr>
          <w:p w14:paraId="1D47451A" w14:textId="34C1B53E" w:rsidR="00DE5CE9" w:rsidRPr="00DE5CE9" w:rsidRDefault="00DE5CE9" w:rsidP="00A863EE">
            <w:pPr>
              <w:jc w:val="center"/>
              <w:rPr>
                <w:rFonts w:ascii="Times New Roman" w:hAnsi="Times New Roman" w:cs="Times New Roman"/>
              </w:rPr>
            </w:pPr>
            <w:r w:rsidRPr="00DE5CE9">
              <w:rPr>
                <w:rFonts w:ascii="Times New Roman" w:hAnsi="Times New Roman" w:cs="Times New Roman"/>
              </w:rPr>
              <w:t>371</w:t>
            </w:r>
          </w:p>
        </w:tc>
      </w:tr>
      <w:tr w:rsidR="00A863EE" w14:paraId="7423CF9F" w14:textId="77777777" w:rsidTr="009846F2">
        <w:trPr>
          <w:trHeight w:val="377"/>
        </w:trPr>
        <w:tc>
          <w:tcPr>
            <w:tcW w:w="2335" w:type="dxa"/>
            <w:vAlign w:val="center"/>
          </w:tcPr>
          <w:p w14:paraId="0A6764B9" w14:textId="1F8F8E63" w:rsidR="00A863EE" w:rsidRPr="00DE5CE9" w:rsidRDefault="00A863EE" w:rsidP="00A863EE">
            <w:pPr>
              <w:jc w:val="center"/>
            </w:pPr>
            <w:r w:rsidRPr="00DE5CE9">
              <w:rPr>
                <w:rFonts w:ascii="Times New Roman" w:eastAsiaTheme="minorHAnsi" w:hAnsi="Times New Roman" w:cs="Times New Roman"/>
                <w:kern w:val="0"/>
              </w:rPr>
              <w:t>Met or Exceeded</w:t>
            </w:r>
          </w:p>
        </w:tc>
        <w:tc>
          <w:tcPr>
            <w:tcW w:w="2520" w:type="dxa"/>
            <w:vAlign w:val="center"/>
          </w:tcPr>
          <w:p w14:paraId="3B8FB9CA" w14:textId="00AE25C8" w:rsidR="00A863EE" w:rsidRPr="00DE5CE9" w:rsidRDefault="00DE5CE9" w:rsidP="00A863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 (47.31%)</w:t>
            </w:r>
          </w:p>
        </w:tc>
        <w:tc>
          <w:tcPr>
            <w:tcW w:w="2430" w:type="dxa"/>
            <w:vAlign w:val="center"/>
          </w:tcPr>
          <w:p w14:paraId="13D75726" w14:textId="7EA613B9" w:rsidR="00A863EE" w:rsidRPr="00DE5CE9" w:rsidRDefault="00DE5CE9" w:rsidP="00A863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 (49.57%)</w:t>
            </w:r>
          </w:p>
        </w:tc>
        <w:tc>
          <w:tcPr>
            <w:tcW w:w="2307" w:type="dxa"/>
            <w:vAlign w:val="center"/>
          </w:tcPr>
          <w:p w14:paraId="4736FB56" w14:textId="40984807" w:rsidR="00A863EE" w:rsidRPr="00DE5CE9" w:rsidRDefault="00DE5CE9" w:rsidP="00A863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(72.41%)</w:t>
            </w:r>
          </w:p>
        </w:tc>
        <w:tc>
          <w:tcPr>
            <w:tcW w:w="2399" w:type="dxa"/>
            <w:vAlign w:val="center"/>
          </w:tcPr>
          <w:p w14:paraId="2354E45E" w14:textId="52D210D9" w:rsidR="00A863EE" w:rsidRPr="00DE5CE9" w:rsidRDefault="00DE5CE9" w:rsidP="00A863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(41.46%)</w:t>
            </w:r>
          </w:p>
        </w:tc>
        <w:tc>
          <w:tcPr>
            <w:tcW w:w="2399" w:type="dxa"/>
            <w:vAlign w:val="center"/>
          </w:tcPr>
          <w:p w14:paraId="0AC9A0A0" w14:textId="1B370A22" w:rsidR="00A863EE" w:rsidRPr="00DE5CE9" w:rsidRDefault="00DE5CE9" w:rsidP="00A863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 (49.33%)</w:t>
            </w:r>
          </w:p>
        </w:tc>
      </w:tr>
      <w:tr w:rsidR="00A863EE" w14:paraId="1765D09D" w14:textId="77777777" w:rsidTr="009846F2">
        <w:trPr>
          <w:trHeight w:val="350"/>
        </w:trPr>
        <w:tc>
          <w:tcPr>
            <w:tcW w:w="2335" w:type="dxa"/>
            <w:vAlign w:val="center"/>
          </w:tcPr>
          <w:p w14:paraId="1CE0FB21" w14:textId="58246F52" w:rsidR="00A863EE" w:rsidRPr="00DE5CE9" w:rsidRDefault="00A863EE" w:rsidP="00A863EE">
            <w:pPr>
              <w:jc w:val="center"/>
            </w:pPr>
            <w:r w:rsidRPr="00DE5CE9">
              <w:rPr>
                <w:rFonts w:ascii="Times New Roman" w:eastAsiaTheme="minorHAnsi" w:hAnsi="Times New Roman" w:cs="Times New Roman"/>
                <w:kern w:val="0"/>
              </w:rPr>
              <w:t>Progressing Toward</w:t>
            </w:r>
          </w:p>
        </w:tc>
        <w:tc>
          <w:tcPr>
            <w:tcW w:w="2520" w:type="dxa"/>
            <w:vAlign w:val="center"/>
          </w:tcPr>
          <w:p w14:paraId="7E0ED7E8" w14:textId="3BDFC363" w:rsidR="00A863EE" w:rsidRPr="00DE5CE9" w:rsidRDefault="00DE5CE9" w:rsidP="00A863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 (43.01%)</w:t>
            </w:r>
          </w:p>
        </w:tc>
        <w:tc>
          <w:tcPr>
            <w:tcW w:w="2430" w:type="dxa"/>
            <w:vAlign w:val="center"/>
          </w:tcPr>
          <w:p w14:paraId="1A7DE4F5" w14:textId="3927D222" w:rsidR="00A863EE" w:rsidRPr="00DE5CE9" w:rsidRDefault="00DE5CE9" w:rsidP="00A863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 (42.61%)</w:t>
            </w:r>
          </w:p>
        </w:tc>
        <w:tc>
          <w:tcPr>
            <w:tcW w:w="2307" w:type="dxa"/>
            <w:vAlign w:val="center"/>
          </w:tcPr>
          <w:p w14:paraId="6AC54047" w14:textId="660F1D42" w:rsidR="00A863EE" w:rsidRPr="00DE5CE9" w:rsidRDefault="00DE5CE9" w:rsidP="00A863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(17.24%)</w:t>
            </w:r>
          </w:p>
        </w:tc>
        <w:tc>
          <w:tcPr>
            <w:tcW w:w="2399" w:type="dxa"/>
            <w:vAlign w:val="center"/>
          </w:tcPr>
          <w:p w14:paraId="2C3FC341" w14:textId="1972FD15" w:rsidR="00A863EE" w:rsidRPr="00DE5CE9" w:rsidRDefault="00DE5CE9" w:rsidP="00A863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(43.90%)</w:t>
            </w:r>
          </w:p>
        </w:tc>
        <w:tc>
          <w:tcPr>
            <w:tcW w:w="2399" w:type="dxa"/>
            <w:vAlign w:val="center"/>
          </w:tcPr>
          <w:p w14:paraId="253257FA" w14:textId="6FA23429" w:rsidR="00A863EE" w:rsidRPr="00DE5CE9" w:rsidRDefault="00DE5CE9" w:rsidP="00A863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 (40.97%)</w:t>
            </w:r>
          </w:p>
        </w:tc>
      </w:tr>
      <w:tr w:rsidR="00A863EE" w14:paraId="21F7A3D0" w14:textId="77777777" w:rsidTr="009846F2">
        <w:trPr>
          <w:trHeight w:val="350"/>
        </w:trPr>
        <w:tc>
          <w:tcPr>
            <w:tcW w:w="2335" w:type="dxa"/>
            <w:vAlign w:val="center"/>
          </w:tcPr>
          <w:p w14:paraId="3800D2C1" w14:textId="34423EB6" w:rsidR="00A863EE" w:rsidRPr="00DE5CE9" w:rsidRDefault="00A863EE" w:rsidP="00A863EE">
            <w:pPr>
              <w:jc w:val="center"/>
            </w:pPr>
            <w:r w:rsidRPr="00DE5CE9">
              <w:rPr>
                <w:rFonts w:ascii="Times New Roman" w:eastAsiaTheme="minorHAnsi" w:hAnsi="Times New Roman" w:cs="Times New Roman"/>
                <w:kern w:val="0"/>
              </w:rPr>
              <w:t>No Progress</w:t>
            </w:r>
          </w:p>
        </w:tc>
        <w:tc>
          <w:tcPr>
            <w:tcW w:w="2520" w:type="dxa"/>
            <w:vAlign w:val="center"/>
          </w:tcPr>
          <w:p w14:paraId="12A2070A" w14:textId="74B736E0" w:rsidR="00A863EE" w:rsidRPr="00DE5CE9" w:rsidRDefault="00DE5CE9" w:rsidP="00A863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(9.68%)</w:t>
            </w:r>
          </w:p>
        </w:tc>
        <w:tc>
          <w:tcPr>
            <w:tcW w:w="2430" w:type="dxa"/>
            <w:vAlign w:val="center"/>
          </w:tcPr>
          <w:p w14:paraId="6CF4C4B3" w14:textId="3C6CE0F2" w:rsidR="00A863EE" w:rsidRPr="00DE5CE9" w:rsidRDefault="00DE5CE9" w:rsidP="00A863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(7.83%)</w:t>
            </w:r>
          </w:p>
        </w:tc>
        <w:tc>
          <w:tcPr>
            <w:tcW w:w="2307" w:type="dxa"/>
            <w:vAlign w:val="center"/>
          </w:tcPr>
          <w:p w14:paraId="052AFE78" w14:textId="45025B68" w:rsidR="00A863EE" w:rsidRPr="00DE5CE9" w:rsidRDefault="00DE5CE9" w:rsidP="00A863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(10.34%)</w:t>
            </w:r>
          </w:p>
        </w:tc>
        <w:tc>
          <w:tcPr>
            <w:tcW w:w="2399" w:type="dxa"/>
            <w:vAlign w:val="center"/>
          </w:tcPr>
          <w:p w14:paraId="5D70E363" w14:textId="02F570DD" w:rsidR="00A863EE" w:rsidRPr="00DE5CE9" w:rsidRDefault="00DE5CE9" w:rsidP="00A863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(14.63%)</w:t>
            </w:r>
          </w:p>
        </w:tc>
        <w:tc>
          <w:tcPr>
            <w:tcW w:w="2399" w:type="dxa"/>
            <w:vAlign w:val="center"/>
          </w:tcPr>
          <w:p w14:paraId="4ED023BB" w14:textId="7C4680C6" w:rsidR="00A863EE" w:rsidRPr="00DE5CE9" w:rsidRDefault="00DE5CE9" w:rsidP="00A863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 (9.7%)</w:t>
            </w:r>
          </w:p>
        </w:tc>
      </w:tr>
    </w:tbl>
    <w:p w14:paraId="369585F7" w14:textId="77777777" w:rsidR="00EC1A14" w:rsidRDefault="00EC1A14" w:rsidP="00EC1A14">
      <w:pPr>
        <w:rPr>
          <w:rFonts w:ascii="Times New Roman" w:eastAsiaTheme="minorHAnsi" w:hAnsi="Times New Roman" w:cs="Times New Roman"/>
          <w:kern w:val="0"/>
        </w:rPr>
      </w:pPr>
    </w:p>
    <w:p w14:paraId="126F7D82" w14:textId="577E57BC" w:rsidR="00C603DB" w:rsidRDefault="00CE4D0E" w:rsidP="00D42E85">
      <w:pPr>
        <w:rPr>
          <w:rFonts w:ascii="Times New Roman" w:eastAsiaTheme="minorHAnsi" w:hAnsi="Times New Roman" w:cs="Times New Roman"/>
          <w:kern w:val="0"/>
        </w:rPr>
      </w:pPr>
      <w:r w:rsidRPr="00CE4D0E">
        <w:rPr>
          <w:rFonts w:ascii="Times New Roman" w:eastAsiaTheme="minorHAnsi" w:hAnsi="Times New Roman" w:cs="Times New Roman"/>
          <w:kern w:val="0"/>
        </w:rPr>
        <w:t>Virginia’s 13</w:t>
      </w:r>
      <w:r w:rsidR="00D253EE">
        <w:rPr>
          <w:rFonts w:ascii="Times New Roman" w:eastAsiaTheme="minorHAnsi" w:hAnsi="Times New Roman" w:cs="Times New Roman"/>
          <w:kern w:val="0"/>
        </w:rPr>
        <w:t>1</w:t>
      </w:r>
      <w:r w:rsidRPr="00CE4D0E">
        <w:rPr>
          <w:rFonts w:ascii="Times New Roman" w:eastAsiaTheme="minorHAnsi" w:hAnsi="Times New Roman" w:cs="Times New Roman"/>
          <w:kern w:val="0"/>
        </w:rPr>
        <w:t xml:space="preserve"> school divisions, the Department of Juvenile Justice, and the Virginia School for the Deaf and Blind were required to report on the progress made on the objectives in their 20</w:t>
      </w:r>
      <w:r w:rsidR="0055588D">
        <w:rPr>
          <w:rFonts w:ascii="Times New Roman" w:eastAsiaTheme="minorHAnsi" w:hAnsi="Times New Roman" w:cs="Times New Roman"/>
          <w:kern w:val="0"/>
        </w:rPr>
        <w:t>2</w:t>
      </w:r>
      <w:r w:rsidR="003847B3">
        <w:rPr>
          <w:rFonts w:ascii="Times New Roman" w:eastAsiaTheme="minorHAnsi" w:hAnsi="Times New Roman" w:cs="Times New Roman"/>
          <w:kern w:val="0"/>
        </w:rPr>
        <w:t>1</w:t>
      </w:r>
      <w:r w:rsidRPr="00CE4D0E">
        <w:rPr>
          <w:rFonts w:ascii="Times New Roman" w:eastAsiaTheme="minorHAnsi" w:hAnsi="Times New Roman" w:cs="Times New Roman"/>
          <w:kern w:val="0"/>
        </w:rPr>
        <w:t xml:space="preserve"> Title IV, Part A application. </w:t>
      </w:r>
      <w:r w:rsidR="00C0238F" w:rsidRPr="00C0238F">
        <w:rPr>
          <w:rFonts w:ascii="Times New Roman" w:eastAsiaTheme="minorHAnsi" w:hAnsi="Times New Roman" w:cs="Times New Roman"/>
          <w:kern w:val="0"/>
        </w:rPr>
        <w:t>Orange County</w:t>
      </w:r>
      <w:r w:rsidRPr="00C0238F">
        <w:rPr>
          <w:rFonts w:ascii="Times New Roman" w:eastAsiaTheme="minorHAnsi" w:hAnsi="Times New Roman" w:cs="Times New Roman"/>
          <w:kern w:val="0"/>
        </w:rPr>
        <w:t xml:space="preserve"> Public Schools did not report.</w:t>
      </w:r>
      <w:r w:rsidRPr="00CE4D0E">
        <w:rPr>
          <w:rFonts w:ascii="Times New Roman" w:eastAsiaTheme="minorHAnsi" w:hAnsi="Times New Roman" w:cs="Times New Roman"/>
          <w:kern w:val="0"/>
        </w:rPr>
        <w:t> </w:t>
      </w:r>
    </w:p>
    <w:p w14:paraId="4975DAF1" w14:textId="77777777" w:rsidR="00C603DB" w:rsidRDefault="00C603DB" w:rsidP="00D42E85">
      <w:pPr>
        <w:rPr>
          <w:rFonts w:ascii="Times New Roman" w:eastAsiaTheme="minorHAnsi" w:hAnsi="Times New Roman" w:cs="Times New Roman"/>
          <w:kern w:val="0"/>
        </w:rPr>
      </w:pPr>
    </w:p>
    <w:p w14:paraId="51647C87" w14:textId="5A2E9E25" w:rsidR="00D42E85" w:rsidRDefault="00D42E85" w:rsidP="00D42E85">
      <w:pPr>
        <w:rPr>
          <w:rFonts w:ascii="Times New Roman" w:eastAsiaTheme="minorHAnsi" w:hAnsi="Times New Roman" w:cs="Times New Roman"/>
          <w:kern w:val="0"/>
        </w:rPr>
      </w:pPr>
      <w:r w:rsidRPr="00D42E85">
        <w:rPr>
          <w:rFonts w:ascii="Times New Roman" w:eastAsiaTheme="minorHAnsi" w:hAnsi="Times New Roman" w:cs="Times New Roman"/>
          <w:kern w:val="0"/>
        </w:rPr>
        <w:t>More information regarding the Title IV, Part A program can be found at the following websites:</w:t>
      </w:r>
      <w:r w:rsidRPr="00D42E85">
        <w:rPr>
          <w:rFonts w:ascii="Times New Roman" w:eastAsiaTheme="minorHAnsi" w:hAnsi="Times New Roman" w:cs="Times New Roman"/>
          <w:kern w:val="0"/>
        </w:rPr>
        <w:tab/>
      </w:r>
    </w:p>
    <w:p w14:paraId="2C4778C5" w14:textId="70052FA4" w:rsidR="00D42E85" w:rsidRDefault="00D42E85" w:rsidP="00D42E85">
      <w:pPr>
        <w:spacing w:before="240"/>
        <w:rPr>
          <w:rFonts w:ascii="Times New Roman" w:eastAsiaTheme="minorHAnsi" w:hAnsi="Times New Roman" w:cs="Times New Roman"/>
          <w:kern w:val="0"/>
          <w:sz w:val="21"/>
          <w:szCs w:val="21"/>
        </w:rPr>
      </w:pPr>
      <w:r w:rsidRPr="00D42E85">
        <w:rPr>
          <w:rFonts w:ascii="Times New Roman" w:eastAsiaTheme="minorHAnsi" w:hAnsi="Times New Roman" w:cs="Times New Roman"/>
          <w:kern w:val="0"/>
        </w:rPr>
        <w:t>Virginia Department of Education:</w:t>
      </w:r>
      <w:r w:rsidRPr="00D42E85">
        <w:rPr>
          <w:rFonts w:ascii="Times New Roman" w:eastAsiaTheme="minorHAnsi" w:hAnsi="Times New Roman" w:cs="Times New Roman"/>
          <w:kern w:val="0"/>
        </w:rPr>
        <w:tab/>
      </w:r>
      <w:hyperlink r:id="rId7" w:history="1">
        <w:r w:rsidRPr="00F15F65">
          <w:rPr>
            <w:rStyle w:val="Hyperlink"/>
            <w:rFonts w:ascii="Times New Roman" w:eastAsiaTheme="minorHAnsi" w:hAnsi="Times New Roman" w:cs="Times New Roman"/>
            <w:kern w:val="0"/>
            <w:sz w:val="21"/>
            <w:szCs w:val="21"/>
          </w:rPr>
          <w:t>https://www.doe.virginia.gov/programs-services/federal-programs/essa/title-iv/title-iv-part-a-student-support-and-academic-enrichment-grants</w:t>
        </w:r>
      </w:hyperlink>
    </w:p>
    <w:p w14:paraId="06E91A1D" w14:textId="3E84C494" w:rsidR="00D42E85" w:rsidRPr="00D42E85" w:rsidRDefault="00D42E85" w:rsidP="00E548F8">
      <w:pPr>
        <w:spacing w:before="240"/>
        <w:rPr>
          <w:rFonts w:ascii="Times New Roman" w:eastAsiaTheme="minorHAnsi" w:hAnsi="Times New Roman" w:cs="Times New Roman"/>
          <w:kern w:val="0"/>
          <w:sz w:val="21"/>
          <w:szCs w:val="21"/>
        </w:rPr>
      </w:pPr>
      <w:r w:rsidRPr="00D42E85">
        <w:rPr>
          <w:rFonts w:ascii="Times New Roman" w:eastAsiaTheme="minorHAnsi" w:hAnsi="Times New Roman" w:cs="Times New Roman"/>
          <w:kern w:val="0"/>
        </w:rPr>
        <w:t>United States Department of Education:</w:t>
      </w:r>
      <w:r w:rsidRPr="00D42E85">
        <w:rPr>
          <w:rFonts w:ascii="Times New Roman" w:eastAsiaTheme="minorHAnsi" w:hAnsi="Times New Roman" w:cs="Times New Roman"/>
          <w:kern w:val="0"/>
        </w:rPr>
        <w:tab/>
      </w:r>
      <w:hyperlink r:id="rId8" w:anchor="TITLE-IV-PART-A" w:history="1">
        <w:r w:rsidRPr="00F15F65">
          <w:rPr>
            <w:rStyle w:val="Hyperlink"/>
            <w:rFonts w:ascii="Times New Roman" w:eastAsiaTheme="minorHAnsi" w:hAnsi="Times New Roman" w:cs="Times New Roman"/>
            <w:kern w:val="0"/>
            <w:sz w:val="21"/>
            <w:szCs w:val="21"/>
          </w:rPr>
          <w:t>https://oese.ed.gov/offices/office-of-formula-grants/school-support-and-accountability/essa-legislation-table-contents/title-iv-21st-century-schools/#TITLE-IV-PART-A</w:t>
        </w:r>
      </w:hyperlink>
    </w:p>
    <w:sectPr w:rsidR="00D42E85" w:rsidRPr="00D42E85" w:rsidSect="006D49D6">
      <w:type w:val="continuous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3074ED"/>
    <w:multiLevelType w:val="hybridMultilevel"/>
    <w:tmpl w:val="FA32D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FA5D28"/>
    <w:multiLevelType w:val="hybridMultilevel"/>
    <w:tmpl w:val="124655A4"/>
    <w:lvl w:ilvl="0" w:tplc="3D32FE00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6171156">
    <w:abstractNumId w:val="0"/>
  </w:num>
  <w:num w:numId="2" w16cid:durableId="19918649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9D6"/>
    <w:rsid w:val="000F1368"/>
    <w:rsid w:val="00106A3D"/>
    <w:rsid w:val="00154207"/>
    <w:rsid w:val="001631AC"/>
    <w:rsid w:val="001754A7"/>
    <w:rsid w:val="00195837"/>
    <w:rsid w:val="00225F14"/>
    <w:rsid w:val="0024000A"/>
    <w:rsid w:val="002B0142"/>
    <w:rsid w:val="0033014C"/>
    <w:rsid w:val="003629FA"/>
    <w:rsid w:val="003761A0"/>
    <w:rsid w:val="003847B3"/>
    <w:rsid w:val="004525DE"/>
    <w:rsid w:val="00480456"/>
    <w:rsid w:val="004A3BAC"/>
    <w:rsid w:val="005325C2"/>
    <w:rsid w:val="00535327"/>
    <w:rsid w:val="0055588D"/>
    <w:rsid w:val="00595D8F"/>
    <w:rsid w:val="00616084"/>
    <w:rsid w:val="006307A7"/>
    <w:rsid w:val="00657A55"/>
    <w:rsid w:val="006B5B94"/>
    <w:rsid w:val="006D49D6"/>
    <w:rsid w:val="00916149"/>
    <w:rsid w:val="009846F2"/>
    <w:rsid w:val="009C3656"/>
    <w:rsid w:val="00A263D1"/>
    <w:rsid w:val="00A63D98"/>
    <w:rsid w:val="00A863EE"/>
    <w:rsid w:val="00A9228C"/>
    <w:rsid w:val="00AE092B"/>
    <w:rsid w:val="00B007EA"/>
    <w:rsid w:val="00C0238F"/>
    <w:rsid w:val="00C13FCA"/>
    <w:rsid w:val="00C603DB"/>
    <w:rsid w:val="00C664EA"/>
    <w:rsid w:val="00CE4D0E"/>
    <w:rsid w:val="00D253EE"/>
    <w:rsid w:val="00D26E16"/>
    <w:rsid w:val="00D42E85"/>
    <w:rsid w:val="00D436B3"/>
    <w:rsid w:val="00DE5CE9"/>
    <w:rsid w:val="00E105C7"/>
    <w:rsid w:val="00E1383D"/>
    <w:rsid w:val="00E548F8"/>
    <w:rsid w:val="00E978FD"/>
    <w:rsid w:val="00EC1A14"/>
    <w:rsid w:val="00EF1556"/>
    <w:rsid w:val="00F34034"/>
    <w:rsid w:val="00F34EF5"/>
    <w:rsid w:val="00F84B0D"/>
    <w:rsid w:val="00FC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8CB11"/>
  <w15:chartTrackingRefBased/>
  <w15:docId w15:val="{2B51009E-377D-D644-8EE7-275BABB53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5837"/>
    <w:pPr>
      <w:autoSpaceDE w:val="0"/>
      <w:autoSpaceDN w:val="0"/>
      <w:adjustRightInd w:val="0"/>
      <w:outlineLvl w:val="0"/>
    </w:pPr>
    <w:rPr>
      <w:rFonts w:ascii="Georgia" w:eastAsiaTheme="minorHAnsi" w:hAnsi="Georgia" w:cs="Times New Roman"/>
      <w:color w:val="003B71"/>
      <w:kern w:val="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48F8"/>
    <w:pPr>
      <w:spacing w:before="240" w:after="240"/>
      <w:jc w:val="center"/>
      <w:outlineLvl w:val="1"/>
    </w:pPr>
    <w:rPr>
      <w:rFonts w:ascii="Times New Roman" w:hAnsi="Times New Roman" w:cs="Times New Roman"/>
      <w:b/>
      <w:bCs/>
      <w:color w:val="003B7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C1A14"/>
    <w:pPr>
      <w:widowControl w:val="0"/>
      <w:autoSpaceDE w:val="0"/>
      <w:autoSpaceDN w:val="0"/>
      <w:adjustRightInd w:val="0"/>
      <w:outlineLvl w:val="2"/>
    </w:pPr>
    <w:rPr>
      <w:rFonts w:ascii="Arial" w:hAnsi="Arial" w:cs="Arial"/>
      <w:b/>
      <w:bCs/>
      <w:color w:val="000000"/>
      <w:kern w:val="0"/>
      <w:sz w:val="26"/>
      <w:szCs w:val="2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49D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95837"/>
    <w:rPr>
      <w:rFonts w:ascii="Georgia" w:hAnsi="Georgia" w:cs="Times New Roman"/>
      <w:color w:val="003B71"/>
      <w:kern w:val="0"/>
      <w:sz w:val="32"/>
      <w:szCs w:val="32"/>
    </w:rPr>
  </w:style>
  <w:style w:type="table" w:styleId="TableGrid">
    <w:name w:val="Table Grid"/>
    <w:basedOn w:val="TableNormal"/>
    <w:uiPriority w:val="39"/>
    <w:rsid w:val="00EC1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EC1A14"/>
    <w:rPr>
      <w:rFonts w:ascii="Arial" w:eastAsiaTheme="minorEastAsia" w:hAnsi="Arial" w:cs="Arial"/>
      <w:b/>
      <w:bCs/>
      <w:color w:val="000000"/>
      <w:kern w:val="0"/>
      <w:sz w:val="26"/>
      <w:szCs w:val="26"/>
      <w14:ligatures w14:val="none"/>
    </w:rPr>
  </w:style>
  <w:style w:type="character" w:styleId="Hyperlink">
    <w:name w:val="Hyperlink"/>
    <w:basedOn w:val="DefaultParagraphFont"/>
    <w:uiPriority w:val="99"/>
    <w:unhideWhenUsed/>
    <w:rsid w:val="00D42E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2E8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42E85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548F8"/>
    <w:rPr>
      <w:rFonts w:ascii="Times New Roman" w:eastAsiaTheme="minorEastAsia" w:hAnsi="Times New Roman" w:cs="Times New Roman"/>
      <w:b/>
      <w:bCs/>
      <w:color w:val="003B7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ese.ed.gov/offices/office-of-formula-grants/school-support-and-accountability/essa-legislation-table-contents/title-iv-21st-century-schools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doe.virginia.gov/programs-services/federal-programs/essa/title-iv/title-iv-part-a-student-support-and-academic-enrichment-grant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C2F6C-5302-43C2-A6A7-8EF1FD6A8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5607</TotalTime>
  <Pages>2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ESEA Title IV, Part A Report</vt:lpstr>
    </vt:vector>
  </TitlesOfParts>
  <Manager/>
  <Company/>
  <LinksUpToDate>false</LinksUpToDate>
  <CharactersWithSpaces>4895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ESEA Title IV, Part A Report</dc:title>
  <dc:subject/>
  <dc:creator>Virginia Department of Education</dc:creator>
  <cp:keywords/>
  <dc:description/>
  <cp:lastModifiedBy>Granderson, Marsha (DOE)</cp:lastModifiedBy>
  <cp:revision>17</cp:revision>
  <cp:lastPrinted>2024-01-18T18:15:00Z</cp:lastPrinted>
  <dcterms:created xsi:type="dcterms:W3CDTF">2024-02-01T19:57:00Z</dcterms:created>
  <dcterms:modified xsi:type="dcterms:W3CDTF">2024-08-07T17:09:00Z</dcterms:modified>
  <cp:category/>
</cp:coreProperties>
</file>