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556A" w14:textId="77777777" w:rsidR="00A13852" w:rsidRPr="002A0371" w:rsidRDefault="00A13852" w:rsidP="00CD107A">
      <w:pPr>
        <w:pStyle w:val="H1"/>
        <w:spacing w:after="0"/>
        <w:jc w:val="right"/>
        <w:rPr>
          <w:bCs/>
        </w:rPr>
      </w:pPr>
      <w:r w:rsidRPr="00CD107A">
        <w:rPr>
          <w:b w:val="0"/>
          <w:bCs/>
          <w:sz w:val="24"/>
          <w:szCs w:val="24"/>
        </w:rPr>
        <w:t xml:space="preserve">Attachment A </w:t>
      </w:r>
    </w:p>
    <w:p w14:paraId="725694BA" w14:textId="6E69DEA4" w:rsidR="00A13852" w:rsidRPr="002A0371" w:rsidRDefault="00A13852" w:rsidP="00CD107A">
      <w:pPr>
        <w:pStyle w:val="H1"/>
        <w:spacing w:after="0"/>
        <w:jc w:val="right"/>
        <w:rPr>
          <w:bCs/>
        </w:rPr>
      </w:pPr>
      <w:r w:rsidRPr="00CD107A">
        <w:rPr>
          <w:b w:val="0"/>
          <w:bCs/>
          <w:sz w:val="24"/>
          <w:szCs w:val="24"/>
        </w:rPr>
        <w:t>SCNP Memo No. 2023-2024-</w:t>
      </w:r>
      <w:r w:rsidR="00CC24B2">
        <w:rPr>
          <w:b w:val="0"/>
          <w:bCs/>
          <w:sz w:val="24"/>
          <w:szCs w:val="24"/>
        </w:rPr>
        <w:t>82</w:t>
      </w:r>
      <w:r w:rsidRPr="00CD107A">
        <w:rPr>
          <w:b w:val="0"/>
          <w:bCs/>
          <w:sz w:val="24"/>
          <w:szCs w:val="24"/>
        </w:rPr>
        <w:t xml:space="preserve">  </w:t>
      </w:r>
    </w:p>
    <w:p w14:paraId="7E949FDF" w14:textId="6E8F2A1E" w:rsidR="00A13852" w:rsidRPr="002A0371" w:rsidRDefault="00A13852" w:rsidP="00CD107A">
      <w:pPr>
        <w:pStyle w:val="H1"/>
        <w:spacing w:after="0"/>
        <w:jc w:val="right"/>
        <w:rPr>
          <w:bCs/>
        </w:rPr>
      </w:pPr>
      <w:r w:rsidRPr="00CD107A">
        <w:rPr>
          <w:b w:val="0"/>
          <w:bCs/>
          <w:sz w:val="24"/>
          <w:szCs w:val="24"/>
        </w:rPr>
        <w:t xml:space="preserve">May </w:t>
      </w:r>
      <w:r w:rsidR="00552121">
        <w:rPr>
          <w:b w:val="0"/>
          <w:bCs/>
          <w:sz w:val="24"/>
          <w:szCs w:val="24"/>
        </w:rPr>
        <w:t>23</w:t>
      </w:r>
      <w:r w:rsidRPr="00CD107A">
        <w:rPr>
          <w:b w:val="0"/>
          <w:bCs/>
          <w:sz w:val="24"/>
          <w:szCs w:val="24"/>
        </w:rPr>
        <w:t xml:space="preserve">, 2024 </w:t>
      </w:r>
    </w:p>
    <w:p w14:paraId="5088EB11" w14:textId="427C05EB" w:rsidR="004D0B43" w:rsidRDefault="004D0B43" w:rsidP="004D0B43">
      <w:pPr>
        <w:pStyle w:val="NormalWeb"/>
        <w:spacing w:before="0" w:beforeAutospacing="0" w:after="0" w:afterAutospacing="0"/>
        <w:jc w:val="right"/>
      </w:pPr>
    </w:p>
    <w:p w14:paraId="377D399B" w14:textId="2F479679" w:rsidR="00FD45D3" w:rsidRDefault="00D847AD" w:rsidP="0093043B">
      <w:pPr>
        <w:pStyle w:val="H1"/>
        <w:spacing w:after="120"/>
      </w:pPr>
      <w:r>
        <w:rPr>
          <w:noProof/>
        </w:rPr>
        <w:drawing>
          <wp:inline distT="0" distB="0" distL="0" distR="0" wp14:anchorId="6049393E" wp14:editId="7881AD3D">
            <wp:extent cx="4114800" cy="842743"/>
            <wp:effectExtent l="0" t="0" r="0" b="0"/>
            <wp:docPr id="161921913"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1913" name="Picture 1" descr="Virginia Department of Education, Office of School and Community Nutrition Program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3FDB552E" w14:textId="7CF835A3" w:rsidR="00085B2F" w:rsidRPr="002A0371" w:rsidRDefault="00BA7A89" w:rsidP="00CD107A">
      <w:pPr>
        <w:pStyle w:val="H2"/>
        <w:spacing w:before="0" w:after="0"/>
        <w:jc w:val="center"/>
        <w:rPr>
          <w:szCs w:val="44"/>
        </w:rPr>
      </w:pPr>
      <w:r w:rsidRPr="00CD107A">
        <w:rPr>
          <w:sz w:val="44"/>
          <w:szCs w:val="44"/>
        </w:rPr>
        <w:t xml:space="preserve">2024 </w:t>
      </w:r>
      <w:r w:rsidR="00902FD4" w:rsidRPr="00CD107A">
        <w:rPr>
          <w:sz w:val="44"/>
          <w:szCs w:val="44"/>
        </w:rPr>
        <w:t xml:space="preserve">Virginia </w:t>
      </w:r>
      <w:r w:rsidR="000C5973" w:rsidRPr="00CD107A">
        <w:rPr>
          <w:sz w:val="44"/>
          <w:szCs w:val="44"/>
        </w:rPr>
        <w:t>Food for Virginia Kids Cohort</w:t>
      </w:r>
    </w:p>
    <w:p w14:paraId="65B2E989" w14:textId="2E01A765" w:rsidR="00902FD4" w:rsidRPr="002A0371" w:rsidRDefault="00902FD4" w:rsidP="00CD107A">
      <w:pPr>
        <w:pStyle w:val="H2"/>
        <w:spacing w:before="0" w:after="0"/>
        <w:jc w:val="center"/>
        <w:rPr>
          <w:szCs w:val="44"/>
        </w:rPr>
      </w:pPr>
      <w:r w:rsidRPr="00CD107A">
        <w:rPr>
          <w:sz w:val="44"/>
          <w:szCs w:val="44"/>
        </w:rPr>
        <w:t>Scope of Work</w:t>
      </w:r>
    </w:p>
    <w:p w14:paraId="14AA71CE" w14:textId="6161C450" w:rsidR="000C5973" w:rsidRPr="002A0371" w:rsidRDefault="000C5973" w:rsidP="00CD107A">
      <w:pPr>
        <w:pStyle w:val="H3"/>
        <w:rPr>
          <w:i/>
          <w:szCs w:val="32"/>
        </w:rPr>
      </w:pPr>
      <w:r w:rsidRPr="00CD107A">
        <w:rPr>
          <w:sz w:val="32"/>
          <w:szCs w:val="32"/>
        </w:rPr>
        <w:t>Background</w:t>
      </w:r>
    </w:p>
    <w:p w14:paraId="50C72700" w14:textId="7F6D449A" w:rsidR="000C5973" w:rsidRDefault="000C5973" w:rsidP="000C5973">
      <w:r>
        <w:t xml:space="preserve">The Virginia Department of Education, Office of School and Community Nutrition Programs (VDOE-SCNP) </w:t>
      </w:r>
      <w:hyperlink r:id="rId9" w:history="1">
        <w:r w:rsidRPr="005D0805">
          <w:rPr>
            <w:rStyle w:val="Hyperlink"/>
          </w:rPr>
          <w:t>Virginia Food for Virginia Kids (VFVK) initiative</w:t>
        </w:r>
      </w:hyperlink>
      <w:r w:rsidRPr="000C014A">
        <w:t xml:space="preserve"> builds the </w:t>
      </w:r>
      <w:r>
        <w:t xml:space="preserve">commitment and </w:t>
      </w:r>
      <w:r w:rsidRPr="000C014A">
        <w:t xml:space="preserve">capacity of Virginia school divisions to increase scratch cooking and serve more fresh, </w:t>
      </w:r>
      <w:r>
        <w:t xml:space="preserve">seasonal, </w:t>
      </w:r>
      <w:r w:rsidRPr="000C014A">
        <w:t xml:space="preserve">and </w:t>
      </w:r>
      <w:r>
        <w:t>student inspired</w:t>
      </w:r>
      <w:r w:rsidRPr="000C014A">
        <w:t xml:space="preserve"> meals. VFVK directly supports </w:t>
      </w:r>
      <w:r>
        <w:t>school food authorities (SFAs)</w:t>
      </w:r>
      <w:r w:rsidRPr="000C014A">
        <w:t xml:space="preserve"> while weaving in workforce development initiatives to bolster the school nutrition workforce.</w:t>
      </w:r>
      <w:r>
        <w:t xml:space="preserve"> Each year, the VDOE-SCNP works with eight new SFAs interested in, and committed to, operational change in the areas of scratch cooking, local food procurement, and student inspired meal offerings. This unique, pioneering opportunity </w:t>
      </w:r>
      <w:r w:rsidR="00A13852">
        <w:t xml:space="preserve">includes </w:t>
      </w:r>
      <w:r>
        <w:t xml:space="preserve">strategic planning, training, group discussion, and in-person technical assistance. The VDOE-SCNP contracted the Chef Ann Foundation (CAF) to work alongside the VFVK Cohorts. </w:t>
      </w:r>
    </w:p>
    <w:p w14:paraId="0330079E" w14:textId="3D88EE2A" w:rsidR="000C5973" w:rsidRPr="00497332" w:rsidRDefault="00A13852" w:rsidP="000C5973">
      <w:pPr>
        <w:rPr>
          <w:b/>
          <w:bCs/>
        </w:rPr>
      </w:pPr>
      <w:r>
        <w:rPr>
          <w:color w:val="000000"/>
        </w:rPr>
        <w:t>The VDOE</w:t>
      </w:r>
      <w:r w:rsidR="000C5973">
        <w:t xml:space="preserve">-SCNP </w:t>
      </w:r>
      <w:r>
        <w:t xml:space="preserve">will select </w:t>
      </w:r>
      <w:r w:rsidR="005D0805">
        <w:t xml:space="preserve">eight </w:t>
      </w:r>
      <w:r>
        <w:t xml:space="preserve">SFAs </w:t>
      </w:r>
      <w:r w:rsidR="00156B00">
        <w:t xml:space="preserve">for the </w:t>
      </w:r>
      <w:r w:rsidR="000C5973">
        <w:t xml:space="preserve">SY 2024–2025 VFVK Cohort </w:t>
      </w:r>
      <w:r w:rsidR="00156B00">
        <w:t>that demonstrate they are committed to operational change in the areas of scratch cooking, local procurement, and student inspired meal offerings. M</w:t>
      </w:r>
      <w:r w:rsidR="000C5973">
        <w:t>emb</w:t>
      </w:r>
      <w:r w:rsidR="00156B00">
        <w:t>e</w:t>
      </w:r>
      <w:r w:rsidR="000C5973">
        <w:t>r</w:t>
      </w:r>
      <w:r w:rsidR="00156B00">
        <w:t>s</w:t>
      </w:r>
      <w:r w:rsidR="000C5973">
        <w:t xml:space="preserve"> of the SY 2024–2025 VFVK Cohort</w:t>
      </w:r>
      <w:r w:rsidR="00156B00">
        <w:t xml:space="preserve"> agree</w:t>
      </w:r>
      <w:r w:rsidR="000C5973">
        <w:t xml:space="preserve"> to complete the items listed within the </w:t>
      </w:r>
      <w:r w:rsidR="002A0371">
        <w:t xml:space="preserve">following </w:t>
      </w:r>
      <w:r w:rsidR="000C5973">
        <w:t>scope of work.</w:t>
      </w:r>
    </w:p>
    <w:p w14:paraId="09B162A5" w14:textId="5DDE0AE5" w:rsidR="000C5973" w:rsidRPr="002A0371" w:rsidRDefault="000C5973" w:rsidP="00CD107A">
      <w:pPr>
        <w:pStyle w:val="H3"/>
        <w:rPr>
          <w:i/>
          <w:szCs w:val="32"/>
        </w:rPr>
      </w:pPr>
      <w:r w:rsidRPr="00CD107A">
        <w:rPr>
          <w:sz w:val="32"/>
          <w:szCs w:val="32"/>
        </w:rPr>
        <w:t xml:space="preserve">Scope of Work </w:t>
      </w:r>
    </w:p>
    <w:p w14:paraId="7521FA4D" w14:textId="65435590" w:rsidR="000C5973" w:rsidRPr="00DE1031" w:rsidRDefault="000C5973" w:rsidP="000C5973">
      <w:pPr>
        <w:jc w:val="both"/>
        <w:rPr>
          <w:color w:val="000000"/>
        </w:rPr>
      </w:pPr>
      <w:r w:rsidRPr="00DE1031">
        <w:rPr>
          <w:color w:val="000000"/>
        </w:rPr>
        <w:t>The SFA (Contractor) shall be responsible for providing the following deliverable(s) during SY 202</w:t>
      </w:r>
      <w:r>
        <w:rPr>
          <w:color w:val="000000"/>
        </w:rPr>
        <w:t>4</w:t>
      </w:r>
      <w:r w:rsidRPr="00DE1031">
        <w:rPr>
          <w:color w:val="000000"/>
        </w:rPr>
        <w:t>–202</w:t>
      </w:r>
      <w:r>
        <w:rPr>
          <w:color w:val="000000"/>
        </w:rPr>
        <w:t>5</w:t>
      </w:r>
      <w:r w:rsidRPr="00DE1031">
        <w:rPr>
          <w:color w:val="000000"/>
        </w:rPr>
        <w:t xml:space="preserve"> through September 202</w:t>
      </w:r>
      <w:r>
        <w:rPr>
          <w:color w:val="000000"/>
        </w:rPr>
        <w:t>5</w:t>
      </w:r>
      <w:r w:rsidRPr="00DE1031">
        <w:rPr>
          <w:color w:val="000000"/>
        </w:rPr>
        <w:t>:</w:t>
      </w:r>
    </w:p>
    <w:p w14:paraId="338C5C2D"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Actively participate in:</w:t>
      </w:r>
    </w:p>
    <w:p w14:paraId="2AB8FC19" w14:textId="77777777" w:rsidR="000C5973" w:rsidRPr="00DE1031" w:rsidRDefault="000C5973" w:rsidP="000C5973">
      <w:pPr>
        <w:pStyle w:val="ListParagraph"/>
        <w:numPr>
          <w:ilvl w:val="1"/>
          <w:numId w:val="24"/>
        </w:numPr>
        <w:spacing w:line="276" w:lineRule="auto"/>
        <w:contextualSpacing w:val="0"/>
        <w:rPr>
          <w:rFonts w:ascii="Times New Roman" w:hAnsi="Times New Roman"/>
        </w:rPr>
      </w:pPr>
      <w:r w:rsidRPr="00DE1031">
        <w:rPr>
          <w:rFonts w:ascii="Times New Roman" w:hAnsi="Times New Roman"/>
        </w:rPr>
        <w:t xml:space="preserve">one group cohort kick-off </w:t>
      </w:r>
      <w:proofErr w:type="gramStart"/>
      <w:r w:rsidRPr="00DE1031">
        <w:rPr>
          <w:rFonts w:ascii="Times New Roman" w:hAnsi="Times New Roman"/>
        </w:rPr>
        <w:t>call;</w:t>
      </w:r>
      <w:proofErr w:type="gramEnd"/>
    </w:p>
    <w:p w14:paraId="15AC0514" w14:textId="4BB5DFC2" w:rsidR="000C5973" w:rsidRPr="00DE1031" w:rsidRDefault="000C5973" w:rsidP="000C5973">
      <w:pPr>
        <w:pStyle w:val="ListParagraph"/>
        <w:numPr>
          <w:ilvl w:val="1"/>
          <w:numId w:val="24"/>
        </w:numPr>
        <w:spacing w:line="276" w:lineRule="auto"/>
        <w:contextualSpacing w:val="0"/>
        <w:rPr>
          <w:rFonts w:ascii="Times New Roman" w:hAnsi="Times New Roman"/>
        </w:rPr>
      </w:pPr>
      <w:r w:rsidRPr="00DE1031">
        <w:rPr>
          <w:rFonts w:ascii="Times New Roman" w:hAnsi="Times New Roman"/>
        </w:rPr>
        <w:t xml:space="preserve">three quarterly group cohort calls that are structured with pre-determined </w:t>
      </w:r>
      <w:proofErr w:type="gramStart"/>
      <w:r w:rsidRPr="00DE1031">
        <w:rPr>
          <w:rFonts w:ascii="Times New Roman" w:hAnsi="Times New Roman"/>
        </w:rPr>
        <w:t>topic</w:t>
      </w:r>
      <w:r w:rsidR="00156B00">
        <w:rPr>
          <w:rFonts w:ascii="Times New Roman" w:hAnsi="Times New Roman"/>
        </w:rPr>
        <w:t>s</w:t>
      </w:r>
      <w:r w:rsidRPr="00DE1031">
        <w:rPr>
          <w:rFonts w:ascii="Times New Roman" w:hAnsi="Times New Roman"/>
        </w:rPr>
        <w:t>;</w:t>
      </w:r>
      <w:proofErr w:type="gramEnd"/>
    </w:p>
    <w:p w14:paraId="034B9A60" w14:textId="054FBA83" w:rsidR="000C5973" w:rsidRPr="00DE1031" w:rsidRDefault="005D0805" w:rsidP="000C5973">
      <w:pPr>
        <w:pStyle w:val="ListParagraph"/>
        <w:numPr>
          <w:ilvl w:val="1"/>
          <w:numId w:val="24"/>
        </w:numPr>
        <w:spacing w:line="276" w:lineRule="auto"/>
        <w:contextualSpacing w:val="0"/>
        <w:rPr>
          <w:rFonts w:ascii="Times New Roman" w:hAnsi="Times New Roman"/>
        </w:rPr>
      </w:pPr>
      <w:r>
        <w:rPr>
          <w:rFonts w:ascii="Times New Roman" w:hAnsi="Times New Roman"/>
        </w:rPr>
        <w:t>10</w:t>
      </w:r>
      <w:r w:rsidRPr="00DE1031">
        <w:rPr>
          <w:rFonts w:ascii="Times New Roman" w:hAnsi="Times New Roman"/>
        </w:rPr>
        <w:t xml:space="preserve"> </w:t>
      </w:r>
      <w:r w:rsidR="000C5973" w:rsidRPr="00DE1031">
        <w:rPr>
          <w:rFonts w:ascii="Times New Roman" w:hAnsi="Times New Roman"/>
        </w:rPr>
        <w:t xml:space="preserve">monthly group calls to discuss successes and </w:t>
      </w:r>
      <w:proofErr w:type="gramStart"/>
      <w:r w:rsidR="000C5973" w:rsidRPr="00DE1031">
        <w:rPr>
          <w:rFonts w:ascii="Times New Roman" w:hAnsi="Times New Roman"/>
        </w:rPr>
        <w:t>challenges;</w:t>
      </w:r>
      <w:proofErr w:type="gramEnd"/>
    </w:p>
    <w:p w14:paraId="066DFAA5" w14:textId="77777777" w:rsidR="000C5973" w:rsidRPr="00DE1031" w:rsidRDefault="000C5973" w:rsidP="000C5973">
      <w:pPr>
        <w:pStyle w:val="ListParagraph"/>
        <w:numPr>
          <w:ilvl w:val="1"/>
          <w:numId w:val="24"/>
        </w:numPr>
        <w:spacing w:line="276" w:lineRule="auto"/>
        <w:contextualSpacing w:val="0"/>
        <w:rPr>
          <w:rFonts w:ascii="Times New Roman" w:hAnsi="Times New Roman"/>
        </w:rPr>
      </w:pPr>
      <w:r>
        <w:rPr>
          <w:rFonts w:ascii="Times New Roman" w:hAnsi="Times New Roman"/>
        </w:rPr>
        <w:t>two,</w:t>
      </w:r>
      <w:r w:rsidRPr="00DE1031">
        <w:rPr>
          <w:rFonts w:ascii="Times New Roman" w:hAnsi="Times New Roman"/>
        </w:rPr>
        <w:t xml:space="preserve"> two-day visit</w:t>
      </w:r>
      <w:r>
        <w:rPr>
          <w:rFonts w:ascii="Times New Roman" w:hAnsi="Times New Roman"/>
        </w:rPr>
        <w:t>s</w:t>
      </w:r>
      <w:r w:rsidRPr="00DE1031">
        <w:rPr>
          <w:rFonts w:ascii="Times New Roman" w:hAnsi="Times New Roman"/>
        </w:rPr>
        <w:t xml:space="preserve"> from VDOE-S</w:t>
      </w:r>
      <w:r>
        <w:rPr>
          <w:rFonts w:ascii="Times New Roman" w:hAnsi="Times New Roman"/>
        </w:rPr>
        <w:t>C</w:t>
      </w:r>
      <w:r w:rsidRPr="00DE1031">
        <w:rPr>
          <w:rFonts w:ascii="Times New Roman" w:hAnsi="Times New Roman"/>
        </w:rPr>
        <w:t>NP and CAF staff to the SFA to observe cafeteria operations and identify areas of opportunity; and</w:t>
      </w:r>
    </w:p>
    <w:p w14:paraId="44352E09" w14:textId="77777777" w:rsidR="000C5973" w:rsidRPr="00DE1031" w:rsidRDefault="000C5973" w:rsidP="000C5973">
      <w:pPr>
        <w:pStyle w:val="ListParagraph"/>
        <w:numPr>
          <w:ilvl w:val="1"/>
          <w:numId w:val="24"/>
        </w:numPr>
        <w:spacing w:line="276" w:lineRule="auto"/>
        <w:contextualSpacing w:val="0"/>
        <w:rPr>
          <w:rFonts w:ascii="Times New Roman" w:hAnsi="Times New Roman"/>
        </w:rPr>
      </w:pPr>
      <w:r w:rsidRPr="00DE1031">
        <w:rPr>
          <w:rFonts w:ascii="Times New Roman" w:hAnsi="Times New Roman"/>
        </w:rPr>
        <w:lastRenderedPageBreak/>
        <w:t>at least two individual virtual technical assistance meetings with CAF staff</w:t>
      </w:r>
      <w:r>
        <w:rPr>
          <w:rFonts w:ascii="Times New Roman" w:hAnsi="Times New Roman"/>
        </w:rPr>
        <w:t>.</w:t>
      </w:r>
    </w:p>
    <w:p w14:paraId="4733F28A" w14:textId="6358877A"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 xml:space="preserve">Complete an operational assessment (SCALE) to identify opportunities for growth. The operational assessment </w:t>
      </w:r>
      <w:r w:rsidR="002A0371">
        <w:rPr>
          <w:rFonts w:ascii="Times New Roman" w:hAnsi="Times New Roman"/>
        </w:rPr>
        <w:t>includes</w:t>
      </w:r>
      <w:r w:rsidRPr="00DE1031">
        <w:rPr>
          <w:rFonts w:ascii="Times New Roman" w:hAnsi="Times New Roman"/>
        </w:rPr>
        <w:t xml:space="preserve"> five key areas</w:t>
      </w:r>
      <w:r w:rsidR="002A0371">
        <w:rPr>
          <w:rFonts w:ascii="Times New Roman" w:hAnsi="Times New Roman"/>
        </w:rPr>
        <w:t>:</w:t>
      </w:r>
      <w:r w:rsidRPr="00DE1031">
        <w:rPr>
          <w:rFonts w:ascii="Times New Roman" w:hAnsi="Times New Roman"/>
        </w:rPr>
        <w:t xml:space="preserve"> food, finance, facilities, human resources, and marketing. The assessment will take </w:t>
      </w:r>
      <w:r w:rsidR="002A0371">
        <w:rPr>
          <w:rFonts w:ascii="Times New Roman" w:hAnsi="Times New Roman"/>
        </w:rPr>
        <w:t>approximately 2–3</w:t>
      </w:r>
      <w:r w:rsidRPr="00DE1031">
        <w:rPr>
          <w:rFonts w:ascii="Times New Roman" w:hAnsi="Times New Roman"/>
        </w:rPr>
        <w:t xml:space="preserve"> hours to complete and will used by CAF to develop a</w:t>
      </w:r>
      <w:r w:rsidR="00BA7A89">
        <w:rPr>
          <w:rFonts w:ascii="Times New Roman" w:hAnsi="Times New Roman"/>
        </w:rPr>
        <w:t>n individualized</w:t>
      </w:r>
      <w:r w:rsidRPr="00DE1031">
        <w:rPr>
          <w:rFonts w:ascii="Times New Roman" w:hAnsi="Times New Roman"/>
        </w:rPr>
        <w:t xml:space="preserve"> report for the SFA. </w:t>
      </w:r>
    </w:p>
    <w:p w14:paraId="2EEC7C8A"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 xml:space="preserve">Develop a strategic plan with CAF that aligns with the SFA’s vision for operational change in the areas of scratch cooking, local procurement, and </w:t>
      </w:r>
      <w:r>
        <w:rPr>
          <w:rFonts w:ascii="Times New Roman" w:hAnsi="Times New Roman"/>
        </w:rPr>
        <w:t>student inspired</w:t>
      </w:r>
      <w:r w:rsidRPr="00DE1031">
        <w:rPr>
          <w:rFonts w:ascii="Times New Roman" w:hAnsi="Times New Roman"/>
        </w:rPr>
        <w:t xml:space="preserve"> meal offerings. </w:t>
      </w:r>
    </w:p>
    <w:p w14:paraId="41727CE5"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Complete online training provided/offered by CAF and the VDOE-S</w:t>
      </w:r>
      <w:r>
        <w:rPr>
          <w:rFonts w:ascii="Times New Roman" w:hAnsi="Times New Roman"/>
        </w:rPr>
        <w:t>C</w:t>
      </w:r>
      <w:r w:rsidRPr="00DE1031">
        <w:rPr>
          <w:rFonts w:ascii="Times New Roman" w:hAnsi="Times New Roman"/>
        </w:rPr>
        <w:t xml:space="preserve">NP in the areas of scratch cooking, local food procurement, and </w:t>
      </w:r>
      <w:r>
        <w:rPr>
          <w:rFonts w:ascii="Times New Roman" w:hAnsi="Times New Roman"/>
        </w:rPr>
        <w:t>student inspired</w:t>
      </w:r>
      <w:r w:rsidRPr="00DE1031">
        <w:rPr>
          <w:rFonts w:ascii="Times New Roman" w:hAnsi="Times New Roman"/>
        </w:rPr>
        <w:t xml:space="preserve"> meal offerings. </w:t>
      </w:r>
    </w:p>
    <w:p w14:paraId="602E30F6"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Complete additional workshops based on cohort need on areas such as financial management.</w:t>
      </w:r>
    </w:p>
    <w:p w14:paraId="67192A0D"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Participate in discussions on school meal topics, such as barriers and opportunities for change. For example, previous VFVK cohort members have participated in gatherings at the University of Virginia.</w:t>
      </w:r>
    </w:p>
    <w:p w14:paraId="4B6F2903"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Attend one or more in-person leadership gatherings in Virginia for discussions related to improving school meals throughout the Commonwealth.</w:t>
      </w:r>
    </w:p>
    <w:p w14:paraId="02852E56" w14:textId="77777777" w:rsidR="000C5973" w:rsidRPr="00DE1031"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Attend one or more conferences geared towards scratch cooking, such as ScratchWorks. Travel expenses will be paid by the VDOE-S</w:t>
      </w:r>
      <w:r>
        <w:rPr>
          <w:rFonts w:ascii="Times New Roman" w:hAnsi="Times New Roman"/>
        </w:rPr>
        <w:t>C</w:t>
      </w:r>
      <w:r w:rsidRPr="00DE1031">
        <w:rPr>
          <w:rFonts w:ascii="Times New Roman" w:hAnsi="Times New Roman"/>
        </w:rPr>
        <w:t>NP.</w:t>
      </w:r>
    </w:p>
    <w:p w14:paraId="5FA39BFD" w14:textId="6FA96150" w:rsidR="000C5973" w:rsidRPr="000C5973" w:rsidRDefault="000C5973" w:rsidP="000C5973">
      <w:pPr>
        <w:pStyle w:val="ListParagraph"/>
        <w:numPr>
          <w:ilvl w:val="0"/>
          <w:numId w:val="24"/>
        </w:numPr>
        <w:spacing w:line="276" w:lineRule="auto"/>
        <w:contextualSpacing w:val="0"/>
        <w:rPr>
          <w:rFonts w:ascii="Times New Roman" w:hAnsi="Times New Roman"/>
        </w:rPr>
      </w:pPr>
      <w:r w:rsidRPr="00DE1031">
        <w:rPr>
          <w:rFonts w:ascii="Times New Roman" w:hAnsi="Times New Roman"/>
        </w:rPr>
        <w:t>Participate in monitoring and evaluation activities as requested by the VDOE-S</w:t>
      </w:r>
      <w:r>
        <w:rPr>
          <w:rFonts w:ascii="Times New Roman" w:hAnsi="Times New Roman"/>
        </w:rPr>
        <w:t>C</w:t>
      </w:r>
      <w:r w:rsidRPr="00DE1031">
        <w:rPr>
          <w:rFonts w:ascii="Times New Roman" w:hAnsi="Times New Roman"/>
        </w:rPr>
        <w:t>NP. As a part of th</w:t>
      </w:r>
      <w:r w:rsidR="00156B00">
        <w:rPr>
          <w:rFonts w:ascii="Times New Roman" w:hAnsi="Times New Roman"/>
        </w:rPr>
        <w:t>ese activities</w:t>
      </w:r>
      <w:r w:rsidRPr="00DE1031">
        <w:rPr>
          <w:rFonts w:ascii="Times New Roman" w:hAnsi="Times New Roman"/>
        </w:rPr>
        <w:t>, the SFA agrees to track its local food purchases throughout the course of the program and submit this information to the VDOE-S</w:t>
      </w:r>
      <w:r>
        <w:rPr>
          <w:rFonts w:ascii="Times New Roman" w:hAnsi="Times New Roman"/>
        </w:rPr>
        <w:t>C</w:t>
      </w:r>
      <w:r w:rsidRPr="00DE1031">
        <w:rPr>
          <w:rFonts w:ascii="Times New Roman" w:hAnsi="Times New Roman"/>
        </w:rPr>
        <w:t>NP at the end of the school year.</w:t>
      </w:r>
    </w:p>
    <w:p w14:paraId="22A43285" w14:textId="6F3B118A" w:rsidR="000C5973" w:rsidRPr="00DE1031" w:rsidRDefault="000C5973" w:rsidP="004A3039">
      <w:pPr>
        <w:spacing w:before="120"/>
      </w:pPr>
      <w:r w:rsidRPr="00DE1031">
        <w:t>In partnership with CAF and the VDOE-S</w:t>
      </w:r>
      <w:r>
        <w:t>C</w:t>
      </w:r>
      <w:r w:rsidRPr="00DE1031">
        <w:t xml:space="preserve">NP, the SFA agrees to set specific, measurable goals to increase its scratch cooking, local procurement, and </w:t>
      </w:r>
      <w:r>
        <w:t>student inspired</w:t>
      </w:r>
      <w:r w:rsidRPr="00DE1031">
        <w:t xml:space="preserve"> meal offerings. The VDOE-SN</w:t>
      </w:r>
      <w:r>
        <w:t>C</w:t>
      </w:r>
      <w:r w:rsidRPr="00DE1031">
        <w:t>P uses the following definitions:</w:t>
      </w:r>
    </w:p>
    <w:p w14:paraId="1032EA97" w14:textId="77777777" w:rsidR="000C5973" w:rsidRPr="00DE1031" w:rsidRDefault="000C5973" w:rsidP="000C5973">
      <w:pPr>
        <w:pStyle w:val="ListParagraph"/>
        <w:numPr>
          <w:ilvl w:val="0"/>
          <w:numId w:val="25"/>
        </w:numPr>
        <w:contextualSpacing w:val="0"/>
        <w:rPr>
          <w:rFonts w:ascii="Times New Roman" w:hAnsi="Times New Roman"/>
        </w:rPr>
      </w:pPr>
      <w:r w:rsidRPr="00DE1031">
        <w:rPr>
          <w:rFonts w:ascii="Times New Roman" w:hAnsi="Times New Roman"/>
        </w:rPr>
        <w:t>Scratch cooking includes food preparation using whole ingredients such as raw proteins, fresh produce, and/or intact whole grains.</w:t>
      </w:r>
    </w:p>
    <w:p w14:paraId="0C5E6745" w14:textId="77777777" w:rsidR="000C5973" w:rsidRDefault="000C5973" w:rsidP="000C5973">
      <w:pPr>
        <w:pStyle w:val="ListParagraph"/>
        <w:numPr>
          <w:ilvl w:val="0"/>
          <w:numId w:val="25"/>
        </w:numPr>
        <w:contextualSpacing w:val="0"/>
        <w:rPr>
          <w:rFonts w:ascii="Times New Roman" w:hAnsi="Times New Roman"/>
        </w:rPr>
      </w:pPr>
      <w:r w:rsidRPr="00DE1031">
        <w:rPr>
          <w:rFonts w:ascii="Times New Roman" w:hAnsi="Times New Roman"/>
        </w:rPr>
        <w:t>Local food procurement includes the purchasing of food items grown and/or raised within a specific geographic radius defined by the SFA.</w:t>
      </w:r>
    </w:p>
    <w:p w14:paraId="533C00E8" w14:textId="354CEA4C" w:rsidR="000C5973" w:rsidRPr="000C5973" w:rsidRDefault="000C5973" w:rsidP="000C5973">
      <w:pPr>
        <w:pStyle w:val="ListParagraph"/>
        <w:numPr>
          <w:ilvl w:val="0"/>
          <w:numId w:val="25"/>
        </w:numPr>
        <w:spacing w:line="276" w:lineRule="auto"/>
        <w:contextualSpacing w:val="0"/>
        <w:rPr>
          <w:rFonts w:ascii="Times New Roman" w:hAnsi="Times New Roman"/>
        </w:rPr>
      </w:pPr>
      <w:r w:rsidRPr="00352A1B">
        <w:rPr>
          <w:rFonts w:ascii="Times New Roman" w:hAnsi="Times New Roman"/>
        </w:rPr>
        <w:t>Student inspired meals includes participation from the student and overall school community in menu development. The School Nutrition Program engages with the student and school community to ensure meals reflect student interests and preferences.</w:t>
      </w:r>
    </w:p>
    <w:p w14:paraId="54E52116" w14:textId="77777777" w:rsidR="000C5973" w:rsidRPr="00DE1031" w:rsidRDefault="000C5973" w:rsidP="004A3039">
      <w:pPr>
        <w:spacing w:before="120"/>
      </w:pPr>
      <w:r w:rsidRPr="00DE1031">
        <w:t>Once SY 202</w:t>
      </w:r>
      <w:r>
        <w:t>4</w:t>
      </w:r>
      <w:r w:rsidRPr="00DE1031">
        <w:t>–202</w:t>
      </w:r>
      <w:r>
        <w:t>5</w:t>
      </w:r>
      <w:r w:rsidRPr="00DE1031">
        <w:t xml:space="preserve"> VFVK Cohort activities are completed with the VDOE-S</w:t>
      </w:r>
      <w:r>
        <w:t>C</w:t>
      </w:r>
      <w:r w:rsidRPr="00DE1031">
        <w:t>NP and CAF, the SFA agrees to the following during SY 202</w:t>
      </w:r>
      <w:r>
        <w:t>5</w:t>
      </w:r>
      <w:r w:rsidRPr="00DE1031">
        <w:t>-202</w:t>
      </w:r>
      <w:r>
        <w:t>6</w:t>
      </w:r>
      <w:r w:rsidRPr="00DE1031">
        <w:t>:</w:t>
      </w:r>
    </w:p>
    <w:p w14:paraId="75331E7C" w14:textId="77777777" w:rsidR="000C5973" w:rsidRPr="00DE1031" w:rsidRDefault="000C5973" w:rsidP="000C5973">
      <w:pPr>
        <w:pStyle w:val="ListParagraph"/>
        <w:numPr>
          <w:ilvl w:val="0"/>
          <w:numId w:val="26"/>
        </w:numPr>
        <w:rPr>
          <w:rFonts w:ascii="Times New Roman" w:hAnsi="Times New Roman"/>
        </w:rPr>
      </w:pPr>
      <w:r w:rsidRPr="00DE1031">
        <w:rPr>
          <w:rFonts w:ascii="Times New Roman" w:hAnsi="Times New Roman"/>
        </w:rPr>
        <w:t>Attend four quarterly virtual group cohort meetings with the VDOE-S</w:t>
      </w:r>
      <w:r>
        <w:rPr>
          <w:rFonts w:ascii="Times New Roman" w:hAnsi="Times New Roman"/>
        </w:rPr>
        <w:t>C</w:t>
      </w:r>
      <w:r w:rsidRPr="00DE1031">
        <w:rPr>
          <w:rFonts w:ascii="Times New Roman" w:hAnsi="Times New Roman"/>
        </w:rPr>
        <w:t>NP to discuss successes and challenges.</w:t>
      </w:r>
    </w:p>
    <w:p w14:paraId="45255E8D" w14:textId="77777777" w:rsidR="000C5973" w:rsidRPr="00DE1031" w:rsidRDefault="000C5973" w:rsidP="000C5973">
      <w:pPr>
        <w:pStyle w:val="ListParagraph"/>
        <w:numPr>
          <w:ilvl w:val="0"/>
          <w:numId w:val="26"/>
        </w:numPr>
        <w:rPr>
          <w:rFonts w:ascii="Times New Roman" w:hAnsi="Times New Roman"/>
        </w:rPr>
      </w:pPr>
      <w:r w:rsidRPr="00DE1031">
        <w:rPr>
          <w:rFonts w:ascii="Times New Roman" w:hAnsi="Times New Roman"/>
        </w:rPr>
        <w:lastRenderedPageBreak/>
        <w:t>Host a VDOE-S</w:t>
      </w:r>
      <w:r>
        <w:rPr>
          <w:rFonts w:ascii="Times New Roman" w:hAnsi="Times New Roman"/>
        </w:rPr>
        <w:t>C</w:t>
      </w:r>
      <w:r w:rsidRPr="00DE1031">
        <w:rPr>
          <w:rFonts w:ascii="Times New Roman" w:hAnsi="Times New Roman"/>
        </w:rPr>
        <w:t>NP team member for one visit to discuss progress on the strategic plan.</w:t>
      </w:r>
    </w:p>
    <w:p w14:paraId="05A82601" w14:textId="32EA7C62" w:rsidR="000C5973" w:rsidRPr="000C5973" w:rsidRDefault="000C5973" w:rsidP="000C5973">
      <w:pPr>
        <w:pStyle w:val="ListParagraph"/>
        <w:numPr>
          <w:ilvl w:val="0"/>
          <w:numId w:val="26"/>
        </w:numPr>
        <w:rPr>
          <w:rFonts w:ascii="Times New Roman" w:hAnsi="Times New Roman"/>
        </w:rPr>
      </w:pPr>
      <w:r w:rsidRPr="00DE1031">
        <w:rPr>
          <w:rFonts w:ascii="Times New Roman" w:hAnsi="Times New Roman"/>
        </w:rPr>
        <w:t>Track local food purchases throughout the course of the year and submit this information to the VDOE-S</w:t>
      </w:r>
      <w:r>
        <w:rPr>
          <w:rFonts w:ascii="Times New Roman" w:hAnsi="Times New Roman"/>
        </w:rPr>
        <w:t>C</w:t>
      </w:r>
      <w:r w:rsidRPr="00DE1031">
        <w:rPr>
          <w:rFonts w:ascii="Times New Roman" w:hAnsi="Times New Roman"/>
        </w:rPr>
        <w:t>NP at the end of the school year.</w:t>
      </w:r>
    </w:p>
    <w:p w14:paraId="45E2779F" w14:textId="14A62561" w:rsidR="000C5973" w:rsidRPr="002A0371" w:rsidRDefault="000C5973" w:rsidP="00CD107A">
      <w:pPr>
        <w:pStyle w:val="H3"/>
        <w:rPr>
          <w:szCs w:val="32"/>
        </w:rPr>
      </w:pPr>
      <w:r w:rsidRPr="00CD107A">
        <w:rPr>
          <w:sz w:val="32"/>
          <w:szCs w:val="32"/>
        </w:rPr>
        <w:t>Contract Period of Performance</w:t>
      </w:r>
    </w:p>
    <w:p w14:paraId="1C13F617" w14:textId="1F872CBB" w:rsidR="000C5973" w:rsidRDefault="000C5973" w:rsidP="000C5973">
      <w:r w:rsidRPr="001C0025">
        <w:rPr>
          <w:bCs/>
          <w:color w:val="000000"/>
        </w:rPr>
        <w:t>Date of Contract Execution</w:t>
      </w:r>
      <w:r w:rsidRPr="001C0025">
        <w:rPr>
          <w:color w:val="000000"/>
        </w:rPr>
        <w:t xml:space="preserve"> through </w:t>
      </w:r>
      <w:r>
        <w:rPr>
          <w:bCs/>
          <w:color w:val="000000"/>
        </w:rPr>
        <w:t>October</w:t>
      </w:r>
      <w:r w:rsidRPr="001C0025">
        <w:rPr>
          <w:bCs/>
          <w:color w:val="000000"/>
        </w:rPr>
        <w:t xml:space="preserve"> 30, 202</w:t>
      </w:r>
      <w:r>
        <w:rPr>
          <w:bCs/>
          <w:color w:val="000000"/>
        </w:rPr>
        <w:t>6</w:t>
      </w:r>
      <w:r w:rsidRPr="001C0025">
        <w:rPr>
          <w:color w:val="000000"/>
        </w:rPr>
        <w:t xml:space="preserve">. </w:t>
      </w:r>
      <w:r>
        <w:t>Cohort activities will begin August 2024 and end September 2025. Follow-up activities will occur throughout SY 2025–2026.</w:t>
      </w:r>
    </w:p>
    <w:p w14:paraId="0DF91C87" w14:textId="00D40FC9" w:rsidR="00902FD4" w:rsidRPr="002A0371" w:rsidRDefault="00902FD4" w:rsidP="00CD107A">
      <w:pPr>
        <w:pStyle w:val="H3"/>
        <w:rPr>
          <w:szCs w:val="32"/>
        </w:rPr>
      </w:pPr>
      <w:r w:rsidRPr="00CD107A">
        <w:rPr>
          <w:sz w:val="32"/>
          <w:szCs w:val="32"/>
        </w:rPr>
        <w:t xml:space="preserve">Application Process </w:t>
      </w:r>
    </w:p>
    <w:p w14:paraId="1160990F" w14:textId="33C21F33" w:rsidR="00AB1820" w:rsidRPr="00EE5B7F" w:rsidRDefault="000C5973" w:rsidP="00EC636E">
      <w:r w:rsidRPr="000C5973">
        <w:t xml:space="preserve">Applications </w:t>
      </w:r>
      <w:r w:rsidR="00BA7A89">
        <w:t xml:space="preserve">for the SY 2024–2025 VFVK Cohort </w:t>
      </w:r>
      <w:r w:rsidRPr="000C5973">
        <w:t xml:space="preserve">should be submitted via the </w:t>
      </w:r>
      <w:hyperlink r:id="rId10" w:history="1">
        <w:r w:rsidRPr="000C5973">
          <w:rPr>
            <w:rStyle w:val="Hyperlink"/>
          </w:rPr>
          <w:t>online application form</w:t>
        </w:r>
      </w:hyperlink>
      <w:r w:rsidRPr="000C5973">
        <w:t xml:space="preserve"> by Friday, </w:t>
      </w:r>
      <w:r w:rsidR="00CD107A">
        <w:t xml:space="preserve">June </w:t>
      </w:r>
      <w:r w:rsidR="00DF20E7">
        <w:t>14</w:t>
      </w:r>
      <w:r w:rsidRPr="000C5973">
        <w:t>, 2024.</w:t>
      </w:r>
    </w:p>
    <w:sectPr w:rsidR="00AB1820" w:rsidRPr="00EE5B7F" w:rsidSect="00CD107A">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C2A4" w14:textId="77777777" w:rsidR="00BE2F42" w:rsidRDefault="00BE2F42" w:rsidP="005E2534">
      <w:pPr>
        <w:spacing w:after="0" w:line="240" w:lineRule="auto"/>
      </w:pPr>
      <w:r>
        <w:separator/>
      </w:r>
    </w:p>
  </w:endnote>
  <w:endnote w:type="continuationSeparator" w:id="0">
    <w:p w14:paraId="2F7A78C2" w14:textId="77777777" w:rsidR="00BE2F42" w:rsidRDefault="00BE2F42" w:rsidP="005E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06B5" w14:textId="77777777" w:rsidR="00BE2F42" w:rsidRDefault="00BE2F42" w:rsidP="005E2534">
      <w:pPr>
        <w:spacing w:after="0" w:line="240" w:lineRule="auto"/>
      </w:pPr>
      <w:r>
        <w:separator/>
      </w:r>
    </w:p>
  </w:footnote>
  <w:footnote w:type="continuationSeparator" w:id="0">
    <w:p w14:paraId="5E2CED54" w14:textId="77777777" w:rsidR="00BE2F42" w:rsidRDefault="00BE2F42" w:rsidP="005E2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281D" w14:textId="77777777" w:rsidR="0093043B" w:rsidRDefault="0093043B" w:rsidP="0093043B">
    <w:pPr>
      <w:pStyle w:val="NormalWeb"/>
      <w:spacing w:before="0" w:beforeAutospacing="0" w:after="0" w:afterAutospacing="0"/>
      <w:jc w:val="right"/>
    </w:pPr>
    <w:r>
      <w:t xml:space="preserve">Attachment A </w:t>
    </w:r>
  </w:p>
  <w:p w14:paraId="474FC66F" w14:textId="5EB2DF92" w:rsidR="00C82E5C" w:rsidRDefault="00C82E5C" w:rsidP="0093043B">
    <w:pPr>
      <w:pStyle w:val="NormalWeb"/>
      <w:spacing w:before="0" w:beforeAutospacing="0" w:after="0" w:afterAutospacing="0"/>
      <w:jc w:val="right"/>
    </w:pPr>
    <w:r>
      <w:t>SCNP Memo No. 2023-2024-</w:t>
    </w:r>
    <w:r w:rsidR="00CC24B2">
      <w:t>82</w:t>
    </w:r>
    <w:r>
      <w:t xml:space="preserve">  </w:t>
    </w:r>
  </w:p>
  <w:p w14:paraId="5A7C7E05" w14:textId="6C112927" w:rsidR="00C82E5C" w:rsidRPr="000C5973" w:rsidRDefault="00BA7A89" w:rsidP="00BE5025">
    <w:pPr>
      <w:pStyle w:val="NormalWeb"/>
      <w:spacing w:before="0" w:beforeAutospacing="0" w:after="0" w:afterAutospacing="0"/>
      <w:jc w:val="right"/>
    </w:pPr>
    <w:r>
      <w:t>May</w:t>
    </w:r>
    <w:r w:rsidR="00CC24B2">
      <w:t xml:space="preserve"> </w:t>
    </w:r>
    <w:r w:rsidR="00C22F31">
      <w:t>23</w:t>
    </w:r>
    <w:r w:rsidR="007E4E55" w:rsidRPr="000C5973">
      <w:t>,</w:t>
    </w:r>
    <w:r w:rsidR="00C82E5C" w:rsidRPr="000C5973">
      <w:t xml:space="preserve"> 2024</w:t>
    </w:r>
    <w:r w:rsidR="00C82E5C" w:rsidRPr="002B5536">
      <w:t xml:space="preserve"> </w:t>
    </w:r>
  </w:p>
  <w:p w14:paraId="30F3FB56" w14:textId="35629183" w:rsidR="00794824" w:rsidRDefault="00794824" w:rsidP="00C82E5C">
    <w:pPr>
      <w:pStyle w:val="Header"/>
    </w:pPr>
  </w:p>
  <w:p w14:paraId="5D30176F" w14:textId="0E4D16E0" w:rsidR="005E2534" w:rsidRDefault="005E2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9A25" w14:textId="55B27BC0" w:rsidR="00BA7A89" w:rsidRDefault="00BA7A89" w:rsidP="00BA7A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85A66"/>
    <w:multiLevelType w:val="hybridMultilevel"/>
    <w:tmpl w:val="72860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C717DC"/>
    <w:multiLevelType w:val="hybridMultilevel"/>
    <w:tmpl w:val="2B78FD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59676B"/>
    <w:multiLevelType w:val="hybridMultilevel"/>
    <w:tmpl w:val="D7F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53C87"/>
    <w:multiLevelType w:val="hybridMultilevel"/>
    <w:tmpl w:val="00AE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C05DD"/>
    <w:multiLevelType w:val="hybridMultilevel"/>
    <w:tmpl w:val="C2803112"/>
    <w:lvl w:ilvl="0" w:tplc="BFF84606">
      <w:start w:val="1"/>
      <w:numFmt w:val="decimal"/>
      <w:pStyle w:val="ListNumbered"/>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72BBA"/>
    <w:multiLevelType w:val="hybridMultilevel"/>
    <w:tmpl w:val="2B78FD8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F10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B67C36"/>
    <w:multiLevelType w:val="hybridMultilevel"/>
    <w:tmpl w:val="D5F2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69591176">
    <w:abstractNumId w:val="21"/>
  </w:num>
  <w:num w:numId="2" w16cid:durableId="1456177033">
    <w:abstractNumId w:val="18"/>
  </w:num>
  <w:num w:numId="3" w16cid:durableId="726076997">
    <w:abstractNumId w:val="17"/>
  </w:num>
  <w:num w:numId="4" w16cid:durableId="1976833314">
    <w:abstractNumId w:val="9"/>
  </w:num>
  <w:num w:numId="5" w16cid:durableId="2022394293">
    <w:abstractNumId w:val="8"/>
  </w:num>
  <w:num w:numId="6" w16cid:durableId="1269968443">
    <w:abstractNumId w:val="7"/>
  </w:num>
  <w:num w:numId="7" w16cid:durableId="1857428516">
    <w:abstractNumId w:val="6"/>
  </w:num>
  <w:num w:numId="8" w16cid:durableId="285041131">
    <w:abstractNumId w:val="5"/>
  </w:num>
  <w:num w:numId="9" w16cid:durableId="1175074521">
    <w:abstractNumId w:val="4"/>
  </w:num>
  <w:num w:numId="10" w16cid:durableId="1097099854">
    <w:abstractNumId w:val="3"/>
  </w:num>
  <w:num w:numId="11" w16cid:durableId="1596549716">
    <w:abstractNumId w:val="2"/>
  </w:num>
  <w:num w:numId="12" w16cid:durableId="329523794">
    <w:abstractNumId w:val="1"/>
  </w:num>
  <w:num w:numId="13" w16cid:durableId="655768861">
    <w:abstractNumId w:val="0"/>
  </w:num>
  <w:num w:numId="14" w16cid:durableId="532621834">
    <w:abstractNumId w:val="11"/>
  </w:num>
  <w:num w:numId="15" w16cid:durableId="355543454">
    <w:abstractNumId w:val="15"/>
  </w:num>
  <w:num w:numId="16" w16cid:durableId="838736674">
    <w:abstractNumId w:val="22"/>
  </w:num>
  <w:num w:numId="17" w16cid:durableId="453519489">
    <w:abstractNumId w:val="12"/>
  </w:num>
  <w:num w:numId="18" w16cid:durableId="1055012754">
    <w:abstractNumId w:val="15"/>
    <w:lvlOverride w:ilvl="0">
      <w:startOverride w:val="1"/>
    </w:lvlOverride>
  </w:num>
  <w:num w:numId="19" w16cid:durableId="932318235">
    <w:abstractNumId w:val="16"/>
  </w:num>
  <w:num w:numId="20" w16cid:durableId="1952281172">
    <w:abstractNumId w:val="15"/>
    <w:lvlOverride w:ilvl="0">
      <w:startOverride w:val="1"/>
    </w:lvlOverride>
  </w:num>
  <w:num w:numId="21" w16cid:durableId="1819804592">
    <w:abstractNumId w:val="15"/>
    <w:lvlOverride w:ilvl="0">
      <w:startOverride w:val="1"/>
    </w:lvlOverride>
  </w:num>
  <w:num w:numId="22" w16cid:durableId="2105028149">
    <w:abstractNumId w:val="19"/>
  </w:num>
  <w:num w:numId="23" w16cid:durableId="1950116987">
    <w:abstractNumId w:val="10"/>
  </w:num>
  <w:num w:numId="24" w16cid:durableId="1567295919">
    <w:abstractNumId w:val="13"/>
  </w:num>
  <w:num w:numId="25" w16cid:durableId="401677768">
    <w:abstractNumId w:val="14"/>
  </w:num>
  <w:num w:numId="26" w16cid:durableId="1497113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12407"/>
    <w:rsid w:val="00020D9F"/>
    <w:rsid w:val="0002348B"/>
    <w:rsid w:val="0002462B"/>
    <w:rsid w:val="00041AB1"/>
    <w:rsid w:val="000437FF"/>
    <w:rsid w:val="000439BA"/>
    <w:rsid w:val="00045ECA"/>
    <w:rsid w:val="00045FF3"/>
    <w:rsid w:val="0004729A"/>
    <w:rsid w:val="000478DA"/>
    <w:rsid w:val="000502C9"/>
    <w:rsid w:val="00057393"/>
    <w:rsid w:val="00060DC6"/>
    <w:rsid w:val="00061965"/>
    <w:rsid w:val="00064B2D"/>
    <w:rsid w:val="00075270"/>
    <w:rsid w:val="00085B2F"/>
    <w:rsid w:val="00093DFA"/>
    <w:rsid w:val="000973C0"/>
    <w:rsid w:val="000A4301"/>
    <w:rsid w:val="000B6337"/>
    <w:rsid w:val="000C5973"/>
    <w:rsid w:val="000C61A6"/>
    <w:rsid w:val="000E0F95"/>
    <w:rsid w:val="000E7679"/>
    <w:rsid w:val="000F44EF"/>
    <w:rsid w:val="000F59B6"/>
    <w:rsid w:val="001050BB"/>
    <w:rsid w:val="00110B76"/>
    <w:rsid w:val="00127872"/>
    <w:rsid w:val="00130752"/>
    <w:rsid w:val="00134732"/>
    <w:rsid w:val="001401ED"/>
    <w:rsid w:val="00150BE0"/>
    <w:rsid w:val="00153EE9"/>
    <w:rsid w:val="00156B00"/>
    <w:rsid w:val="0016089D"/>
    <w:rsid w:val="00160938"/>
    <w:rsid w:val="001632BD"/>
    <w:rsid w:val="00171857"/>
    <w:rsid w:val="00171A28"/>
    <w:rsid w:val="001768A7"/>
    <w:rsid w:val="001807C3"/>
    <w:rsid w:val="00184C40"/>
    <w:rsid w:val="00186132"/>
    <w:rsid w:val="00186624"/>
    <w:rsid w:val="00187C2A"/>
    <w:rsid w:val="001912A0"/>
    <w:rsid w:val="00194E19"/>
    <w:rsid w:val="001968F7"/>
    <w:rsid w:val="001A0A34"/>
    <w:rsid w:val="001A76E8"/>
    <w:rsid w:val="001B5F4B"/>
    <w:rsid w:val="001C5837"/>
    <w:rsid w:val="001E071C"/>
    <w:rsid w:val="001E0A80"/>
    <w:rsid w:val="001E1DAE"/>
    <w:rsid w:val="001E2170"/>
    <w:rsid w:val="001F3962"/>
    <w:rsid w:val="001F5385"/>
    <w:rsid w:val="001F60C4"/>
    <w:rsid w:val="002018D2"/>
    <w:rsid w:val="002042C5"/>
    <w:rsid w:val="00205F64"/>
    <w:rsid w:val="002078DF"/>
    <w:rsid w:val="0021016D"/>
    <w:rsid w:val="00217E40"/>
    <w:rsid w:val="00220591"/>
    <w:rsid w:val="002278A2"/>
    <w:rsid w:val="00230A2E"/>
    <w:rsid w:val="002321DD"/>
    <w:rsid w:val="0023408A"/>
    <w:rsid w:val="002372E6"/>
    <w:rsid w:val="002400FA"/>
    <w:rsid w:val="0026157D"/>
    <w:rsid w:val="002675CC"/>
    <w:rsid w:val="0027635F"/>
    <w:rsid w:val="00277FF2"/>
    <w:rsid w:val="00281893"/>
    <w:rsid w:val="002819F3"/>
    <w:rsid w:val="002847ED"/>
    <w:rsid w:val="00285B03"/>
    <w:rsid w:val="00285DC5"/>
    <w:rsid w:val="00286675"/>
    <w:rsid w:val="002A0371"/>
    <w:rsid w:val="002A7A96"/>
    <w:rsid w:val="002B36D1"/>
    <w:rsid w:val="002B5536"/>
    <w:rsid w:val="002D4EB6"/>
    <w:rsid w:val="002D7DC2"/>
    <w:rsid w:val="002E4000"/>
    <w:rsid w:val="002E4BAD"/>
    <w:rsid w:val="002F087A"/>
    <w:rsid w:val="002F5132"/>
    <w:rsid w:val="002F68D9"/>
    <w:rsid w:val="003010A5"/>
    <w:rsid w:val="0030116D"/>
    <w:rsid w:val="00302AC6"/>
    <w:rsid w:val="003121F7"/>
    <w:rsid w:val="00312E59"/>
    <w:rsid w:val="00313221"/>
    <w:rsid w:val="003154DE"/>
    <w:rsid w:val="0031766E"/>
    <w:rsid w:val="003229D8"/>
    <w:rsid w:val="00323654"/>
    <w:rsid w:val="003268DB"/>
    <w:rsid w:val="00331D28"/>
    <w:rsid w:val="0033664E"/>
    <w:rsid w:val="0033669A"/>
    <w:rsid w:val="003454DA"/>
    <w:rsid w:val="00351BD3"/>
    <w:rsid w:val="00356643"/>
    <w:rsid w:val="003568D1"/>
    <w:rsid w:val="00364DC7"/>
    <w:rsid w:val="003679C3"/>
    <w:rsid w:val="00373E75"/>
    <w:rsid w:val="00381CA4"/>
    <w:rsid w:val="00386BB5"/>
    <w:rsid w:val="00391117"/>
    <w:rsid w:val="003A1156"/>
    <w:rsid w:val="003B6E73"/>
    <w:rsid w:val="003C3E1E"/>
    <w:rsid w:val="003E072C"/>
    <w:rsid w:val="003E3D54"/>
    <w:rsid w:val="0040002D"/>
    <w:rsid w:val="004063A6"/>
    <w:rsid w:val="00412905"/>
    <w:rsid w:val="00412A8A"/>
    <w:rsid w:val="004135FC"/>
    <w:rsid w:val="0041706D"/>
    <w:rsid w:val="004175A9"/>
    <w:rsid w:val="00424189"/>
    <w:rsid w:val="00425C0C"/>
    <w:rsid w:val="00426321"/>
    <w:rsid w:val="00426E0D"/>
    <w:rsid w:val="00427DC1"/>
    <w:rsid w:val="004331F7"/>
    <w:rsid w:val="004341D8"/>
    <w:rsid w:val="00444755"/>
    <w:rsid w:val="00456171"/>
    <w:rsid w:val="00456F00"/>
    <w:rsid w:val="0046289B"/>
    <w:rsid w:val="004672BB"/>
    <w:rsid w:val="00467564"/>
    <w:rsid w:val="0047324D"/>
    <w:rsid w:val="004737C0"/>
    <w:rsid w:val="004742DE"/>
    <w:rsid w:val="00477193"/>
    <w:rsid w:val="00480AC3"/>
    <w:rsid w:val="004911A1"/>
    <w:rsid w:val="00492559"/>
    <w:rsid w:val="004975BB"/>
    <w:rsid w:val="004A3039"/>
    <w:rsid w:val="004B2331"/>
    <w:rsid w:val="004C2C83"/>
    <w:rsid w:val="004D0B43"/>
    <w:rsid w:val="004D23EF"/>
    <w:rsid w:val="004D39C1"/>
    <w:rsid w:val="004E40FB"/>
    <w:rsid w:val="004E620A"/>
    <w:rsid w:val="004F016A"/>
    <w:rsid w:val="004F7B97"/>
    <w:rsid w:val="00500116"/>
    <w:rsid w:val="005028E7"/>
    <w:rsid w:val="005129F5"/>
    <w:rsid w:val="005167C5"/>
    <w:rsid w:val="00526B99"/>
    <w:rsid w:val="005271EB"/>
    <w:rsid w:val="00530FCA"/>
    <w:rsid w:val="00534CA7"/>
    <w:rsid w:val="00552121"/>
    <w:rsid w:val="00552B55"/>
    <w:rsid w:val="005656ED"/>
    <w:rsid w:val="00570252"/>
    <w:rsid w:val="00571C97"/>
    <w:rsid w:val="005754A3"/>
    <w:rsid w:val="00575EB3"/>
    <w:rsid w:val="0057731E"/>
    <w:rsid w:val="00582883"/>
    <w:rsid w:val="005A228C"/>
    <w:rsid w:val="005A3D00"/>
    <w:rsid w:val="005A50D4"/>
    <w:rsid w:val="005C33F2"/>
    <w:rsid w:val="005D0805"/>
    <w:rsid w:val="005D2DA1"/>
    <w:rsid w:val="005D533A"/>
    <w:rsid w:val="005D6C4A"/>
    <w:rsid w:val="005E2534"/>
    <w:rsid w:val="005E5990"/>
    <w:rsid w:val="005E639B"/>
    <w:rsid w:val="005F72E7"/>
    <w:rsid w:val="00601821"/>
    <w:rsid w:val="0060255A"/>
    <w:rsid w:val="006062FA"/>
    <w:rsid w:val="006209DB"/>
    <w:rsid w:val="00626EDF"/>
    <w:rsid w:val="00626FFD"/>
    <w:rsid w:val="0062759D"/>
    <w:rsid w:val="006414CD"/>
    <w:rsid w:val="00653E67"/>
    <w:rsid w:val="0065464E"/>
    <w:rsid w:val="00664646"/>
    <w:rsid w:val="006669DD"/>
    <w:rsid w:val="00667EA2"/>
    <w:rsid w:val="00670BBF"/>
    <w:rsid w:val="00672DF3"/>
    <w:rsid w:val="00675140"/>
    <w:rsid w:val="00675A58"/>
    <w:rsid w:val="00676019"/>
    <w:rsid w:val="006764B9"/>
    <w:rsid w:val="006829EA"/>
    <w:rsid w:val="0068328C"/>
    <w:rsid w:val="006846C3"/>
    <w:rsid w:val="00687D01"/>
    <w:rsid w:val="00697755"/>
    <w:rsid w:val="006A0DDE"/>
    <w:rsid w:val="006A3C73"/>
    <w:rsid w:val="006A65CF"/>
    <w:rsid w:val="006A6F65"/>
    <w:rsid w:val="006B4C0F"/>
    <w:rsid w:val="006B51E3"/>
    <w:rsid w:val="006C495A"/>
    <w:rsid w:val="006C5F3F"/>
    <w:rsid w:val="006D12A8"/>
    <w:rsid w:val="006F26D9"/>
    <w:rsid w:val="006F3E57"/>
    <w:rsid w:val="006F65FE"/>
    <w:rsid w:val="006F6AA8"/>
    <w:rsid w:val="006F6DEA"/>
    <w:rsid w:val="00700D41"/>
    <w:rsid w:val="007039F8"/>
    <w:rsid w:val="0071286A"/>
    <w:rsid w:val="00713DB9"/>
    <w:rsid w:val="00720058"/>
    <w:rsid w:val="00727336"/>
    <w:rsid w:val="007435AF"/>
    <w:rsid w:val="007624E7"/>
    <w:rsid w:val="00763701"/>
    <w:rsid w:val="007716EB"/>
    <w:rsid w:val="00782159"/>
    <w:rsid w:val="00787119"/>
    <w:rsid w:val="007905C4"/>
    <w:rsid w:val="0079073E"/>
    <w:rsid w:val="007913BD"/>
    <w:rsid w:val="007919F2"/>
    <w:rsid w:val="00794395"/>
    <w:rsid w:val="00794824"/>
    <w:rsid w:val="007A138A"/>
    <w:rsid w:val="007C1D2F"/>
    <w:rsid w:val="007D24F9"/>
    <w:rsid w:val="007E232D"/>
    <w:rsid w:val="007E267A"/>
    <w:rsid w:val="007E4E55"/>
    <w:rsid w:val="007F191A"/>
    <w:rsid w:val="0080217E"/>
    <w:rsid w:val="00804E1C"/>
    <w:rsid w:val="00811000"/>
    <w:rsid w:val="00811A33"/>
    <w:rsid w:val="00825844"/>
    <w:rsid w:val="00827BF0"/>
    <w:rsid w:val="0083238E"/>
    <w:rsid w:val="008534BB"/>
    <w:rsid w:val="00854F9E"/>
    <w:rsid w:val="00861905"/>
    <w:rsid w:val="008759CF"/>
    <w:rsid w:val="008761E4"/>
    <w:rsid w:val="00881453"/>
    <w:rsid w:val="00891F05"/>
    <w:rsid w:val="00892E77"/>
    <w:rsid w:val="008931D9"/>
    <w:rsid w:val="008A3059"/>
    <w:rsid w:val="008B29EA"/>
    <w:rsid w:val="008B3F0A"/>
    <w:rsid w:val="008B65FA"/>
    <w:rsid w:val="008C18C4"/>
    <w:rsid w:val="008C4C73"/>
    <w:rsid w:val="008E0FB0"/>
    <w:rsid w:val="008E27DA"/>
    <w:rsid w:val="008E2B18"/>
    <w:rsid w:val="00902FD4"/>
    <w:rsid w:val="00904B0E"/>
    <w:rsid w:val="00905691"/>
    <w:rsid w:val="00906197"/>
    <w:rsid w:val="009120BA"/>
    <w:rsid w:val="009129BB"/>
    <w:rsid w:val="009274DA"/>
    <w:rsid w:val="0093043B"/>
    <w:rsid w:val="00941780"/>
    <w:rsid w:val="009429DF"/>
    <w:rsid w:val="00955E8F"/>
    <w:rsid w:val="00956F0F"/>
    <w:rsid w:val="00963EC7"/>
    <w:rsid w:val="00964B12"/>
    <w:rsid w:val="00965359"/>
    <w:rsid w:val="009653CC"/>
    <w:rsid w:val="009724E4"/>
    <w:rsid w:val="00973E7E"/>
    <w:rsid w:val="00975D1E"/>
    <w:rsid w:val="00981F0D"/>
    <w:rsid w:val="00982CD4"/>
    <w:rsid w:val="00995339"/>
    <w:rsid w:val="009A1A52"/>
    <w:rsid w:val="009A47AF"/>
    <w:rsid w:val="009A4EE6"/>
    <w:rsid w:val="009B0B9E"/>
    <w:rsid w:val="009B55EA"/>
    <w:rsid w:val="009C1E93"/>
    <w:rsid w:val="009C277B"/>
    <w:rsid w:val="009C3B6F"/>
    <w:rsid w:val="009D0C8E"/>
    <w:rsid w:val="009D2D4C"/>
    <w:rsid w:val="009D442A"/>
    <w:rsid w:val="009E23C2"/>
    <w:rsid w:val="009F0731"/>
    <w:rsid w:val="009F326A"/>
    <w:rsid w:val="009F7A24"/>
    <w:rsid w:val="00A0643D"/>
    <w:rsid w:val="00A07A7C"/>
    <w:rsid w:val="00A12E48"/>
    <w:rsid w:val="00A13852"/>
    <w:rsid w:val="00A15A05"/>
    <w:rsid w:val="00A21504"/>
    <w:rsid w:val="00A23F3D"/>
    <w:rsid w:val="00A3107A"/>
    <w:rsid w:val="00A31F02"/>
    <w:rsid w:val="00A4368D"/>
    <w:rsid w:val="00A46E8C"/>
    <w:rsid w:val="00A54186"/>
    <w:rsid w:val="00A55EB7"/>
    <w:rsid w:val="00A6001B"/>
    <w:rsid w:val="00A6301B"/>
    <w:rsid w:val="00A66874"/>
    <w:rsid w:val="00A74AA8"/>
    <w:rsid w:val="00A808D4"/>
    <w:rsid w:val="00A833EC"/>
    <w:rsid w:val="00A918D9"/>
    <w:rsid w:val="00A94348"/>
    <w:rsid w:val="00A94939"/>
    <w:rsid w:val="00AA283B"/>
    <w:rsid w:val="00AB0FF0"/>
    <w:rsid w:val="00AB1820"/>
    <w:rsid w:val="00AB3AEB"/>
    <w:rsid w:val="00AB7F0B"/>
    <w:rsid w:val="00AD4108"/>
    <w:rsid w:val="00AD701B"/>
    <w:rsid w:val="00AD7CF5"/>
    <w:rsid w:val="00AE55AD"/>
    <w:rsid w:val="00AE5A7A"/>
    <w:rsid w:val="00AF0613"/>
    <w:rsid w:val="00AF2FB9"/>
    <w:rsid w:val="00AF4D7E"/>
    <w:rsid w:val="00AF7BE4"/>
    <w:rsid w:val="00B056D0"/>
    <w:rsid w:val="00B07CAD"/>
    <w:rsid w:val="00B23FBE"/>
    <w:rsid w:val="00B55F42"/>
    <w:rsid w:val="00B56E85"/>
    <w:rsid w:val="00B57256"/>
    <w:rsid w:val="00B6045F"/>
    <w:rsid w:val="00B64950"/>
    <w:rsid w:val="00B75B69"/>
    <w:rsid w:val="00B7683D"/>
    <w:rsid w:val="00B777C1"/>
    <w:rsid w:val="00B81FCB"/>
    <w:rsid w:val="00B835C6"/>
    <w:rsid w:val="00B861DD"/>
    <w:rsid w:val="00B92BF0"/>
    <w:rsid w:val="00B93370"/>
    <w:rsid w:val="00B94830"/>
    <w:rsid w:val="00B964EE"/>
    <w:rsid w:val="00B96A15"/>
    <w:rsid w:val="00BA5339"/>
    <w:rsid w:val="00BA7A89"/>
    <w:rsid w:val="00BC6B26"/>
    <w:rsid w:val="00BE2F42"/>
    <w:rsid w:val="00BE5025"/>
    <w:rsid w:val="00BF655B"/>
    <w:rsid w:val="00BF7163"/>
    <w:rsid w:val="00C05A4F"/>
    <w:rsid w:val="00C122F1"/>
    <w:rsid w:val="00C15BF6"/>
    <w:rsid w:val="00C212C0"/>
    <w:rsid w:val="00C22F31"/>
    <w:rsid w:val="00C232DA"/>
    <w:rsid w:val="00C27FEB"/>
    <w:rsid w:val="00C34568"/>
    <w:rsid w:val="00C34E0D"/>
    <w:rsid w:val="00C436CC"/>
    <w:rsid w:val="00C43C45"/>
    <w:rsid w:val="00C44741"/>
    <w:rsid w:val="00C46B50"/>
    <w:rsid w:val="00C50776"/>
    <w:rsid w:val="00C521FD"/>
    <w:rsid w:val="00C60D08"/>
    <w:rsid w:val="00C63872"/>
    <w:rsid w:val="00C70DA1"/>
    <w:rsid w:val="00C822B3"/>
    <w:rsid w:val="00C82E5C"/>
    <w:rsid w:val="00C8458B"/>
    <w:rsid w:val="00C863DF"/>
    <w:rsid w:val="00C8699C"/>
    <w:rsid w:val="00C87156"/>
    <w:rsid w:val="00C90A5E"/>
    <w:rsid w:val="00C91070"/>
    <w:rsid w:val="00C9526D"/>
    <w:rsid w:val="00C95E92"/>
    <w:rsid w:val="00C96741"/>
    <w:rsid w:val="00C9721C"/>
    <w:rsid w:val="00C97730"/>
    <w:rsid w:val="00CA0395"/>
    <w:rsid w:val="00CA2EDE"/>
    <w:rsid w:val="00CB4902"/>
    <w:rsid w:val="00CC24B2"/>
    <w:rsid w:val="00CC6509"/>
    <w:rsid w:val="00CC7F44"/>
    <w:rsid w:val="00CD0BED"/>
    <w:rsid w:val="00CD107A"/>
    <w:rsid w:val="00CE0E38"/>
    <w:rsid w:val="00CE2649"/>
    <w:rsid w:val="00CE2A5C"/>
    <w:rsid w:val="00CE3281"/>
    <w:rsid w:val="00CE711F"/>
    <w:rsid w:val="00CF08F2"/>
    <w:rsid w:val="00CF51CB"/>
    <w:rsid w:val="00D0058A"/>
    <w:rsid w:val="00D07AC8"/>
    <w:rsid w:val="00D12C86"/>
    <w:rsid w:val="00D14232"/>
    <w:rsid w:val="00D17D88"/>
    <w:rsid w:val="00D20D7A"/>
    <w:rsid w:val="00D21E57"/>
    <w:rsid w:val="00D3454B"/>
    <w:rsid w:val="00D369B4"/>
    <w:rsid w:val="00D3705E"/>
    <w:rsid w:val="00D4051A"/>
    <w:rsid w:val="00D45450"/>
    <w:rsid w:val="00D468C3"/>
    <w:rsid w:val="00D471B3"/>
    <w:rsid w:val="00D56A2F"/>
    <w:rsid w:val="00D5757B"/>
    <w:rsid w:val="00D71F7D"/>
    <w:rsid w:val="00D75E0D"/>
    <w:rsid w:val="00D847AD"/>
    <w:rsid w:val="00D865BB"/>
    <w:rsid w:val="00D8746F"/>
    <w:rsid w:val="00D9198B"/>
    <w:rsid w:val="00D9440E"/>
    <w:rsid w:val="00DA0567"/>
    <w:rsid w:val="00DA24D3"/>
    <w:rsid w:val="00DA269F"/>
    <w:rsid w:val="00DB0E1A"/>
    <w:rsid w:val="00DC24DA"/>
    <w:rsid w:val="00DC53D1"/>
    <w:rsid w:val="00DE46F4"/>
    <w:rsid w:val="00DE561B"/>
    <w:rsid w:val="00DE63E2"/>
    <w:rsid w:val="00DF20E7"/>
    <w:rsid w:val="00E016F1"/>
    <w:rsid w:val="00E06718"/>
    <w:rsid w:val="00E1127D"/>
    <w:rsid w:val="00E11609"/>
    <w:rsid w:val="00E15784"/>
    <w:rsid w:val="00E23E49"/>
    <w:rsid w:val="00E31C9F"/>
    <w:rsid w:val="00E37778"/>
    <w:rsid w:val="00E446BC"/>
    <w:rsid w:val="00E46537"/>
    <w:rsid w:val="00E47AD6"/>
    <w:rsid w:val="00E47C4F"/>
    <w:rsid w:val="00E50B95"/>
    <w:rsid w:val="00E53D4E"/>
    <w:rsid w:val="00E63D69"/>
    <w:rsid w:val="00E65A42"/>
    <w:rsid w:val="00E71DF3"/>
    <w:rsid w:val="00E8680A"/>
    <w:rsid w:val="00E908E3"/>
    <w:rsid w:val="00E94520"/>
    <w:rsid w:val="00EA016E"/>
    <w:rsid w:val="00EA3AAF"/>
    <w:rsid w:val="00EA5346"/>
    <w:rsid w:val="00EC0C0D"/>
    <w:rsid w:val="00EC45F2"/>
    <w:rsid w:val="00EC636E"/>
    <w:rsid w:val="00ED3091"/>
    <w:rsid w:val="00ED3A2E"/>
    <w:rsid w:val="00EE1AD6"/>
    <w:rsid w:val="00EE5B7F"/>
    <w:rsid w:val="00EE7A70"/>
    <w:rsid w:val="00EF1A09"/>
    <w:rsid w:val="00EF3DDB"/>
    <w:rsid w:val="00EF648A"/>
    <w:rsid w:val="00EF7546"/>
    <w:rsid w:val="00F04AD4"/>
    <w:rsid w:val="00F11C5B"/>
    <w:rsid w:val="00F255E6"/>
    <w:rsid w:val="00F266DD"/>
    <w:rsid w:val="00F27B5A"/>
    <w:rsid w:val="00F32197"/>
    <w:rsid w:val="00F32A65"/>
    <w:rsid w:val="00F3389A"/>
    <w:rsid w:val="00F40DF3"/>
    <w:rsid w:val="00F4410B"/>
    <w:rsid w:val="00F44A5C"/>
    <w:rsid w:val="00F46AA1"/>
    <w:rsid w:val="00F50E53"/>
    <w:rsid w:val="00F53613"/>
    <w:rsid w:val="00F57B8B"/>
    <w:rsid w:val="00F57F1E"/>
    <w:rsid w:val="00F638A9"/>
    <w:rsid w:val="00F64824"/>
    <w:rsid w:val="00F713CF"/>
    <w:rsid w:val="00F73D57"/>
    <w:rsid w:val="00F75DC8"/>
    <w:rsid w:val="00F80462"/>
    <w:rsid w:val="00F9348B"/>
    <w:rsid w:val="00F93E9D"/>
    <w:rsid w:val="00F949D5"/>
    <w:rsid w:val="00F97278"/>
    <w:rsid w:val="00FA3B54"/>
    <w:rsid w:val="00FA64C9"/>
    <w:rsid w:val="00FA72A2"/>
    <w:rsid w:val="00FB2BD2"/>
    <w:rsid w:val="00FB4461"/>
    <w:rsid w:val="00FB75B1"/>
    <w:rsid w:val="00FC20C2"/>
    <w:rsid w:val="00FC753F"/>
    <w:rsid w:val="00FD3FF1"/>
    <w:rsid w:val="00FD45D3"/>
    <w:rsid w:val="00FE13DA"/>
    <w:rsid w:val="00FE50C4"/>
    <w:rsid w:val="00FE7BAE"/>
    <w:rsid w:val="00FF5388"/>
    <w:rsid w:val="00FF5606"/>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7C0"/>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4737C0"/>
    <w:pPr>
      <w:numPr>
        <w:numId w:val="15"/>
      </w:numPr>
      <w:spacing w:after="0"/>
    </w:pPr>
  </w:style>
  <w:style w:type="paragraph" w:customStyle="1" w:styleId="ListBulleted">
    <w:name w:val="List Bulleted"/>
    <w:basedOn w:val="Normal"/>
    <w:qFormat/>
    <w:rsid w:val="004737C0"/>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737C0"/>
    <w:pPr>
      <w:spacing w:before="0" w:after="480"/>
      <w:jc w:val="center"/>
    </w:pPr>
    <w:rPr>
      <w:rFonts w:ascii="Times New Roman" w:hAnsi="Times New Roman"/>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737C0"/>
    <w:pPr>
      <w:spacing w:before="240" w:after="240"/>
    </w:pPr>
    <w:rPr>
      <w:rFonts w:ascii="Times New Roman" w:hAnsi="Times New Roman"/>
      <w:b/>
      <w:color w:val="auto"/>
      <w:sz w:val="32"/>
    </w:rPr>
  </w:style>
  <w:style w:type="paragraph" w:customStyle="1" w:styleId="H3">
    <w:name w:val="H3"/>
    <w:basedOn w:val="Heading3"/>
    <w:qFormat/>
    <w:rsid w:val="004737C0"/>
    <w:pPr>
      <w:spacing w:before="240" w:after="240"/>
    </w:pPr>
    <w:rPr>
      <w:rFonts w:ascii="Times New Roman" w:hAnsi="Times New Roman"/>
      <w:b/>
      <w:color w:val="auto"/>
      <w:sz w:val="28"/>
    </w:rPr>
  </w:style>
  <w:style w:type="paragraph" w:customStyle="1" w:styleId="H4">
    <w:name w:val="H4"/>
    <w:basedOn w:val="Heading4"/>
    <w:qFormat/>
    <w:rsid w:val="004737C0"/>
    <w:pPr>
      <w:spacing w:before="240" w:after="240"/>
    </w:pPr>
    <w:rPr>
      <w:rFonts w:ascii="Times New Roman" w:hAnsi="Times New Roman"/>
      <w:b/>
      <w:i w:val="0"/>
      <w:color w:val="auto"/>
    </w:rPr>
  </w:style>
  <w:style w:type="paragraph" w:customStyle="1" w:styleId="H5">
    <w:name w:val="H5"/>
    <w:basedOn w:val="Heading5"/>
    <w:qFormat/>
    <w:rsid w:val="004737C0"/>
    <w:pPr>
      <w:spacing w:before="240" w:after="240"/>
    </w:pPr>
    <w:rPr>
      <w:rFonts w:ascii="Times New Roman" w:hAnsi="Times New Roman"/>
      <w:b/>
      <w:i/>
      <w:color w:val="auto"/>
    </w:rPr>
  </w:style>
  <w:style w:type="paragraph" w:customStyle="1" w:styleId="H6">
    <w:name w:val="H6"/>
    <w:basedOn w:val="Heading6"/>
    <w:qFormat/>
    <w:rsid w:val="004737C0"/>
    <w:pPr>
      <w:spacing w:before="240" w:after="240"/>
    </w:pPr>
    <w:rPr>
      <w:rFonts w:ascii="Times New Roman" w:hAnsi="Times New Roman"/>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customStyle="1" w:styleId="H1TNR">
    <w:name w:val="H1 (TNR)"/>
    <w:basedOn w:val="Heading1"/>
    <w:qFormat/>
    <w:locked/>
    <w:rsid w:val="00902FD4"/>
    <w:pPr>
      <w:spacing w:before="0" w:line="240" w:lineRule="auto"/>
    </w:pPr>
    <w:rPr>
      <w:rFonts w:ascii="Times New Roman" w:hAnsi="Times New Roman"/>
      <w:color w:val="auto"/>
      <w:sz w:val="44"/>
    </w:rPr>
  </w:style>
  <w:style w:type="character" w:styleId="Hyperlink">
    <w:name w:val="Hyperlink"/>
    <w:basedOn w:val="DefaultParagraphFont"/>
    <w:uiPriority w:val="99"/>
    <w:unhideWhenUsed/>
    <w:rsid w:val="00902FD4"/>
    <w:rPr>
      <w:color w:val="0563C1" w:themeColor="hyperlink"/>
      <w:u w:val="single"/>
    </w:rPr>
  </w:style>
  <w:style w:type="paragraph" w:styleId="NoSpacing">
    <w:name w:val="No Spacing"/>
    <w:uiPriority w:val="1"/>
    <w:qFormat/>
    <w:rsid w:val="006B51E3"/>
    <w:pPr>
      <w:spacing w:after="0"/>
      <w:jc w:val="left"/>
    </w:pPr>
    <w:rPr>
      <w:rFonts w:cs="Times New Roman"/>
      <w:kern w:val="2"/>
      <w14:ligatures w14:val="standardContextual"/>
    </w:rPr>
  </w:style>
  <w:style w:type="character" w:styleId="CommentReference">
    <w:name w:val="annotation reference"/>
    <w:basedOn w:val="DefaultParagraphFont"/>
    <w:uiPriority w:val="99"/>
    <w:semiHidden/>
    <w:unhideWhenUsed/>
    <w:rsid w:val="00DB0E1A"/>
    <w:rPr>
      <w:sz w:val="16"/>
      <w:szCs w:val="16"/>
    </w:rPr>
  </w:style>
  <w:style w:type="paragraph" w:styleId="CommentText">
    <w:name w:val="annotation text"/>
    <w:basedOn w:val="Normal"/>
    <w:link w:val="CommentTextChar"/>
    <w:uiPriority w:val="99"/>
    <w:unhideWhenUsed/>
    <w:rsid w:val="00DB0E1A"/>
    <w:pPr>
      <w:spacing w:line="240" w:lineRule="auto"/>
    </w:pPr>
    <w:rPr>
      <w:sz w:val="20"/>
      <w:szCs w:val="20"/>
    </w:rPr>
  </w:style>
  <w:style w:type="character" w:customStyle="1" w:styleId="CommentTextChar">
    <w:name w:val="Comment Text Char"/>
    <w:basedOn w:val="DefaultParagraphFont"/>
    <w:link w:val="CommentText"/>
    <w:uiPriority w:val="99"/>
    <w:rsid w:val="00DB0E1A"/>
    <w:rPr>
      <w:sz w:val="20"/>
      <w:szCs w:val="20"/>
    </w:rPr>
  </w:style>
  <w:style w:type="paragraph" w:styleId="CommentSubject">
    <w:name w:val="annotation subject"/>
    <w:basedOn w:val="CommentText"/>
    <w:next w:val="CommentText"/>
    <w:link w:val="CommentSubjectChar"/>
    <w:uiPriority w:val="99"/>
    <w:semiHidden/>
    <w:unhideWhenUsed/>
    <w:rsid w:val="00DB0E1A"/>
    <w:rPr>
      <w:b/>
      <w:bCs/>
    </w:rPr>
  </w:style>
  <w:style w:type="character" w:customStyle="1" w:styleId="CommentSubjectChar">
    <w:name w:val="Comment Subject Char"/>
    <w:basedOn w:val="CommentTextChar"/>
    <w:link w:val="CommentSubject"/>
    <w:uiPriority w:val="99"/>
    <w:semiHidden/>
    <w:rsid w:val="00DB0E1A"/>
    <w:rPr>
      <w:b/>
      <w:bCs/>
      <w:sz w:val="20"/>
      <w:szCs w:val="20"/>
    </w:rPr>
  </w:style>
  <w:style w:type="paragraph" w:styleId="Revision">
    <w:name w:val="Revision"/>
    <w:hidden/>
    <w:uiPriority w:val="99"/>
    <w:semiHidden/>
    <w:rsid w:val="00B96A15"/>
    <w:pPr>
      <w:spacing w:after="0"/>
      <w:jc w:val="left"/>
    </w:pPr>
  </w:style>
  <w:style w:type="character" w:styleId="UnresolvedMention">
    <w:name w:val="Unresolved Mention"/>
    <w:basedOn w:val="DefaultParagraphFont"/>
    <w:uiPriority w:val="99"/>
    <w:semiHidden/>
    <w:unhideWhenUsed/>
    <w:rsid w:val="00B92BF0"/>
    <w:rPr>
      <w:color w:val="605E5C"/>
      <w:shd w:val="clear" w:color="auto" w:fill="E1DFDD"/>
    </w:rPr>
  </w:style>
  <w:style w:type="paragraph" w:styleId="NormalWeb">
    <w:name w:val="Normal (Web)"/>
    <w:basedOn w:val="Normal"/>
    <w:uiPriority w:val="99"/>
    <w:semiHidden/>
    <w:unhideWhenUsed/>
    <w:rsid w:val="00FD45D3"/>
    <w:pPr>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5E2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534"/>
  </w:style>
  <w:style w:type="paragraph" w:styleId="Footer">
    <w:name w:val="footer"/>
    <w:basedOn w:val="Normal"/>
    <w:link w:val="FooterChar"/>
    <w:uiPriority w:val="99"/>
    <w:unhideWhenUsed/>
    <w:rsid w:val="005E2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34"/>
  </w:style>
  <w:style w:type="paragraph" w:styleId="ListParagraph">
    <w:name w:val="List Paragraph"/>
    <w:basedOn w:val="Normal"/>
    <w:uiPriority w:val="34"/>
    <w:qFormat/>
    <w:rsid w:val="000C5973"/>
    <w:pPr>
      <w:spacing w:after="0" w:line="240" w:lineRule="auto"/>
      <w:ind w:left="720"/>
      <w:contextualSpacing/>
    </w:pPr>
    <w:rPr>
      <w:rFonts w:ascii="Cambria" w:eastAsia="Cambria" w:hAnsi="Cambria" w:cs="Times New Roman"/>
    </w:rPr>
  </w:style>
  <w:style w:type="character" w:styleId="FollowedHyperlink">
    <w:name w:val="FollowedHyperlink"/>
    <w:basedOn w:val="DefaultParagraphFont"/>
    <w:uiPriority w:val="99"/>
    <w:semiHidden/>
    <w:unhideWhenUsed/>
    <w:rsid w:val="00BA7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rginiadoe.gov1.qualtrics.com/jfe/form/SV_abfhNalfhqCaOgK" TargetMode="External"/><Relationship Id="rId4" Type="http://schemas.openxmlformats.org/officeDocument/2006/relationships/settings" Target="settings.xml"/><Relationship Id="rId9" Type="http://schemas.openxmlformats.org/officeDocument/2006/relationships/hyperlink" Target="https://www.doe.virginia.gov/programs-services/school-operations-support-services/school-and-community-nutrition/virginia-food-for-virginia-k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5D47-CB90-4986-AAD8-952FB5A6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SCNP Memo No. 2023-2024-XX, Attachment A, 2024 Virginia Food for Virginia Kids Cohort Scope of Work</vt:lpstr>
    </vt:vector>
  </TitlesOfParts>
  <Manager/>
  <Company>Virginia IT Infrastructure Partnership</Company>
  <LinksUpToDate>false</LinksUpToDate>
  <CharactersWithSpaces>5179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Memo No. 2023-2024-82, Attachment A, 2024 Virginia Food for Virginia Kids Cohort Scope of Work</dc:title>
  <dc:subject/>
  <dc:creator>DOE - NUTRITION (DOE)</dc:creator>
  <cp:keywords/>
  <dc:description/>
  <cp:lastModifiedBy>Pleasants-deborous, Fiora (DOE)</cp:lastModifiedBy>
  <cp:revision>2</cp:revision>
  <dcterms:created xsi:type="dcterms:W3CDTF">2024-05-28T15:11:00Z</dcterms:created>
  <dcterms:modified xsi:type="dcterms:W3CDTF">2024-05-28T15:11:00Z</dcterms:modified>
  <cp:category/>
</cp:coreProperties>
</file>