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FFBE" w14:textId="2D79BD6B" w:rsidR="002128DA" w:rsidRPr="0040113B" w:rsidRDefault="00D531DA" w:rsidP="001668F4">
      <w:pPr>
        <w:pStyle w:val="Heading1"/>
      </w:pPr>
      <w:r>
        <w:t xml:space="preserve"> </w:t>
      </w:r>
      <w:r w:rsidR="002128DA" w:rsidRPr="0040113B">
        <w:t xml:space="preserve">Virginia </w:t>
      </w:r>
      <w:r w:rsidR="00027D20" w:rsidRPr="0040113B">
        <w:t>Department of Education</w:t>
      </w:r>
      <w:r w:rsidR="001668F4" w:rsidRPr="0040113B">
        <w:br/>
      </w:r>
      <w:r w:rsidR="002128DA" w:rsidRPr="0040113B">
        <w:t xml:space="preserve">Guidelines for </w:t>
      </w:r>
      <w:r w:rsidR="00B0719F" w:rsidRPr="664DE150">
        <w:rPr>
          <w:i/>
        </w:rPr>
        <w:t xml:space="preserve">FY 2024 </w:t>
      </w:r>
      <w:r w:rsidR="00B65229" w:rsidRPr="000826C2">
        <w:rPr>
          <w:i/>
          <w:iCs/>
        </w:rPr>
        <w:t>School Safety and Security Grant</w:t>
      </w:r>
      <w:r w:rsidR="004B475E" w:rsidRPr="000826C2">
        <w:rPr>
          <w:i/>
          <w:iCs/>
        </w:rPr>
        <w:t>s</w:t>
      </w:r>
      <w:r w:rsidR="0040113B" w:rsidRPr="0040113B">
        <w:t xml:space="preserve"> (One-time Grant)</w:t>
      </w:r>
    </w:p>
    <w:p w14:paraId="3D1A97F1" w14:textId="77777777" w:rsidR="003B5CB3" w:rsidRPr="00F87117" w:rsidRDefault="003B5CB3" w:rsidP="002128DA">
      <w:pPr>
        <w:pStyle w:val="NoSpacing"/>
        <w:rPr>
          <w:rFonts w:ascii="Times New Roman" w:hAnsi="Times New Roman" w:cs="Times New Roman"/>
          <w:sz w:val="24"/>
          <w:szCs w:val="24"/>
        </w:rPr>
      </w:pPr>
    </w:p>
    <w:p w14:paraId="60D933C4" w14:textId="331D449E" w:rsidR="5564BA84" w:rsidRDefault="5564BA84" w:rsidP="5564BA84">
      <w:pPr>
        <w:pStyle w:val="NoSpacing"/>
        <w:rPr>
          <w:rFonts w:ascii="Times New Roman" w:hAnsi="Times New Roman" w:cs="Times New Roman"/>
          <w:b/>
          <w:bCs/>
          <w:sz w:val="24"/>
          <w:szCs w:val="24"/>
        </w:rPr>
      </w:pPr>
    </w:p>
    <w:p w14:paraId="1B59F7A8" w14:textId="1E80FE35" w:rsidR="00906E98" w:rsidRDefault="00906E98" w:rsidP="0040422D">
      <w:pPr>
        <w:pStyle w:val="NoSpacing"/>
        <w:rPr>
          <w:b/>
        </w:rPr>
      </w:pPr>
      <w:r w:rsidRPr="00906E98">
        <w:rPr>
          <w:rFonts w:ascii="Times New Roman" w:hAnsi="Times New Roman" w:cs="Times New Roman"/>
          <w:b/>
          <w:sz w:val="24"/>
          <w:szCs w:val="24"/>
        </w:rPr>
        <w:t>Legislative Appropriations</w:t>
      </w:r>
    </w:p>
    <w:p w14:paraId="668F3500" w14:textId="77777777" w:rsidR="00906E98" w:rsidRPr="00906E98" w:rsidRDefault="00906E98" w:rsidP="00906E98">
      <w:pPr>
        <w:pStyle w:val="NoSpacing"/>
        <w:rPr>
          <w:rFonts w:ascii="Times New Roman" w:hAnsi="Times New Roman" w:cs="Times New Roman"/>
          <w:b/>
          <w:sz w:val="24"/>
          <w:szCs w:val="24"/>
        </w:rPr>
      </w:pPr>
    </w:p>
    <w:p w14:paraId="737AFC7A" w14:textId="16EA9A0F" w:rsidR="00033657" w:rsidRPr="00756F7A" w:rsidRDefault="00536326" w:rsidP="00B65229">
      <w:pPr>
        <w:pStyle w:val="paragraph"/>
        <w:spacing w:before="0" w:beforeAutospacing="0" w:after="0" w:afterAutospacing="0"/>
        <w:textAlignment w:val="baseline"/>
        <w:rPr>
          <w:rStyle w:val="normaltextrun"/>
          <w:color w:val="000000"/>
        </w:rPr>
      </w:pPr>
      <w:r>
        <w:rPr>
          <w:rStyle w:val="normaltextrun"/>
          <w:color w:val="444444"/>
          <w:shd w:val="clear" w:color="auto" w:fill="FFFFFF"/>
        </w:rPr>
        <w:t xml:space="preserve">$20 million in </w:t>
      </w:r>
      <w:r w:rsidR="00DC011D">
        <w:rPr>
          <w:rStyle w:val="normaltextrun"/>
          <w:color w:val="444444"/>
          <w:shd w:val="clear" w:color="auto" w:fill="FFFFFF"/>
        </w:rPr>
        <w:t xml:space="preserve">FY 2024 </w:t>
      </w:r>
      <w:r>
        <w:rPr>
          <w:rStyle w:val="normaltextrun"/>
          <w:color w:val="444444"/>
          <w:shd w:val="clear" w:color="auto" w:fill="FFFFFF"/>
        </w:rPr>
        <w:t xml:space="preserve">state and </w:t>
      </w:r>
      <w:r w:rsidR="00EC2D5B">
        <w:rPr>
          <w:rStyle w:val="normaltextrun"/>
          <w:color w:val="444444"/>
          <w:shd w:val="clear" w:color="auto" w:fill="FFFFFF"/>
        </w:rPr>
        <w:t>f</w:t>
      </w:r>
      <w:r>
        <w:rPr>
          <w:rStyle w:val="normaltextrun"/>
          <w:color w:val="444444"/>
          <w:shd w:val="clear" w:color="auto" w:fill="FFFFFF"/>
        </w:rPr>
        <w:t>ederal funding is</w:t>
      </w:r>
      <w:r w:rsidR="00B65229" w:rsidRPr="00F87117">
        <w:rPr>
          <w:rStyle w:val="normaltextrun"/>
          <w:color w:val="444444"/>
          <w:shd w:val="clear" w:color="auto" w:fill="FFFFFF"/>
        </w:rPr>
        <w:t xml:space="preserve"> </w:t>
      </w:r>
      <w:r w:rsidR="00C04C13">
        <w:rPr>
          <w:rStyle w:val="normaltextrun"/>
          <w:color w:val="444444"/>
          <w:shd w:val="clear" w:color="auto" w:fill="FFFFFF"/>
        </w:rPr>
        <w:t>appropriated</w:t>
      </w:r>
      <w:r w:rsidR="00B65229" w:rsidRPr="00F87117">
        <w:rPr>
          <w:rStyle w:val="normaltextrun"/>
          <w:color w:val="444444"/>
          <w:shd w:val="clear" w:color="auto" w:fill="FFFFFF"/>
        </w:rPr>
        <w:t xml:space="preserve"> </w:t>
      </w:r>
      <w:r>
        <w:rPr>
          <w:rStyle w:val="normaltextrun"/>
          <w:color w:val="444444"/>
          <w:shd w:val="clear" w:color="auto" w:fill="FFFFFF"/>
        </w:rPr>
        <w:t xml:space="preserve">for </w:t>
      </w:r>
      <w:r w:rsidR="00B65229" w:rsidRPr="00F87117">
        <w:rPr>
          <w:rStyle w:val="normaltextrun"/>
          <w:color w:val="333333"/>
          <w:shd w:val="clear" w:color="auto" w:fill="FFFFFF"/>
        </w:rPr>
        <w:t>a</w:t>
      </w:r>
      <w:r w:rsidR="00BF078C">
        <w:rPr>
          <w:rStyle w:val="normaltextrun"/>
          <w:color w:val="333333"/>
          <w:shd w:val="clear" w:color="auto" w:fill="FFFFFF"/>
        </w:rPr>
        <w:t xml:space="preserve"> one-time </w:t>
      </w:r>
      <w:r w:rsidR="00B65229" w:rsidRPr="00F87117">
        <w:rPr>
          <w:rStyle w:val="normaltextrun"/>
          <w:color w:val="333333"/>
          <w:shd w:val="clear" w:color="auto" w:fill="FFFFFF"/>
        </w:rPr>
        <w:t xml:space="preserve">school safety and security grant </w:t>
      </w:r>
      <w:r w:rsidR="004B475E">
        <w:rPr>
          <w:rStyle w:val="normaltextrun"/>
          <w:color w:val="333333"/>
          <w:shd w:val="clear" w:color="auto" w:fill="FFFFFF"/>
        </w:rPr>
        <w:t xml:space="preserve">program </w:t>
      </w:r>
      <w:r w:rsidR="00B65229" w:rsidRPr="00F87117">
        <w:rPr>
          <w:rStyle w:val="normaltextrun"/>
          <w:color w:val="333333"/>
          <w:shd w:val="clear" w:color="auto" w:fill="FFFFFF"/>
        </w:rPr>
        <w:t>for public schools</w:t>
      </w:r>
      <w:r w:rsidR="004B475E">
        <w:rPr>
          <w:rStyle w:val="normaltextrun"/>
          <w:color w:val="333333"/>
          <w:shd w:val="clear" w:color="auto" w:fill="FFFFFF"/>
        </w:rPr>
        <w:t xml:space="preserve"> (</w:t>
      </w:r>
      <w:r w:rsidR="00C04C13">
        <w:rPr>
          <w:rStyle w:val="normaltextrun"/>
          <w:color w:val="333333"/>
          <w:shd w:val="clear" w:color="auto" w:fill="FFFFFF"/>
        </w:rPr>
        <w:t>see</w:t>
      </w:r>
      <w:r w:rsidR="004B475E">
        <w:rPr>
          <w:rStyle w:val="normaltextrun"/>
          <w:color w:val="333333"/>
          <w:shd w:val="clear" w:color="auto" w:fill="FFFFFF"/>
        </w:rPr>
        <w:t xml:space="preserve"> Item 136, Paragraph DDD., Chapter 1, 2024 Special Session I)</w:t>
      </w:r>
      <w:r>
        <w:rPr>
          <w:rStyle w:val="normaltextrun"/>
          <w:color w:val="333333"/>
          <w:shd w:val="clear" w:color="auto" w:fill="FFFFFF"/>
        </w:rPr>
        <w:t>,</w:t>
      </w:r>
      <w:r w:rsidR="00B65229" w:rsidRPr="00F87117">
        <w:rPr>
          <w:rStyle w:val="normaltextrun"/>
          <w:color w:val="333333"/>
          <w:shd w:val="clear" w:color="auto" w:fill="FFFFFF"/>
        </w:rPr>
        <w:t xml:space="preserve"> </w:t>
      </w:r>
      <w:r w:rsidR="00033657" w:rsidRPr="00756F7A">
        <w:rPr>
          <w:rStyle w:val="normaltextrun"/>
          <w:color w:val="000000"/>
        </w:rPr>
        <w:t>as follows:</w:t>
      </w:r>
    </w:p>
    <w:p w14:paraId="13B0628A" w14:textId="77777777" w:rsidR="00033657" w:rsidRPr="00756F7A" w:rsidRDefault="00033657" w:rsidP="00B65229">
      <w:pPr>
        <w:pStyle w:val="paragraph"/>
        <w:spacing w:before="0" w:beforeAutospacing="0" w:after="0" w:afterAutospacing="0"/>
        <w:textAlignment w:val="baseline"/>
        <w:rPr>
          <w:rStyle w:val="normaltextrun"/>
          <w:color w:val="000000"/>
        </w:rPr>
      </w:pPr>
    </w:p>
    <w:p w14:paraId="0E3E4A81" w14:textId="3EBCFACB" w:rsidR="00033657" w:rsidRPr="00756F7A" w:rsidRDefault="004B475E" w:rsidP="00756F7A">
      <w:pPr>
        <w:pStyle w:val="paragraph"/>
        <w:spacing w:before="0" w:beforeAutospacing="0" w:after="0" w:afterAutospacing="0"/>
        <w:ind w:left="720"/>
        <w:textAlignment w:val="baseline"/>
        <w:rPr>
          <w:rStyle w:val="normaltextrun"/>
          <w:color w:val="000000"/>
        </w:rPr>
      </w:pPr>
      <w:r>
        <w:rPr>
          <w:i/>
          <w:iCs/>
          <w:color w:val="000000"/>
        </w:rPr>
        <w:t>“</w:t>
      </w:r>
      <w:r w:rsidR="00756F7A" w:rsidRPr="00756F7A">
        <w:rPr>
          <w:i/>
          <w:iCs/>
          <w:color w:val="000000"/>
        </w:rPr>
        <w:t>DDD. Out of this appropriation, $12,000,000 the second year from the general fund is designated to support school safety and security grants. The Department of Education shall administer the program and develop guidelines. Funds may be used to support equipment and planning to improve safety and security, including purposes not authorized for the existing VPSA-funded Security Equipment grant program. In determining grant awards, prioritization shall be placed on the severity of identified deficiencies and the school division's local ability to pay as identified by its local composite index. In addition to this amount, $8,000,000 in federal State and Local Recovery Funds are provided for this purpose pursuant to Item 486</w:t>
      </w:r>
      <w:r w:rsidR="00536326">
        <w:rPr>
          <w:i/>
          <w:iCs/>
          <w:color w:val="000000"/>
        </w:rPr>
        <w:t xml:space="preserve">. </w:t>
      </w:r>
      <w:r w:rsidR="00536326" w:rsidRPr="00536326">
        <w:rPr>
          <w:i/>
          <w:iCs/>
          <w:color w:val="000000"/>
        </w:rPr>
        <w:t>Of this amount, $1,500,000 is provided to Newport News Public schools to support safety and security improvements at Richneck Elementary School</w:t>
      </w:r>
      <w:r w:rsidR="00536326">
        <w:rPr>
          <w:i/>
          <w:iCs/>
          <w:color w:val="000000"/>
        </w:rPr>
        <w:t>.”</w:t>
      </w:r>
    </w:p>
    <w:p w14:paraId="1A11EAC9" w14:textId="77777777" w:rsidR="00033657" w:rsidRDefault="00033657" w:rsidP="00B65229">
      <w:pPr>
        <w:pStyle w:val="paragraph"/>
        <w:spacing w:before="0" w:beforeAutospacing="0" w:after="0" w:afterAutospacing="0"/>
        <w:textAlignment w:val="baseline"/>
        <w:rPr>
          <w:rStyle w:val="normaltextrun"/>
          <w:color w:val="000000"/>
          <w:u w:val="single"/>
        </w:rPr>
      </w:pPr>
    </w:p>
    <w:p w14:paraId="65A129BE" w14:textId="783822EC" w:rsidR="00441A33" w:rsidRDefault="00536326" w:rsidP="00B65229">
      <w:pPr>
        <w:pStyle w:val="paragraph"/>
        <w:spacing w:before="0" w:beforeAutospacing="0" w:after="0" w:afterAutospacing="0"/>
        <w:textAlignment w:val="baseline"/>
        <w:rPr>
          <w:rStyle w:val="normaltextrun"/>
          <w:color w:val="333333"/>
          <w:shd w:val="clear" w:color="auto" w:fill="FFFFFF"/>
        </w:rPr>
      </w:pPr>
      <w:r>
        <w:rPr>
          <w:rStyle w:val="normaltextrun"/>
          <w:color w:val="333333"/>
          <w:shd w:val="clear" w:color="auto" w:fill="FFFFFF"/>
        </w:rPr>
        <w:t xml:space="preserve">From these appropriations, the Virginia Department of Education (VDOE) </w:t>
      </w:r>
      <w:r w:rsidR="00C04C13">
        <w:rPr>
          <w:rStyle w:val="normaltextrun"/>
          <w:color w:val="333333"/>
          <w:shd w:val="clear" w:color="auto" w:fill="FFFFFF"/>
        </w:rPr>
        <w:t xml:space="preserve">will </w:t>
      </w:r>
      <w:r>
        <w:rPr>
          <w:rStyle w:val="normaltextrun"/>
          <w:color w:val="333333"/>
          <w:shd w:val="clear" w:color="auto" w:fill="FFFFFF"/>
        </w:rPr>
        <w:t xml:space="preserve">award $18.5 </w:t>
      </w:r>
      <w:r w:rsidR="00DC011D">
        <w:rPr>
          <w:rStyle w:val="normaltextrun"/>
          <w:color w:val="333333"/>
          <w:shd w:val="clear" w:color="auto" w:fill="FFFFFF"/>
        </w:rPr>
        <w:t xml:space="preserve">million in grant funds </w:t>
      </w:r>
      <w:r>
        <w:rPr>
          <w:rStyle w:val="normaltextrun"/>
          <w:color w:val="333333"/>
          <w:shd w:val="clear" w:color="auto" w:fill="FFFFFF"/>
        </w:rPr>
        <w:t xml:space="preserve">to school divisions statewide, $10.5 million from the general fund and </w:t>
      </w:r>
      <w:r w:rsidR="00B65229" w:rsidRPr="00F87117">
        <w:rPr>
          <w:rStyle w:val="normaltextrun"/>
          <w:color w:val="333333"/>
          <w:shd w:val="clear" w:color="auto" w:fill="FFFFFF"/>
        </w:rPr>
        <w:t xml:space="preserve">$8 million </w:t>
      </w:r>
      <w:r>
        <w:rPr>
          <w:rStyle w:val="normaltextrun"/>
          <w:color w:val="333333"/>
          <w:shd w:val="clear" w:color="auto" w:fill="FFFFFF"/>
        </w:rPr>
        <w:t xml:space="preserve">from </w:t>
      </w:r>
      <w:r w:rsidR="00B65229" w:rsidRPr="00F87117">
        <w:rPr>
          <w:rStyle w:val="normaltextrun"/>
          <w:color w:val="333333"/>
          <w:shd w:val="clear" w:color="auto" w:fill="FFFFFF"/>
        </w:rPr>
        <w:t xml:space="preserve">federal </w:t>
      </w:r>
      <w:r w:rsidR="00DC011D">
        <w:rPr>
          <w:rStyle w:val="normaltextrun"/>
          <w:color w:val="333333"/>
          <w:shd w:val="clear" w:color="auto" w:fill="FFFFFF"/>
        </w:rPr>
        <w:t xml:space="preserve">pandemic </w:t>
      </w:r>
      <w:r w:rsidR="00B65229" w:rsidRPr="00F87117">
        <w:rPr>
          <w:rStyle w:val="normaltextrun"/>
          <w:color w:val="333333"/>
          <w:shd w:val="clear" w:color="auto" w:fill="FFFFFF"/>
        </w:rPr>
        <w:t xml:space="preserve">State and Local </w:t>
      </w:r>
      <w:r>
        <w:rPr>
          <w:rStyle w:val="normaltextrun"/>
          <w:color w:val="333333"/>
          <w:shd w:val="clear" w:color="auto" w:fill="FFFFFF"/>
        </w:rPr>
        <w:t xml:space="preserve">Fiscal </w:t>
      </w:r>
      <w:r w:rsidR="00B65229" w:rsidRPr="00F87117">
        <w:rPr>
          <w:rStyle w:val="normaltextrun"/>
          <w:color w:val="333333"/>
          <w:shd w:val="clear" w:color="auto" w:fill="FFFFFF"/>
        </w:rPr>
        <w:t>Recovery Funds</w:t>
      </w:r>
      <w:r w:rsidR="003722EB">
        <w:rPr>
          <w:rStyle w:val="normaltextrun"/>
          <w:color w:val="333333"/>
          <w:shd w:val="clear" w:color="auto" w:fill="FFFFFF"/>
        </w:rPr>
        <w:t>.</w:t>
      </w:r>
    </w:p>
    <w:p w14:paraId="79504946" w14:textId="77777777" w:rsidR="00441A33" w:rsidRDefault="00441A33" w:rsidP="00B65229">
      <w:pPr>
        <w:pStyle w:val="paragraph"/>
        <w:spacing w:before="0" w:beforeAutospacing="0" w:after="0" w:afterAutospacing="0"/>
        <w:textAlignment w:val="baseline"/>
        <w:rPr>
          <w:rStyle w:val="normaltextrun"/>
          <w:color w:val="333333"/>
          <w:shd w:val="clear" w:color="auto" w:fill="FFFFFF"/>
        </w:rPr>
      </w:pPr>
    </w:p>
    <w:p w14:paraId="69D3ED7F" w14:textId="6DF14B60" w:rsidR="00441A33" w:rsidRPr="00441A33" w:rsidRDefault="00441A33" w:rsidP="00B65229">
      <w:pPr>
        <w:pStyle w:val="paragraph"/>
        <w:spacing w:before="0" w:beforeAutospacing="0" w:after="0" w:afterAutospacing="0"/>
        <w:textAlignment w:val="baseline"/>
        <w:rPr>
          <w:rFonts w:eastAsiaTheme="minorHAnsi"/>
          <w:b/>
        </w:rPr>
      </w:pPr>
      <w:r w:rsidRPr="00441A33">
        <w:rPr>
          <w:rFonts w:eastAsiaTheme="minorHAnsi"/>
          <w:b/>
        </w:rPr>
        <w:t>Allowable Uses</w:t>
      </w:r>
      <w:r w:rsidR="00870324">
        <w:rPr>
          <w:rFonts w:eastAsiaTheme="minorHAnsi"/>
          <w:b/>
        </w:rPr>
        <w:t>,</w:t>
      </w:r>
      <w:r w:rsidRPr="00441A33">
        <w:rPr>
          <w:rFonts w:eastAsiaTheme="minorHAnsi"/>
          <w:b/>
        </w:rPr>
        <w:t xml:space="preserve"> </w:t>
      </w:r>
      <w:r w:rsidR="004F258A">
        <w:rPr>
          <w:rFonts w:eastAsiaTheme="minorHAnsi"/>
          <w:b/>
        </w:rPr>
        <w:t xml:space="preserve">Time </w:t>
      </w:r>
      <w:r w:rsidRPr="00441A33">
        <w:rPr>
          <w:rFonts w:eastAsiaTheme="minorHAnsi"/>
          <w:b/>
        </w:rPr>
        <w:t>Availability</w:t>
      </w:r>
      <w:r w:rsidR="00870324">
        <w:rPr>
          <w:rFonts w:eastAsiaTheme="minorHAnsi"/>
          <w:b/>
        </w:rPr>
        <w:t xml:space="preserve">, and Monitoring </w:t>
      </w:r>
      <w:r w:rsidRPr="00441A33">
        <w:rPr>
          <w:rFonts w:eastAsiaTheme="minorHAnsi"/>
          <w:b/>
        </w:rPr>
        <w:t>of Grant Funds</w:t>
      </w:r>
    </w:p>
    <w:p w14:paraId="5102A009" w14:textId="77777777" w:rsidR="00441A33" w:rsidRDefault="00441A33" w:rsidP="00B65229">
      <w:pPr>
        <w:pStyle w:val="paragraph"/>
        <w:spacing w:before="0" w:beforeAutospacing="0" w:after="0" w:afterAutospacing="0"/>
        <w:textAlignment w:val="baseline"/>
        <w:rPr>
          <w:rStyle w:val="normaltextrun"/>
          <w:color w:val="333333"/>
          <w:shd w:val="clear" w:color="auto" w:fill="FFFFFF"/>
        </w:rPr>
      </w:pPr>
    </w:p>
    <w:p w14:paraId="589CB947" w14:textId="24F38EBE" w:rsidR="00BA183C" w:rsidRDefault="04EAA710" w:rsidP="00B65229">
      <w:pPr>
        <w:pStyle w:val="paragraph"/>
        <w:spacing w:before="0" w:beforeAutospacing="0" w:after="0" w:afterAutospacing="0"/>
        <w:textAlignment w:val="baseline"/>
        <w:rPr>
          <w:rStyle w:val="normaltextrun"/>
          <w:color w:val="333333"/>
          <w:shd w:val="clear" w:color="auto" w:fill="FFFFFF"/>
        </w:rPr>
      </w:pPr>
      <w:r w:rsidRPr="1B3F7724">
        <w:rPr>
          <w:rStyle w:val="normaltextrun"/>
          <w:color w:val="333333"/>
        </w:rPr>
        <w:t>These</w:t>
      </w:r>
      <w:r w:rsidRPr="0AE751C3">
        <w:rPr>
          <w:rStyle w:val="normaltextrun"/>
          <w:color w:val="333333"/>
        </w:rPr>
        <w:t xml:space="preserve"> grant funds may be used for equipment </w:t>
      </w:r>
      <w:r w:rsidR="5F749B85" w:rsidRPr="2662A87A">
        <w:rPr>
          <w:rStyle w:val="normaltextrun"/>
          <w:color w:val="333333"/>
        </w:rPr>
        <w:t xml:space="preserve">and </w:t>
      </w:r>
      <w:r w:rsidR="5F749B85" w:rsidRPr="07AE4F40">
        <w:rPr>
          <w:rStyle w:val="normaltextrun"/>
          <w:color w:val="333333"/>
        </w:rPr>
        <w:t xml:space="preserve">technology </w:t>
      </w:r>
      <w:r w:rsidRPr="07AE4F40">
        <w:rPr>
          <w:rStyle w:val="normaltextrun"/>
          <w:color w:val="333333"/>
        </w:rPr>
        <w:t>purchases</w:t>
      </w:r>
      <w:r w:rsidRPr="0AE751C3">
        <w:rPr>
          <w:rStyle w:val="normaltextrun"/>
          <w:color w:val="333333"/>
        </w:rPr>
        <w:t xml:space="preserve"> and installations, software purchases, planning, and </w:t>
      </w:r>
      <w:r w:rsidR="00B45A3F">
        <w:rPr>
          <w:rStyle w:val="normaltextrun"/>
          <w:color w:val="333333"/>
        </w:rPr>
        <w:t xml:space="preserve">on-site </w:t>
      </w:r>
      <w:r w:rsidR="00AF581A">
        <w:rPr>
          <w:rStyle w:val="normaltextrun"/>
          <w:color w:val="333333"/>
        </w:rPr>
        <w:t xml:space="preserve">security awareness </w:t>
      </w:r>
      <w:r w:rsidRPr="0AE751C3">
        <w:rPr>
          <w:rStyle w:val="normaltextrun"/>
          <w:color w:val="333333"/>
        </w:rPr>
        <w:t xml:space="preserve">training </w:t>
      </w:r>
      <w:r w:rsidR="006E1D06">
        <w:rPr>
          <w:rStyle w:val="normaltextrun"/>
          <w:color w:val="333333"/>
        </w:rPr>
        <w:t xml:space="preserve">for division/school </w:t>
      </w:r>
      <w:r w:rsidR="00A24B41">
        <w:rPr>
          <w:rStyle w:val="normaltextrun"/>
          <w:color w:val="333333"/>
        </w:rPr>
        <w:t>personnel</w:t>
      </w:r>
      <w:r w:rsidR="006E1D06">
        <w:rPr>
          <w:rStyle w:val="normaltextrun"/>
          <w:color w:val="333333"/>
        </w:rPr>
        <w:t xml:space="preserve"> </w:t>
      </w:r>
      <w:r w:rsidRPr="0AE751C3">
        <w:rPr>
          <w:rStyle w:val="normaltextrun"/>
          <w:color w:val="333333"/>
        </w:rPr>
        <w:t>to improve the safety and security of public school buildings</w:t>
      </w:r>
      <w:r w:rsidR="6DAC77BC" w:rsidRPr="1DCF6F1F">
        <w:rPr>
          <w:rStyle w:val="normaltextrun"/>
          <w:color w:val="333333"/>
        </w:rPr>
        <w:t xml:space="preserve"> </w:t>
      </w:r>
      <w:r w:rsidR="6DAC77BC" w:rsidRPr="60D2EF9F">
        <w:rPr>
          <w:rStyle w:val="normaltextrun"/>
          <w:color w:val="333333"/>
        </w:rPr>
        <w:t xml:space="preserve">and </w:t>
      </w:r>
      <w:r w:rsidR="6DAC77BC" w:rsidRPr="6F338333">
        <w:rPr>
          <w:rStyle w:val="normaltextrun"/>
          <w:color w:val="333333"/>
        </w:rPr>
        <w:t>facilities</w:t>
      </w:r>
      <w:r w:rsidRPr="0AE751C3">
        <w:rPr>
          <w:rStyle w:val="normaltextrun"/>
          <w:color w:val="333333"/>
        </w:rPr>
        <w:t xml:space="preserve">, including for purposes not authorized under the existing VPSA-funded School Security Equipment Grants program. </w:t>
      </w:r>
      <w:r w:rsidR="00441A33">
        <w:rPr>
          <w:rStyle w:val="normaltextrun"/>
          <w:color w:val="333333"/>
          <w:shd w:val="clear" w:color="auto" w:fill="FFFFFF"/>
        </w:rPr>
        <w:t xml:space="preserve">Further detail on allowable uses of the funds is provided </w:t>
      </w:r>
      <w:r w:rsidR="00C04C13">
        <w:rPr>
          <w:rStyle w:val="normaltextrun"/>
          <w:color w:val="333333"/>
          <w:shd w:val="clear" w:color="auto" w:fill="FFFFFF"/>
        </w:rPr>
        <w:t xml:space="preserve">in the listing </w:t>
      </w:r>
      <w:r w:rsidR="00441A33">
        <w:rPr>
          <w:rStyle w:val="normaltextrun"/>
          <w:color w:val="333333"/>
          <w:shd w:val="clear" w:color="auto" w:fill="FFFFFF"/>
        </w:rPr>
        <w:t>below.</w:t>
      </w:r>
    </w:p>
    <w:p w14:paraId="40EE7F38" w14:textId="77777777" w:rsidR="00BA183C" w:rsidRDefault="00BA183C" w:rsidP="00B65229">
      <w:pPr>
        <w:pStyle w:val="paragraph"/>
        <w:spacing w:before="0" w:beforeAutospacing="0" w:after="0" w:afterAutospacing="0"/>
        <w:textAlignment w:val="baseline"/>
        <w:rPr>
          <w:rStyle w:val="normaltextrun"/>
          <w:color w:val="333333"/>
          <w:shd w:val="clear" w:color="auto" w:fill="FFFFFF"/>
        </w:rPr>
      </w:pPr>
    </w:p>
    <w:p w14:paraId="73C9892D" w14:textId="3E6BC750" w:rsidR="00F87117" w:rsidRPr="00724F6D" w:rsidRDefault="00662092" w:rsidP="00B65229">
      <w:pPr>
        <w:pStyle w:val="paragraph"/>
        <w:spacing w:before="0" w:beforeAutospacing="0" w:after="0" w:afterAutospacing="0"/>
        <w:textAlignment w:val="baseline"/>
        <w:rPr>
          <w:rStyle w:val="normaltextrun"/>
        </w:rPr>
      </w:pPr>
      <w:r>
        <w:rPr>
          <w:rStyle w:val="normaltextrun"/>
          <w:color w:val="333333"/>
          <w:shd w:val="clear" w:color="auto" w:fill="FFFFFF"/>
        </w:rPr>
        <w:t xml:space="preserve">These grant funds are awarded </w:t>
      </w:r>
      <w:r w:rsidR="000108D4">
        <w:rPr>
          <w:rStyle w:val="normaltextrun"/>
          <w:color w:val="333333"/>
          <w:shd w:val="clear" w:color="auto" w:fill="FFFFFF"/>
        </w:rPr>
        <w:t>for</w:t>
      </w:r>
      <w:r>
        <w:rPr>
          <w:rStyle w:val="normaltextrun"/>
          <w:color w:val="333333"/>
          <w:shd w:val="clear" w:color="auto" w:fill="FFFFFF"/>
        </w:rPr>
        <w:t xml:space="preserve"> </w:t>
      </w:r>
      <w:r w:rsidR="00C47D84">
        <w:rPr>
          <w:rStyle w:val="normaltextrun"/>
          <w:color w:val="333333"/>
          <w:shd w:val="clear" w:color="auto" w:fill="FFFFFF"/>
        </w:rPr>
        <w:t xml:space="preserve">allowable </w:t>
      </w:r>
      <w:r w:rsidR="00FE34F4">
        <w:rPr>
          <w:rStyle w:val="normaltextrun"/>
          <w:color w:val="333333"/>
          <w:shd w:val="clear" w:color="auto" w:fill="FFFFFF"/>
        </w:rPr>
        <w:t>expenditures</w:t>
      </w:r>
      <w:r>
        <w:rPr>
          <w:rStyle w:val="normaltextrun"/>
          <w:color w:val="333333"/>
          <w:shd w:val="clear" w:color="auto" w:fill="FFFFFF"/>
        </w:rPr>
        <w:t xml:space="preserve"> </w:t>
      </w:r>
      <w:r w:rsidR="00A573D6">
        <w:rPr>
          <w:rStyle w:val="normaltextrun"/>
          <w:color w:val="333333"/>
          <w:shd w:val="clear" w:color="auto" w:fill="FFFFFF"/>
        </w:rPr>
        <w:t xml:space="preserve">incurred beginning on June 13, 2024. </w:t>
      </w:r>
      <w:r w:rsidR="009B33BB">
        <w:rPr>
          <w:rStyle w:val="normaltextrun"/>
          <w:color w:val="333333"/>
          <w:shd w:val="clear" w:color="auto" w:fill="FFFFFF"/>
        </w:rPr>
        <w:t xml:space="preserve">School divisions are permitted to carryover and spend their </w:t>
      </w:r>
      <w:r w:rsidR="00D5311C">
        <w:rPr>
          <w:rStyle w:val="normaltextrun"/>
          <w:color w:val="333333"/>
          <w:shd w:val="clear" w:color="auto" w:fill="FFFFFF"/>
        </w:rPr>
        <w:t xml:space="preserve">state </w:t>
      </w:r>
      <w:r w:rsidR="009B33BB">
        <w:rPr>
          <w:rStyle w:val="normaltextrun"/>
          <w:color w:val="333333"/>
          <w:shd w:val="clear" w:color="auto" w:fill="FFFFFF"/>
        </w:rPr>
        <w:t xml:space="preserve">general fund grant allocation during FY 2025 and should complete expenditures of their general fund </w:t>
      </w:r>
      <w:r w:rsidR="00C04C13">
        <w:rPr>
          <w:rStyle w:val="normaltextrun"/>
          <w:color w:val="333333"/>
          <w:shd w:val="clear" w:color="auto" w:fill="FFFFFF"/>
        </w:rPr>
        <w:t xml:space="preserve">grant </w:t>
      </w:r>
      <w:r w:rsidR="009B33BB">
        <w:rPr>
          <w:rStyle w:val="normaltextrun"/>
          <w:color w:val="333333"/>
          <w:shd w:val="clear" w:color="auto" w:fill="FFFFFF"/>
        </w:rPr>
        <w:t xml:space="preserve">allocation by June 30, 2025. </w:t>
      </w:r>
      <w:r w:rsidR="007D5063">
        <w:rPr>
          <w:rStyle w:val="normaltextrun"/>
          <w:color w:val="333333"/>
          <w:shd w:val="clear" w:color="auto" w:fill="FFFFFF"/>
        </w:rPr>
        <w:t xml:space="preserve">The state general fund allocations will be paid to school divisions by June 30, 2024. </w:t>
      </w:r>
      <w:r w:rsidR="00D5311C">
        <w:t>To ensure appropriate use of the state fund allocation, school division</w:t>
      </w:r>
      <w:r w:rsidR="007D5063">
        <w:t xml:space="preserve"> superintendents</w:t>
      </w:r>
      <w:r w:rsidR="00D5311C">
        <w:t xml:space="preserve"> will submit a periodic </w:t>
      </w:r>
      <w:hyperlink r:id="rId11" w:history="1">
        <w:r w:rsidR="00D5311C" w:rsidRPr="00F44424">
          <w:rPr>
            <w:rStyle w:val="Hyperlink"/>
          </w:rPr>
          <w:t>Expenditure Certification Form</w:t>
        </w:r>
      </w:hyperlink>
      <w:r w:rsidR="00D5311C" w:rsidRPr="00F87117">
        <w:t xml:space="preserve"> </w:t>
      </w:r>
      <w:r w:rsidR="00D5311C">
        <w:t xml:space="preserve">to the VDOE Office of Support Services during FY 2025. </w:t>
      </w:r>
      <w:r w:rsidR="009B33BB">
        <w:rPr>
          <w:rStyle w:val="normaltextrun"/>
          <w:color w:val="333333"/>
          <w:shd w:val="clear" w:color="auto" w:fill="FFFFFF"/>
        </w:rPr>
        <w:t xml:space="preserve">School divisions’ federal fund </w:t>
      </w:r>
      <w:r w:rsidR="00C04C13">
        <w:rPr>
          <w:rStyle w:val="normaltextrun"/>
          <w:color w:val="333333"/>
          <w:shd w:val="clear" w:color="auto" w:fill="FFFFFF"/>
        </w:rPr>
        <w:t xml:space="preserve">grant </w:t>
      </w:r>
      <w:r w:rsidR="009B33BB">
        <w:rPr>
          <w:rStyle w:val="normaltextrun"/>
          <w:color w:val="333333"/>
          <w:shd w:val="clear" w:color="auto" w:fill="FFFFFF"/>
        </w:rPr>
        <w:t>allocation must be obligated by December 31, 2024, and should be fully expended by December 31, 2025.</w:t>
      </w:r>
      <w:r w:rsidR="002E4B54" w:rsidRPr="00F87117">
        <w:t xml:space="preserve"> </w:t>
      </w:r>
      <w:r w:rsidR="002E4B54">
        <w:t>The f</w:t>
      </w:r>
      <w:r w:rsidR="002E4B54" w:rsidRPr="00F87117">
        <w:t xml:space="preserve">ederal fund </w:t>
      </w:r>
      <w:r w:rsidR="002E4B54">
        <w:t xml:space="preserve">grant allocations will be made available on a reimbursement basis </w:t>
      </w:r>
      <w:r w:rsidR="002E4B54" w:rsidRPr="00F87117">
        <w:t xml:space="preserve">using the </w:t>
      </w:r>
      <w:r w:rsidR="00724F6D">
        <w:t xml:space="preserve">VDOE’s </w:t>
      </w:r>
      <w:r w:rsidR="002E4B54" w:rsidRPr="00F87117">
        <w:t xml:space="preserve">OMEGA </w:t>
      </w:r>
      <w:r w:rsidR="002E4B54">
        <w:t xml:space="preserve">grants management </w:t>
      </w:r>
      <w:r w:rsidR="002E4B54" w:rsidRPr="00F87117">
        <w:t xml:space="preserve">application located in </w:t>
      </w:r>
      <w:r w:rsidR="00724F6D">
        <w:t>the</w:t>
      </w:r>
      <w:r w:rsidR="002E4B54" w:rsidRPr="00F87117">
        <w:t xml:space="preserve"> </w:t>
      </w:r>
      <w:hyperlink r:id="rId12" w:history="1">
        <w:r w:rsidR="00E61CA1" w:rsidRPr="00E61CA1">
          <w:rPr>
            <w:rStyle w:val="Hyperlink"/>
          </w:rPr>
          <w:t>Single Sign-on Web Systems</w:t>
        </w:r>
      </w:hyperlink>
      <w:r w:rsidR="002E4B54" w:rsidRPr="00F87117">
        <w:t xml:space="preserve"> </w:t>
      </w:r>
      <w:r w:rsidR="002E4B54">
        <w:t xml:space="preserve">(SSWS) </w:t>
      </w:r>
      <w:r w:rsidR="002E4B54" w:rsidRPr="00F87117">
        <w:t>portal.</w:t>
      </w:r>
    </w:p>
    <w:p w14:paraId="1BFD7C22" w14:textId="77777777" w:rsidR="00E02474" w:rsidRPr="00F87117" w:rsidRDefault="00E02474" w:rsidP="00B65229">
      <w:pPr>
        <w:pStyle w:val="paragraph"/>
        <w:spacing w:before="0" w:beforeAutospacing="0" w:after="0" w:afterAutospacing="0"/>
        <w:textAlignment w:val="baseline"/>
        <w:rPr>
          <w:rStyle w:val="eop"/>
          <w:color w:val="333333"/>
        </w:rPr>
      </w:pPr>
    </w:p>
    <w:p w14:paraId="0F6361E5" w14:textId="68CF4854" w:rsidR="00672E10" w:rsidRDefault="007D5063" w:rsidP="00F87117">
      <w:pPr>
        <w:pStyle w:val="paragraph"/>
        <w:spacing w:before="0" w:beforeAutospacing="0" w:after="0" w:afterAutospacing="0"/>
        <w:textAlignment w:val="baseline"/>
        <w:rPr>
          <w:rFonts w:eastAsiaTheme="minorEastAsia"/>
          <w:b/>
        </w:rPr>
      </w:pPr>
      <w:r>
        <w:t xml:space="preserve">While federal </w:t>
      </w:r>
      <w:r w:rsidRPr="00F87117">
        <w:t xml:space="preserve">Davis-Bacon Act (DBA) </w:t>
      </w:r>
      <w:r>
        <w:t xml:space="preserve">prevailing wage </w:t>
      </w:r>
      <w:r w:rsidRPr="00F87117">
        <w:t xml:space="preserve">requirements </w:t>
      </w:r>
      <w:r>
        <w:t xml:space="preserve">should not apply to </w:t>
      </w:r>
      <w:r w:rsidR="00D531DA">
        <w:t xml:space="preserve">the </w:t>
      </w:r>
      <w:r>
        <w:t xml:space="preserve">federal grant allocations </w:t>
      </w:r>
      <w:r w:rsidR="00D531DA">
        <w:t xml:space="preserve">funded </w:t>
      </w:r>
      <w:r>
        <w:t xml:space="preserve">from the State and Local Fiscal Recovery Funds </w:t>
      </w:r>
      <w:r w:rsidR="00D531DA">
        <w:t xml:space="preserve">(SLFRF) </w:t>
      </w:r>
      <w:r>
        <w:t xml:space="preserve">due to </w:t>
      </w:r>
      <w:r>
        <w:lastRenderedPageBreak/>
        <w:t>the higher dollar DBA threshold for those funds, s</w:t>
      </w:r>
      <w:r w:rsidR="00672E10" w:rsidRPr="00F87117">
        <w:t xml:space="preserve">chool divisions should </w:t>
      </w:r>
      <w:r w:rsidR="00D531DA">
        <w:t>be aware that</w:t>
      </w:r>
      <w:r w:rsidR="003E48E6">
        <w:t xml:space="preserve"> </w:t>
      </w:r>
      <w:r>
        <w:t>DBA requirements</w:t>
      </w:r>
      <w:r w:rsidR="00672E10" w:rsidRPr="00F87117">
        <w:t xml:space="preserve"> </w:t>
      </w:r>
      <w:r w:rsidR="00D531DA">
        <w:t>would</w:t>
      </w:r>
      <w:r w:rsidR="00672E10" w:rsidRPr="00F87117">
        <w:t xml:space="preserve"> be applicable if ESS</w:t>
      </w:r>
      <w:r w:rsidR="00672E10">
        <w:t>E</w:t>
      </w:r>
      <w:r w:rsidR="00672E10" w:rsidRPr="00F87117">
        <w:t xml:space="preserve">R </w:t>
      </w:r>
      <w:r w:rsidR="00672E10">
        <w:t xml:space="preserve">pandemic </w:t>
      </w:r>
      <w:r w:rsidR="00672E10" w:rsidRPr="00F87117">
        <w:t>funds are co-mingled with th</w:t>
      </w:r>
      <w:r w:rsidR="00D531DA">
        <w:t>e</w:t>
      </w:r>
      <w:r w:rsidR="00672E10" w:rsidRPr="00F87117">
        <w:t xml:space="preserve"> </w:t>
      </w:r>
      <w:r w:rsidR="00D531DA">
        <w:t xml:space="preserve">SLFRF </w:t>
      </w:r>
      <w:r>
        <w:t>to pay</w:t>
      </w:r>
      <w:r w:rsidR="002E4B54">
        <w:t xml:space="preserve"> labor costs related to equipment installation</w:t>
      </w:r>
      <w:r>
        <w:t>s</w:t>
      </w:r>
      <w:r w:rsidR="002E4B54">
        <w:t xml:space="preserve"> or minor building alterations </w:t>
      </w:r>
      <w:r>
        <w:t>needed</w:t>
      </w:r>
      <w:r w:rsidR="002E4B54">
        <w:t xml:space="preserve"> for equipment installations</w:t>
      </w:r>
      <w:r w:rsidR="00672E10" w:rsidRPr="00F87117">
        <w:t xml:space="preserve">. In such </w:t>
      </w:r>
      <w:r w:rsidR="00672E10">
        <w:t>cases</w:t>
      </w:r>
      <w:r w:rsidR="00672E10" w:rsidRPr="00F87117">
        <w:t xml:space="preserve">, school divisions should ensure DBA requirements are met </w:t>
      </w:r>
      <w:r w:rsidR="00E02FF0">
        <w:t>in using their</w:t>
      </w:r>
      <w:r w:rsidR="00D531DA">
        <w:t xml:space="preserve"> SLFRF </w:t>
      </w:r>
      <w:r w:rsidR="00FF3601">
        <w:t xml:space="preserve">allocation </w:t>
      </w:r>
      <w:r w:rsidR="00672E10" w:rsidRPr="00F87117">
        <w:t xml:space="preserve">and </w:t>
      </w:r>
      <w:r w:rsidR="00D531DA">
        <w:t xml:space="preserve">that </w:t>
      </w:r>
      <w:r w:rsidR="00672E10" w:rsidRPr="00F87117">
        <w:t>necessary back</w:t>
      </w:r>
      <w:r>
        <w:t>-</w:t>
      </w:r>
      <w:r w:rsidR="00672E10" w:rsidRPr="00F87117">
        <w:t xml:space="preserve">up </w:t>
      </w:r>
      <w:r w:rsidR="002E4B54">
        <w:t xml:space="preserve">payroll </w:t>
      </w:r>
      <w:r w:rsidR="00672E10" w:rsidRPr="00F87117">
        <w:t xml:space="preserve">documents </w:t>
      </w:r>
      <w:r w:rsidR="00D531DA">
        <w:t xml:space="preserve">are </w:t>
      </w:r>
      <w:r w:rsidR="00672E10" w:rsidRPr="00F87117">
        <w:t xml:space="preserve">collected and submitted to </w:t>
      </w:r>
      <w:r w:rsidR="00D531DA">
        <w:t xml:space="preserve">the </w:t>
      </w:r>
      <w:r w:rsidR="00672E10" w:rsidRPr="00F87117">
        <w:t xml:space="preserve">VDOE </w:t>
      </w:r>
      <w:r w:rsidR="00D531DA">
        <w:t xml:space="preserve">Office of Support Services. </w:t>
      </w:r>
      <w:r w:rsidR="001A0C08">
        <w:t xml:space="preserve">School divisions should submit any </w:t>
      </w:r>
      <w:r w:rsidR="00D531DA">
        <w:t>DBA</w:t>
      </w:r>
      <w:r w:rsidR="00FA732F">
        <w:t>-related</w:t>
      </w:r>
      <w:r w:rsidR="00D531DA">
        <w:t xml:space="preserve"> </w:t>
      </w:r>
      <w:r w:rsidR="00E0418F">
        <w:t xml:space="preserve">back-up </w:t>
      </w:r>
      <w:r w:rsidR="00D531DA">
        <w:t xml:space="preserve">documentation to VDOE </w:t>
      </w:r>
      <w:r w:rsidR="005C3B30">
        <w:t xml:space="preserve">using the </w:t>
      </w:r>
      <w:hyperlink r:id="rId13" w:history="1">
        <w:r w:rsidR="002A6A84" w:rsidRPr="00F378D3">
          <w:rPr>
            <w:rStyle w:val="Hyperlink"/>
          </w:rPr>
          <w:t>Expenditure Certification Form</w:t>
        </w:r>
      </w:hyperlink>
      <w:r w:rsidR="002A6A84">
        <w:t xml:space="preserve"> referenced above.</w:t>
      </w:r>
      <w:r w:rsidR="00672E10" w:rsidRPr="00F87117">
        <w:t xml:space="preserve"> </w:t>
      </w:r>
    </w:p>
    <w:p w14:paraId="4A6298AE" w14:textId="77777777" w:rsidR="00672E10" w:rsidRDefault="00672E10" w:rsidP="00F87117">
      <w:pPr>
        <w:pStyle w:val="paragraph"/>
        <w:spacing w:before="0" w:beforeAutospacing="0" w:after="0" w:afterAutospacing="0"/>
        <w:textAlignment w:val="baseline"/>
        <w:rPr>
          <w:rFonts w:eastAsiaTheme="minorHAnsi"/>
          <w:b/>
        </w:rPr>
      </w:pPr>
    </w:p>
    <w:p w14:paraId="240F6B3A" w14:textId="72AF4E7A" w:rsidR="00906E98" w:rsidRPr="00441A33" w:rsidRDefault="00441A33" w:rsidP="00F87117">
      <w:pPr>
        <w:pStyle w:val="paragraph"/>
        <w:spacing w:before="0" w:beforeAutospacing="0" w:after="0" w:afterAutospacing="0"/>
        <w:textAlignment w:val="baseline"/>
        <w:rPr>
          <w:rFonts w:eastAsiaTheme="minorHAnsi"/>
          <w:b/>
        </w:rPr>
      </w:pPr>
      <w:r>
        <w:rPr>
          <w:rFonts w:eastAsiaTheme="minorHAnsi"/>
          <w:b/>
        </w:rPr>
        <w:t xml:space="preserve">Grant </w:t>
      </w:r>
      <w:r w:rsidRPr="00441A33">
        <w:rPr>
          <w:rFonts w:eastAsiaTheme="minorHAnsi"/>
          <w:b/>
        </w:rPr>
        <w:t>Allocation Process</w:t>
      </w:r>
    </w:p>
    <w:p w14:paraId="1452C6D1" w14:textId="77777777" w:rsidR="00441A33" w:rsidRDefault="00441A33" w:rsidP="00F87117">
      <w:pPr>
        <w:pStyle w:val="paragraph"/>
        <w:spacing w:before="0" w:beforeAutospacing="0" w:after="0" w:afterAutospacing="0"/>
        <w:textAlignment w:val="baseline"/>
        <w:rPr>
          <w:rStyle w:val="normaltextrun"/>
          <w:color w:val="444444"/>
          <w:shd w:val="clear" w:color="auto" w:fill="FFFFFF"/>
        </w:rPr>
      </w:pPr>
    </w:p>
    <w:p w14:paraId="7279CBD1" w14:textId="1B7A70B5" w:rsidR="00DA6C0B" w:rsidRDefault="00953125" w:rsidP="00F87117">
      <w:pPr>
        <w:pStyle w:val="paragraph"/>
        <w:spacing w:before="0" w:beforeAutospacing="0" w:after="0" w:afterAutospacing="0"/>
        <w:textAlignment w:val="baseline"/>
        <w:rPr>
          <w:rStyle w:val="normaltextrun"/>
          <w:color w:val="444444"/>
          <w:shd w:val="clear" w:color="auto" w:fill="FFFFFF"/>
        </w:rPr>
      </w:pPr>
      <w:r>
        <w:rPr>
          <w:rStyle w:val="normaltextrun"/>
          <w:color w:val="444444"/>
          <w:shd w:val="clear" w:color="auto" w:fill="FFFFFF"/>
        </w:rPr>
        <w:t xml:space="preserve">All </w:t>
      </w:r>
      <w:r w:rsidR="00441A33">
        <w:rPr>
          <w:rStyle w:val="normaltextrun"/>
          <w:color w:val="444444"/>
          <w:shd w:val="clear" w:color="auto" w:fill="FFFFFF"/>
        </w:rPr>
        <w:t>s</w:t>
      </w:r>
      <w:r w:rsidR="00E02474">
        <w:rPr>
          <w:rStyle w:val="normaltextrun"/>
          <w:color w:val="444444"/>
          <w:shd w:val="clear" w:color="auto" w:fill="FFFFFF"/>
        </w:rPr>
        <w:t>chool division</w:t>
      </w:r>
      <w:r>
        <w:rPr>
          <w:rStyle w:val="normaltextrun"/>
          <w:color w:val="444444"/>
          <w:shd w:val="clear" w:color="auto" w:fill="FFFFFF"/>
        </w:rPr>
        <w:t>s are</w:t>
      </w:r>
      <w:r w:rsidR="00E02474">
        <w:rPr>
          <w:rStyle w:val="normaltextrun"/>
          <w:color w:val="444444"/>
          <w:shd w:val="clear" w:color="auto" w:fill="FFFFFF"/>
        </w:rPr>
        <w:t xml:space="preserve"> first </w:t>
      </w:r>
      <w:r w:rsidR="00F87117" w:rsidRPr="00F87117">
        <w:rPr>
          <w:rStyle w:val="normaltextrun"/>
          <w:color w:val="444444"/>
          <w:shd w:val="clear" w:color="auto" w:fill="FFFFFF"/>
        </w:rPr>
        <w:t>award</w:t>
      </w:r>
      <w:r w:rsidR="0049347B">
        <w:rPr>
          <w:rStyle w:val="normaltextrun"/>
          <w:color w:val="444444"/>
          <w:shd w:val="clear" w:color="auto" w:fill="FFFFFF"/>
        </w:rPr>
        <w:t>ed</w:t>
      </w:r>
      <w:r w:rsidR="00441A33">
        <w:rPr>
          <w:rStyle w:val="normaltextrun"/>
          <w:color w:val="444444"/>
          <w:shd w:val="clear" w:color="auto" w:fill="FFFFFF"/>
        </w:rPr>
        <w:t xml:space="preserve"> a</w:t>
      </w:r>
      <w:r>
        <w:rPr>
          <w:rStyle w:val="normaltextrun"/>
          <w:color w:val="444444"/>
          <w:shd w:val="clear" w:color="auto" w:fill="FFFFFF"/>
        </w:rPr>
        <w:t xml:space="preserve"> base </w:t>
      </w:r>
      <w:r w:rsidR="00175FC4">
        <w:rPr>
          <w:rStyle w:val="normaltextrun"/>
          <w:color w:val="444444"/>
          <w:shd w:val="clear" w:color="auto" w:fill="FFFFFF"/>
        </w:rPr>
        <w:t xml:space="preserve">funding </w:t>
      </w:r>
      <w:r w:rsidR="00441A33">
        <w:rPr>
          <w:rStyle w:val="normaltextrun"/>
          <w:color w:val="444444"/>
          <w:shd w:val="clear" w:color="auto" w:fill="FFFFFF"/>
        </w:rPr>
        <w:t xml:space="preserve">amount </w:t>
      </w:r>
      <w:r w:rsidR="00F87117" w:rsidRPr="00F87117">
        <w:rPr>
          <w:rStyle w:val="normaltextrun"/>
          <w:color w:val="444444"/>
          <w:shd w:val="clear" w:color="auto" w:fill="FFFFFF"/>
        </w:rPr>
        <w:t>of $50,000</w:t>
      </w:r>
      <w:r w:rsidR="00175FC4">
        <w:rPr>
          <w:rStyle w:val="normaltextrun"/>
          <w:color w:val="444444"/>
          <w:shd w:val="clear" w:color="auto" w:fill="FFFFFF"/>
        </w:rPr>
        <w:t>. T</w:t>
      </w:r>
      <w:r w:rsidR="00F87117" w:rsidRPr="00F87117">
        <w:rPr>
          <w:rStyle w:val="normaltextrun"/>
          <w:color w:val="444444"/>
          <w:shd w:val="clear" w:color="auto" w:fill="FFFFFF"/>
        </w:rPr>
        <w:t xml:space="preserve">he remainder </w:t>
      </w:r>
      <w:r w:rsidR="00175FC4">
        <w:rPr>
          <w:rStyle w:val="normaltextrun"/>
          <w:color w:val="444444"/>
          <w:shd w:val="clear" w:color="auto" w:fill="FFFFFF"/>
        </w:rPr>
        <w:t xml:space="preserve">of </w:t>
      </w:r>
      <w:r w:rsidR="00E02474">
        <w:rPr>
          <w:rStyle w:val="normaltextrun"/>
          <w:color w:val="444444"/>
          <w:shd w:val="clear" w:color="auto" w:fill="FFFFFF"/>
        </w:rPr>
        <w:t xml:space="preserve">grant </w:t>
      </w:r>
      <w:r w:rsidR="00F87117" w:rsidRPr="00F87117">
        <w:rPr>
          <w:rStyle w:val="normaltextrun"/>
          <w:color w:val="444444"/>
          <w:shd w:val="clear" w:color="auto" w:fill="FFFFFF"/>
        </w:rPr>
        <w:t xml:space="preserve">funds </w:t>
      </w:r>
      <w:r w:rsidR="003722EB">
        <w:rPr>
          <w:rStyle w:val="normaltextrun"/>
          <w:color w:val="444444"/>
          <w:shd w:val="clear" w:color="auto" w:fill="FFFFFF"/>
        </w:rPr>
        <w:t xml:space="preserve">are </w:t>
      </w:r>
      <w:r w:rsidR="00F87117" w:rsidRPr="00F87117">
        <w:rPr>
          <w:rStyle w:val="normaltextrun"/>
          <w:color w:val="444444"/>
          <w:shd w:val="clear" w:color="auto" w:fill="FFFFFF"/>
        </w:rPr>
        <w:t xml:space="preserve">allocated </w:t>
      </w:r>
      <w:r w:rsidR="006469DC">
        <w:rPr>
          <w:rStyle w:val="normaltextrun"/>
          <w:color w:val="444444"/>
          <w:shd w:val="clear" w:color="auto" w:fill="FFFFFF"/>
        </w:rPr>
        <w:t xml:space="preserve">to divisions </w:t>
      </w:r>
      <w:r>
        <w:rPr>
          <w:rStyle w:val="normaltextrun"/>
          <w:color w:val="444444"/>
          <w:shd w:val="clear" w:color="auto" w:fill="FFFFFF"/>
        </w:rPr>
        <w:t xml:space="preserve">in proportion to </w:t>
      </w:r>
      <w:r w:rsidR="006469DC">
        <w:rPr>
          <w:rStyle w:val="normaltextrun"/>
          <w:color w:val="444444"/>
          <w:shd w:val="clear" w:color="auto" w:fill="FFFFFF"/>
        </w:rPr>
        <w:t xml:space="preserve">their </w:t>
      </w:r>
      <w:r w:rsidR="00E02474">
        <w:rPr>
          <w:rStyle w:val="normaltextrun"/>
          <w:color w:val="444444"/>
          <w:shd w:val="clear" w:color="auto" w:fill="FFFFFF"/>
        </w:rPr>
        <w:t>total points on</w:t>
      </w:r>
      <w:r w:rsidR="00F87117" w:rsidRPr="00F87117">
        <w:rPr>
          <w:rStyle w:val="normaltextrun"/>
          <w:color w:val="444444"/>
          <w:shd w:val="clear" w:color="auto" w:fill="FFFFFF"/>
        </w:rPr>
        <w:t xml:space="preserve"> </w:t>
      </w:r>
      <w:r w:rsidR="00175FC4">
        <w:rPr>
          <w:rStyle w:val="normaltextrun"/>
          <w:color w:val="444444"/>
          <w:shd w:val="clear" w:color="auto" w:fill="FFFFFF"/>
        </w:rPr>
        <w:t>five</w:t>
      </w:r>
      <w:r w:rsidR="00F87117" w:rsidRPr="00F87117">
        <w:rPr>
          <w:rStyle w:val="normaltextrun"/>
          <w:color w:val="444444"/>
          <w:shd w:val="clear" w:color="auto" w:fill="FFFFFF"/>
        </w:rPr>
        <w:t xml:space="preserve"> </w:t>
      </w:r>
      <w:r>
        <w:rPr>
          <w:rStyle w:val="normaltextrun"/>
          <w:color w:val="444444"/>
          <w:shd w:val="clear" w:color="auto" w:fill="FFFFFF"/>
        </w:rPr>
        <w:t xml:space="preserve">allocation </w:t>
      </w:r>
      <w:r w:rsidR="00F87117" w:rsidRPr="00F87117">
        <w:rPr>
          <w:rStyle w:val="normaltextrun"/>
          <w:color w:val="444444"/>
          <w:shd w:val="clear" w:color="auto" w:fill="FFFFFF"/>
        </w:rPr>
        <w:t>criteria</w:t>
      </w:r>
      <w:r>
        <w:rPr>
          <w:rStyle w:val="normaltextrun"/>
          <w:color w:val="444444"/>
          <w:shd w:val="clear" w:color="auto" w:fill="FFFFFF"/>
        </w:rPr>
        <w:t>. P</w:t>
      </w:r>
      <w:r w:rsidR="00175FC4">
        <w:rPr>
          <w:rStyle w:val="normaltextrun"/>
          <w:color w:val="444444"/>
          <w:shd w:val="clear" w:color="auto" w:fill="FFFFFF"/>
        </w:rPr>
        <w:t>oint</w:t>
      </w:r>
      <w:r w:rsidR="009731B2">
        <w:rPr>
          <w:rStyle w:val="normaltextrun"/>
          <w:color w:val="444444"/>
          <w:shd w:val="clear" w:color="auto" w:fill="FFFFFF"/>
        </w:rPr>
        <w:t xml:space="preserve"> values are assigned </w:t>
      </w:r>
      <w:r w:rsidR="002D2F2C">
        <w:rPr>
          <w:rStyle w:val="normaltextrun"/>
          <w:color w:val="444444"/>
          <w:shd w:val="clear" w:color="auto" w:fill="FFFFFF"/>
        </w:rPr>
        <w:t xml:space="preserve">to </w:t>
      </w:r>
      <w:r w:rsidR="00BE60B2">
        <w:rPr>
          <w:rStyle w:val="normaltextrun"/>
          <w:color w:val="444444"/>
          <w:shd w:val="clear" w:color="auto" w:fill="FFFFFF"/>
        </w:rPr>
        <w:t xml:space="preserve">each criterion </w:t>
      </w:r>
      <w:r>
        <w:rPr>
          <w:rStyle w:val="normaltextrun"/>
          <w:color w:val="444444"/>
          <w:shd w:val="clear" w:color="auto" w:fill="FFFFFF"/>
        </w:rPr>
        <w:t xml:space="preserve">based on </w:t>
      </w:r>
      <w:r w:rsidR="006469DC">
        <w:rPr>
          <w:rStyle w:val="normaltextrun"/>
          <w:color w:val="444444"/>
          <w:shd w:val="clear" w:color="auto" w:fill="FFFFFF"/>
        </w:rPr>
        <w:t xml:space="preserve">divisions’ </w:t>
      </w:r>
      <w:r w:rsidR="00DF6A47">
        <w:rPr>
          <w:rStyle w:val="normaltextrun"/>
          <w:color w:val="444444"/>
          <w:shd w:val="clear" w:color="auto" w:fill="FFFFFF"/>
        </w:rPr>
        <w:t xml:space="preserve">criteria </w:t>
      </w:r>
      <w:r w:rsidR="006469DC">
        <w:rPr>
          <w:rStyle w:val="normaltextrun"/>
          <w:color w:val="444444"/>
          <w:shd w:val="clear" w:color="auto" w:fill="FFFFFF"/>
        </w:rPr>
        <w:t xml:space="preserve">values </w:t>
      </w:r>
      <w:r w:rsidR="00AA2A3B">
        <w:rPr>
          <w:rStyle w:val="normaltextrun"/>
          <w:color w:val="444444"/>
          <w:shd w:val="clear" w:color="auto" w:fill="FFFFFF"/>
        </w:rPr>
        <w:t>and the associated point value for th</w:t>
      </w:r>
      <w:r w:rsidR="006C7405">
        <w:rPr>
          <w:rStyle w:val="normaltextrun"/>
          <w:color w:val="444444"/>
          <w:shd w:val="clear" w:color="auto" w:fill="FFFFFF"/>
        </w:rPr>
        <w:t>e</w:t>
      </w:r>
      <w:r w:rsidR="00AA2A3B">
        <w:rPr>
          <w:rStyle w:val="normaltextrun"/>
          <w:color w:val="444444"/>
          <w:shd w:val="clear" w:color="auto" w:fill="FFFFFF"/>
        </w:rPr>
        <w:t xml:space="preserve"> data range</w:t>
      </w:r>
      <w:r w:rsidR="006C7405">
        <w:rPr>
          <w:rStyle w:val="normaltextrun"/>
          <w:color w:val="444444"/>
          <w:shd w:val="clear" w:color="auto" w:fill="FFFFFF"/>
        </w:rPr>
        <w:t xml:space="preserve"> the division value </w:t>
      </w:r>
      <w:r w:rsidR="00FC6E5B">
        <w:rPr>
          <w:rStyle w:val="normaltextrun"/>
          <w:color w:val="444444"/>
          <w:shd w:val="clear" w:color="auto" w:fill="FFFFFF"/>
        </w:rPr>
        <w:t>falls within</w:t>
      </w:r>
      <w:r w:rsidR="00AA2A3B">
        <w:rPr>
          <w:rStyle w:val="normaltextrun"/>
          <w:color w:val="444444"/>
          <w:shd w:val="clear" w:color="auto" w:fill="FFFFFF"/>
        </w:rPr>
        <w:t>.</w:t>
      </w:r>
      <w:r w:rsidR="00CE5054">
        <w:rPr>
          <w:rStyle w:val="normaltextrun"/>
          <w:color w:val="444444"/>
          <w:shd w:val="clear" w:color="auto" w:fill="FFFFFF"/>
        </w:rPr>
        <w:t xml:space="preserve"> The </w:t>
      </w:r>
      <w:r w:rsidR="00E02474">
        <w:rPr>
          <w:rStyle w:val="normaltextrun"/>
          <w:color w:val="444444"/>
          <w:shd w:val="clear" w:color="auto" w:fill="FFFFFF"/>
        </w:rPr>
        <w:t xml:space="preserve">five </w:t>
      </w:r>
      <w:r w:rsidR="009731B2">
        <w:rPr>
          <w:rStyle w:val="normaltextrun"/>
          <w:color w:val="444444"/>
          <w:shd w:val="clear" w:color="auto" w:fill="FFFFFF"/>
        </w:rPr>
        <w:t xml:space="preserve">allocation </w:t>
      </w:r>
      <w:r w:rsidR="00CE5054">
        <w:rPr>
          <w:rStyle w:val="normaltextrun"/>
          <w:color w:val="444444"/>
          <w:shd w:val="clear" w:color="auto" w:fill="FFFFFF"/>
        </w:rPr>
        <w:t>criteria are:</w:t>
      </w:r>
    </w:p>
    <w:p w14:paraId="35ADDBB3" w14:textId="454B037D" w:rsidR="00DA6C0B" w:rsidRPr="00DA6C0B" w:rsidRDefault="00953125" w:rsidP="00661DEB">
      <w:pPr>
        <w:pStyle w:val="paragraph"/>
        <w:numPr>
          <w:ilvl w:val="0"/>
          <w:numId w:val="8"/>
        </w:numPr>
        <w:spacing w:before="0" w:beforeAutospacing="0" w:after="0" w:afterAutospacing="0"/>
        <w:ind w:left="720"/>
        <w:textAlignment w:val="baseline"/>
        <w:rPr>
          <w:rStyle w:val="normaltextrun"/>
        </w:rPr>
      </w:pPr>
      <w:r>
        <w:rPr>
          <w:rStyle w:val="normaltextrun"/>
          <w:color w:val="444444"/>
          <w:shd w:val="clear" w:color="auto" w:fill="FFFFFF"/>
        </w:rPr>
        <w:t>L</w:t>
      </w:r>
      <w:r w:rsidR="00CE5054">
        <w:rPr>
          <w:rStyle w:val="normaltextrun"/>
          <w:color w:val="444444"/>
          <w:shd w:val="clear" w:color="auto" w:fill="FFFFFF"/>
        </w:rPr>
        <w:t>ocal c</w:t>
      </w:r>
      <w:r w:rsidR="003722EB">
        <w:rPr>
          <w:rStyle w:val="normaltextrun"/>
          <w:color w:val="444444"/>
          <w:shd w:val="clear" w:color="auto" w:fill="FFFFFF"/>
        </w:rPr>
        <w:t xml:space="preserve">omposite </w:t>
      </w:r>
      <w:r w:rsidR="00CE5054">
        <w:rPr>
          <w:rStyle w:val="normaltextrun"/>
          <w:color w:val="444444"/>
          <w:shd w:val="clear" w:color="auto" w:fill="FFFFFF"/>
        </w:rPr>
        <w:t>i</w:t>
      </w:r>
      <w:r w:rsidR="003722EB">
        <w:rPr>
          <w:rStyle w:val="normaltextrun"/>
          <w:color w:val="444444"/>
          <w:shd w:val="clear" w:color="auto" w:fill="FFFFFF"/>
        </w:rPr>
        <w:t>ndex (LCI)</w:t>
      </w:r>
    </w:p>
    <w:p w14:paraId="1AB82AE3" w14:textId="6CE99033" w:rsidR="00624DAF" w:rsidRDefault="00624DAF" w:rsidP="00624DAF">
      <w:pPr>
        <w:pStyle w:val="paragraph"/>
        <w:numPr>
          <w:ilvl w:val="0"/>
          <w:numId w:val="8"/>
        </w:numPr>
        <w:spacing w:before="0" w:beforeAutospacing="0" w:after="0" w:afterAutospacing="0"/>
        <w:ind w:left="720"/>
        <w:textAlignment w:val="baseline"/>
        <w:rPr>
          <w:rStyle w:val="normaltextrun"/>
          <w:color w:val="444444"/>
          <w:shd w:val="clear" w:color="auto" w:fill="FFFFFF"/>
        </w:rPr>
      </w:pPr>
      <w:r>
        <w:rPr>
          <w:rStyle w:val="normaltextrun"/>
          <w:color w:val="444444"/>
          <w:shd w:val="clear" w:color="auto" w:fill="FFFFFF"/>
        </w:rPr>
        <w:t>School division’s PK-12 enrollment as of September 30, 2023</w:t>
      </w:r>
    </w:p>
    <w:p w14:paraId="790B65BD" w14:textId="574DF780" w:rsidR="00624DAF" w:rsidRPr="00661DEB" w:rsidRDefault="00624DAF" w:rsidP="00624DAF">
      <w:pPr>
        <w:pStyle w:val="paragraph"/>
        <w:numPr>
          <w:ilvl w:val="0"/>
          <w:numId w:val="8"/>
        </w:numPr>
        <w:spacing w:before="0" w:beforeAutospacing="0" w:after="0" w:afterAutospacing="0"/>
        <w:ind w:left="720"/>
        <w:textAlignment w:val="baseline"/>
        <w:rPr>
          <w:rStyle w:val="normaltextrun"/>
          <w:color w:val="444444"/>
          <w:shd w:val="clear" w:color="auto" w:fill="FFFFFF"/>
        </w:rPr>
      </w:pPr>
      <w:r>
        <w:rPr>
          <w:rStyle w:val="normaltextrun"/>
          <w:color w:val="444444"/>
          <w:shd w:val="clear" w:color="auto" w:fill="FFFFFF"/>
        </w:rPr>
        <w:t>Number of school buses in the division from VDOE records</w:t>
      </w:r>
    </w:p>
    <w:p w14:paraId="3A128D26" w14:textId="0B7E409E" w:rsidR="00DA6C0B" w:rsidRPr="00661DEB" w:rsidRDefault="00953125" w:rsidP="00661DEB">
      <w:pPr>
        <w:pStyle w:val="paragraph"/>
        <w:numPr>
          <w:ilvl w:val="0"/>
          <w:numId w:val="8"/>
        </w:numPr>
        <w:spacing w:before="0" w:beforeAutospacing="0" w:after="0" w:afterAutospacing="0"/>
        <w:ind w:left="720"/>
        <w:textAlignment w:val="baseline"/>
        <w:rPr>
          <w:rStyle w:val="normaltextrun"/>
          <w:color w:val="444444"/>
          <w:shd w:val="clear" w:color="auto" w:fill="FFFFFF"/>
        </w:rPr>
      </w:pPr>
      <w:r>
        <w:rPr>
          <w:rStyle w:val="normaltextrun"/>
          <w:color w:val="444444"/>
          <w:shd w:val="clear" w:color="auto" w:fill="FFFFFF"/>
        </w:rPr>
        <w:t>N</w:t>
      </w:r>
      <w:r w:rsidR="003722EB">
        <w:rPr>
          <w:rStyle w:val="normaltextrun"/>
          <w:color w:val="444444"/>
          <w:shd w:val="clear" w:color="auto" w:fill="FFFFFF"/>
        </w:rPr>
        <w:t xml:space="preserve">umber of </w:t>
      </w:r>
      <w:r w:rsidR="0038527E">
        <w:rPr>
          <w:rStyle w:val="normaltextrun"/>
          <w:color w:val="444444"/>
          <w:shd w:val="clear" w:color="auto" w:fill="FFFFFF"/>
        </w:rPr>
        <w:t xml:space="preserve">public </w:t>
      </w:r>
      <w:r w:rsidR="003722EB">
        <w:rPr>
          <w:rStyle w:val="normaltextrun"/>
          <w:color w:val="444444"/>
          <w:shd w:val="clear" w:color="auto" w:fill="FFFFFF"/>
        </w:rPr>
        <w:t>school</w:t>
      </w:r>
      <w:r w:rsidR="00063FF2">
        <w:rPr>
          <w:rStyle w:val="normaltextrun"/>
          <w:color w:val="444444"/>
          <w:shd w:val="clear" w:color="auto" w:fill="FFFFFF"/>
        </w:rPr>
        <w:t xml:space="preserve"> buildings and</w:t>
      </w:r>
      <w:r w:rsidR="003722EB">
        <w:rPr>
          <w:rStyle w:val="normaltextrun"/>
          <w:color w:val="444444"/>
          <w:shd w:val="clear" w:color="auto" w:fill="FFFFFF"/>
        </w:rPr>
        <w:t xml:space="preserve"> facilities </w:t>
      </w:r>
      <w:r w:rsidR="00063FF2">
        <w:rPr>
          <w:rStyle w:val="normaltextrun"/>
          <w:color w:val="444444"/>
          <w:shd w:val="clear" w:color="auto" w:fill="FFFFFF"/>
        </w:rPr>
        <w:t xml:space="preserve">reported by divisions </w:t>
      </w:r>
      <w:r w:rsidR="009731B2">
        <w:rPr>
          <w:rStyle w:val="normaltextrun"/>
          <w:color w:val="444444"/>
          <w:shd w:val="clear" w:color="auto" w:fill="FFFFFF"/>
        </w:rPr>
        <w:t>on</w:t>
      </w:r>
      <w:r w:rsidR="00063FF2">
        <w:rPr>
          <w:rStyle w:val="normaltextrun"/>
          <w:color w:val="444444"/>
          <w:shd w:val="clear" w:color="auto" w:fill="FFFFFF"/>
        </w:rPr>
        <w:t xml:space="preserve"> the May 2024 </w:t>
      </w:r>
      <w:r w:rsidR="009731B2">
        <w:rPr>
          <w:rStyle w:val="normaltextrun"/>
          <w:color w:val="444444"/>
          <w:shd w:val="clear" w:color="auto" w:fill="FFFFFF"/>
        </w:rPr>
        <w:t xml:space="preserve">school security </w:t>
      </w:r>
      <w:r w:rsidR="00063FF2">
        <w:rPr>
          <w:rStyle w:val="normaltextrun"/>
          <w:color w:val="444444"/>
          <w:shd w:val="clear" w:color="auto" w:fill="FFFFFF"/>
        </w:rPr>
        <w:t>survey</w:t>
      </w:r>
    </w:p>
    <w:p w14:paraId="3D3CD1CB" w14:textId="6A537BD9" w:rsidR="00F87117" w:rsidRDefault="00624DAF" w:rsidP="00661DEB">
      <w:pPr>
        <w:pStyle w:val="paragraph"/>
        <w:numPr>
          <w:ilvl w:val="0"/>
          <w:numId w:val="8"/>
        </w:numPr>
        <w:spacing w:before="0" w:beforeAutospacing="0" w:after="0" w:afterAutospacing="0"/>
        <w:ind w:left="720"/>
        <w:textAlignment w:val="baseline"/>
        <w:rPr>
          <w:rStyle w:val="normaltextrun"/>
          <w:color w:val="444444"/>
          <w:shd w:val="clear" w:color="auto" w:fill="FFFFFF"/>
        </w:rPr>
      </w:pPr>
      <w:r>
        <w:rPr>
          <w:rStyle w:val="normaltextrun"/>
          <w:color w:val="444444"/>
          <w:shd w:val="clear" w:color="auto" w:fill="FFFFFF"/>
        </w:rPr>
        <w:t>A</w:t>
      </w:r>
      <w:r w:rsidR="009731B2">
        <w:rPr>
          <w:rStyle w:val="normaltextrun"/>
          <w:color w:val="444444"/>
          <w:shd w:val="clear" w:color="auto" w:fill="FFFFFF"/>
        </w:rPr>
        <w:t xml:space="preserve">verage percentage of school </w:t>
      </w:r>
      <w:r>
        <w:rPr>
          <w:rStyle w:val="normaltextrun"/>
          <w:color w:val="444444"/>
          <w:shd w:val="clear" w:color="auto" w:fill="FFFFFF"/>
        </w:rPr>
        <w:t>buildings/facilities in the division with nine safety/</w:t>
      </w:r>
      <w:r w:rsidR="009731B2">
        <w:rPr>
          <w:rStyle w:val="normaltextrun"/>
          <w:color w:val="444444"/>
          <w:shd w:val="clear" w:color="auto" w:fill="FFFFFF"/>
        </w:rPr>
        <w:t xml:space="preserve">security components </w:t>
      </w:r>
      <w:r>
        <w:rPr>
          <w:rStyle w:val="normaltextrun"/>
          <w:color w:val="444444"/>
          <w:shd w:val="clear" w:color="auto" w:fill="FFFFFF"/>
        </w:rPr>
        <w:t xml:space="preserve">present </w:t>
      </w:r>
      <w:r w:rsidR="00F83EF4">
        <w:rPr>
          <w:rStyle w:val="normaltextrun"/>
          <w:color w:val="444444"/>
          <w:shd w:val="clear" w:color="auto" w:fill="FFFFFF"/>
        </w:rPr>
        <w:t xml:space="preserve">in the building/facility </w:t>
      </w:r>
      <w:r>
        <w:rPr>
          <w:rStyle w:val="normaltextrun"/>
          <w:color w:val="444444"/>
          <w:shd w:val="clear" w:color="auto" w:fill="FFFFFF"/>
        </w:rPr>
        <w:t xml:space="preserve">as </w:t>
      </w:r>
      <w:r w:rsidR="009731B2">
        <w:rPr>
          <w:rStyle w:val="normaltextrun"/>
          <w:color w:val="444444"/>
          <w:shd w:val="clear" w:color="auto" w:fill="FFFFFF"/>
        </w:rPr>
        <w:t xml:space="preserve">reported by </w:t>
      </w:r>
      <w:r w:rsidR="00EA207B">
        <w:rPr>
          <w:rStyle w:val="normaltextrun"/>
          <w:color w:val="444444"/>
          <w:shd w:val="clear" w:color="auto" w:fill="FFFFFF"/>
        </w:rPr>
        <w:t xml:space="preserve">divisions </w:t>
      </w:r>
      <w:r>
        <w:rPr>
          <w:rStyle w:val="normaltextrun"/>
          <w:color w:val="444444"/>
          <w:shd w:val="clear" w:color="auto" w:fill="FFFFFF"/>
        </w:rPr>
        <w:t>o</w:t>
      </w:r>
      <w:r w:rsidR="00DB29C0">
        <w:rPr>
          <w:rStyle w:val="normaltextrun"/>
          <w:color w:val="444444"/>
          <w:shd w:val="clear" w:color="auto" w:fill="FFFFFF"/>
        </w:rPr>
        <w:t xml:space="preserve">n the </w:t>
      </w:r>
      <w:r w:rsidR="00AF785B">
        <w:rPr>
          <w:rStyle w:val="normaltextrun"/>
          <w:color w:val="444444"/>
          <w:shd w:val="clear" w:color="auto" w:fill="FFFFFF"/>
        </w:rPr>
        <w:t>May 2024</w:t>
      </w:r>
      <w:r w:rsidR="00DB29C0">
        <w:rPr>
          <w:rStyle w:val="normaltextrun"/>
          <w:color w:val="444444"/>
          <w:shd w:val="clear" w:color="auto" w:fill="FFFFFF"/>
        </w:rPr>
        <w:t xml:space="preserve"> school security </w:t>
      </w:r>
      <w:r w:rsidR="00AF785B">
        <w:rPr>
          <w:rStyle w:val="normaltextrun"/>
          <w:color w:val="444444"/>
          <w:shd w:val="clear" w:color="auto" w:fill="FFFFFF"/>
        </w:rPr>
        <w:t>survey</w:t>
      </w:r>
    </w:p>
    <w:p w14:paraId="5D622080" w14:textId="77777777" w:rsidR="00FC46A4" w:rsidRPr="008E5D8F" w:rsidRDefault="00FC46A4" w:rsidP="00FC46A4">
      <w:pPr>
        <w:pStyle w:val="paragraph"/>
        <w:spacing w:before="0" w:beforeAutospacing="0" w:after="0" w:afterAutospacing="0"/>
        <w:textAlignment w:val="baseline"/>
        <w:rPr>
          <w:rStyle w:val="normaltextrun"/>
          <w:color w:val="444444"/>
          <w:shd w:val="clear" w:color="auto" w:fill="FFFFFF"/>
        </w:rPr>
      </w:pPr>
    </w:p>
    <w:p w14:paraId="2D507C87" w14:textId="5EBD01F6" w:rsidR="008E5D8F" w:rsidRPr="008E5D8F" w:rsidRDefault="008E5D8F" w:rsidP="008E5D8F">
      <w:pPr>
        <w:rPr>
          <w:rFonts w:ascii="Times New Roman" w:hAnsi="Times New Roman" w:cs="Times New Roman"/>
          <w:sz w:val="24"/>
          <w:szCs w:val="24"/>
        </w:rPr>
      </w:pPr>
      <w:r w:rsidRPr="008E5D8F">
        <w:rPr>
          <w:rStyle w:val="normaltextrun"/>
          <w:rFonts w:ascii="Times New Roman" w:hAnsi="Times New Roman" w:cs="Times New Roman"/>
          <w:color w:val="444444"/>
          <w:sz w:val="24"/>
          <w:szCs w:val="24"/>
          <w:shd w:val="clear" w:color="auto" w:fill="FFFFFF"/>
        </w:rPr>
        <w:t xml:space="preserve">School division grant allocations are available at </w:t>
      </w:r>
      <w:hyperlink r:id="rId14" w:history="1">
        <w:r w:rsidRPr="008E5D8F">
          <w:rPr>
            <w:rStyle w:val="Hyperlink"/>
            <w:rFonts w:ascii="Times New Roman" w:hAnsi="Times New Roman" w:cs="Times New Roman"/>
            <w:sz w:val="24"/>
            <w:szCs w:val="24"/>
            <w:shd w:val="clear" w:color="auto" w:fill="FFFFFF"/>
          </w:rPr>
          <w:t>FY 2024 School Safety and Security Grants</w:t>
        </w:r>
      </w:hyperlink>
      <w:r w:rsidRPr="008E5D8F">
        <w:rPr>
          <w:rStyle w:val="normaltextrun"/>
          <w:rFonts w:ascii="Times New Roman" w:hAnsi="Times New Roman" w:cs="Times New Roman"/>
          <w:color w:val="000000"/>
          <w:sz w:val="24"/>
          <w:szCs w:val="24"/>
          <w:shd w:val="clear" w:color="auto" w:fill="FFFFFF"/>
        </w:rPr>
        <w:t>.</w:t>
      </w:r>
    </w:p>
    <w:p w14:paraId="168078EA" w14:textId="612C6D3A" w:rsidR="002128DA" w:rsidRPr="00DC649F" w:rsidRDefault="00A179F9" w:rsidP="002128DA">
      <w:pPr>
        <w:pStyle w:val="NoSpacing"/>
        <w:rPr>
          <w:rFonts w:ascii="Times New Roman" w:hAnsi="Times New Roman" w:cs="Times New Roman"/>
          <w:b/>
          <w:sz w:val="24"/>
          <w:szCs w:val="24"/>
        </w:rPr>
      </w:pPr>
      <w:r>
        <w:rPr>
          <w:rFonts w:ascii="Times New Roman" w:hAnsi="Times New Roman" w:cs="Times New Roman"/>
          <w:b/>
          <w:sz w:val="24"/>
          <w:szCs w:val="24"/>
        </w:rPr>
        <w:t xml:space="preserve">Public School </w:t>
      </w:r>
      <w:r w:rsidR="00C04C13">
        <w:rPr>
          <w:rFonts w:ascii="Times New Roman" w:hAnsi="Times New Roman" w:cs="Times New Roman"/>
          <w:b/>
          <w:sz w:val="24"/>
          <w:szCs w:val="24"/>
        </w:rPr>
        <w:t xml:space="preserve">Building or Facility </w:t>
      </w:r>
      <w:r w:rsidR="002128DA" w:rsidRPr="00DC649F">
        <w:rPr>
          <w:rFonts w:ascii="Times New Roman" w:hAnsi="Times New Roman" w:cs="Times New Roman"/>
          <w:b/>
          <w:sz w:val="24"/>
          <w:szCs w:val="24"/>
        </w:rPr>
        <w:t>Eligibility Requirements</w:t>
      </w:r>
    </w:p>
    <w:p w14:paraId="59AB69D2" w14:textId="77777777" w:rsidR="002128DA" w:rsidRPr="00DC649F" w:rsidRDefault="002128DA" w:rsidP="002128DA">
      <w:pPr>
        <w:pStyle w:val="NoSpacing"/>
        <w:rPr>
          <w:rFonts w:ascii="Times New Roman" w:hAnsi="Times New Roman" w:cs="Times New Roman"/>
          <w:sz w:val="24"/>
          <w:szCs w:val="24"/>
        </w:rPr>
      </w:pPr>
    </w:p>
    <w:p w14:paraId="4C0AAE1D" w14:textId="4047343F" w:rsidR="002128DA" w:rsidRPr="00DC649F" w:rsidRDefault="002128DA" w:rsidP="002128DA">
      <w:pPr>
        <w:pStyle w:val="NoSpacing"/>
        <w:rPr>
          <w:rFonts w:ascii="Times New Roman" w:hAnsi="Times New Roman" w:cs="Times New Roman"/>
          <w:sz w:val="24"/>
          <w:szCs w:val="24"/>
        </w:rPr>
      </w:pPr>
      <w:r w:rsidRPr="00DC649F">
        <w:rPr>
          <w:rFonts w:ascii="Times New Roman" w:hAnsi="Times New Roman" w:cs="Times New Roman"/>
          <w:sz w:val="24"/>
          <w:szCs w:val="24"/>
        </w:rPr>
        <w:t>These grant funds may not be co</w:t>
      </w:r>
      <w:r w:rsidR="0059423D">
        <w:rPr>
          <w:rFonts w:ascii="Times New Roman" w:hAnsi="Times New Roman" w:cs="Times New Roman"/>
          <w:sz w:val="24"/>
          <w:szCs w:val="24"/>
        </w:rPr>
        <w:t>-</w:t>
      </w:r>
      <w:r w:rsidRPr="00DC649F">
        <w:rPr>
          <w:rFonts w:ascii="Times New Roman" w:hAnsi="Times New Roman" w:cs="Times New Roman"/>
          <w:sz w:val="24"/>
          <w:szCs w:val="24"/>
        </w:rPr>
        <w:t xml:space="preserve">mingled with </w:t>
      </w:r>
      <w:r w:rsidR="003D6F77">
        <w:rPr>
          <w:rFonts w:ascii="Times New Roman" w:hAnsi="Times New Roman" w:cs="Times New Roman"/>
          <w:sz w:val="24"/>
          <w:szCs w:val="24"/>
        </w:rPr>
        <w:t xml:space="preserve">other </w:t>
      </w:r>
      <w:r w:rsidR="00DD4C8B">
        <w:rPr>
          <w:rFonts w:ascii="Times New Roman" w:hAnsi="Times New Roman" w:cs="Times New Roman"/>
          <w:sz w:val="24"/>
          <w:szCs w:val="24"/>
        </w:rPr>
        <w:t xml:space="preserve">funds used for </w:t>
      </w:r>
      <w:r w:rsidRPr="00DC649F">
        <w:rPr>
          <w:rFonts w:ascii="Times New Roman" w:hAnsi="Times New Roman" w:cs="Times New Roman"/>
          <w:sz w:val="24"/>
          <w:szCs w:val="24"/>
        </w:rPr>
        <w:t xml:space="preserve">any type of school construction </w:t>
      </w:r>
      <w:r w:rsidR="00B71763">
        <w:rPr>
          <w:rFonts w:ascii="Times New Roman" w:hAnsi="Times New Roman" w:cs="Times New Roman"/>
          <w:sz w:val="24"/>
          <w:szCs w:val="24"/>
        </w:rPr>
        <w:t xml:space="preserve">or renovations </w:t>
      </w:r>
      <w:r w:rsidRPr="00DC649F">
        <w:rPr>
          <w:rFonts w:ascii="Times New Roman" w:hAnsi="Times New Roman" w:cs="Times New Roman"/>
          <w:sz w:val="24"/>
          <w:szCs w:val="24"/>
        </w:rPr>
        <w:t xml:space="preserve">work or to cover </w:t>
      </w:r>
      <w:r w:rsidR="00EB40E3">
        <w:rPr>
          <w:rFonts w:ascii="Times New Roman" w:hAnsi="Times New Roman" w:cs="Times New Roman"/>
          <w:sz w:val="24"/>
          <w:szCs w:val="24"/>
        </w:rPr>
        <w:t xml:space="preserve">construction-related </w:t>
      </w:r>
      <w:r w:rsidRPr="00DC649F">
        <w:rPr>
          <w:rFonts w:ascii="Times New Roman" w:hAnsi="Times New Roman" w:cs="Times New Roman"/>
          <w:sz w:val="24"/>
          <w:szCs w:val="24"/>
        </w:rPr>
        <w:t>professional costs (such as archite</w:t>
      </w:r>
      <w:r w:rsidR="005F0925" w:rsidRPr="00DC649F">
        <w:rPr>
          <w:rFonts w:ascii="Times New Roman" w:hAnsi="Times New Roman" w:cs="Times New Roman"/>
          <w:sz w:val="24"/>
          <w:szCs w:val="24"/>
        </w:rPr>
        <w:t xml:space="preserve">ctural and engineering fees).  </w:t>
      </w:r>
      <w:r w:rsidR="00D37913">
        <w:rPr>
          <w:rFonts w:ascii="Times New Roman" w:hAnsi="Times New Roman" w:cs="Times New Roman"/>
          <w:sz w:val="24"/>
          <w:szCs w:val="24"/>
        </w:rPr>
        <w:t xml:space="preserve">Fees for </w:t>
      </w:r>
      <w:r w:rsidR="0091760C">
        <w:rPr>
          <w:rFonts w:ascii="Times New Roman" w:hAnsi="Times New Roman" w:cs="Times New Roman"/>
          <w:sz w:val="24"/>
          <w:szCs w:val="24"/>
        </w:rPr>
        <w:t>security planning</w:t>
      </w:r>
      <w:r w:rsidR="00EB40E3">
        <w:rPr>
          <w:rFonts w:ascii="Times New Roman" w:hAnsi="Times New Roman" w:cs="Times New Roman"/>
          <w:sz w:val="24"/>
          <w:szCs w:val="24"/>
        </w:rPr>
        <w:t xml:space="preserve"> and</w:t>
      </w:r>
      <w:r w:rsidR="0091760C">
        <w:rPr>
          <w:rFonts w:ascii="Times New Roman" w:hAnsi="Times New Roman" w:cs="Times New Roman"/>
          <w:sz w:val="24"/>
          <w:szCs w:val="24"/>
        </w:rPr>
        <w:t xml:space="preserve"> </w:t>
      </w:r>
      <w:r w:rsidR="00EB40E3">
        <w:rPr>
          <w:rFonts w:ascii="Times New Roman" w:hAnsi="Times New Roman" w:cs="Times New Roman"/>
          <w:sz w:val="24"/>
          <w:szCs w:val="24"/>
        </w:rPr>
        <w:t xml:space="preserve">development of security plans and procedures, </w:t>
      </w:r>
      <w:r w:rsidR="001C2F6C">
        <w:rPr>
          <w:rFonts w:ascii="Times New Roman" w:hAnsi="Times New Roman" w:cs="Times New Roman"/>
          <w:sz w:val="24"/>
          <w:szCs w:val="24"/>
        </w:rPr>
        <w:t xml:space="preserve">on-site </w:t>
      </w:r>
      <w:r w:rsidR="00F52200">
        <w:rPr>
          <w:rFonts w:ascii="Times New Roman" w:hAnsi="Times New Roman" w:cs="Times New Roman"/>
          <w:sz w:val="24"/>
          <w:szCs w:val="24"/>
        </w:rPr>
        <w:t xml:space="preserve">staff </w:t>
      </w:r>
      <w:r w:rsidR="001C2F6C">
        <w:rPr>
          <w:rFonts w:ascii="Times New Roman" w:hAnsi="Times New Roman" w:cs="Times New Roman"/>
          <w:sz w:val="24"/>
          <w:szCs w:val="24"/>
        </w:rPr>
        <w:t xml:space="preserve">security awareness </w:t>
      </w:r>
      <w:r w:rsidR="004F5C7C">
        <w:rPr>
          <w:rFonts w:ascii="Times New Roman" w:hAnsi="Times New Roman" w:cs="Times New Roman"/>
          <w:sz w:val="24"/>
          <w:szCs w:val="24"/>
        </w:rPr>
        <w:t>t</w:t>
      </w:r>
      <w:r w:rsidR="00D37913">
        <w:rPr>
          <w:rFonts w:ascii="Times New Roman" w:hAnsi="Times New Roman" w:cs="Times New Roman"/>
          <w:sz w:val="24"/>
          <w:szCs w:val="24"/>
        </w:rPr>
        <w:t>raining</w:t>
      </w:r>
      <w:r w:rsidR="004F5C7C">
        <w:rPr>
          <w:rFonts w:ascii="Times New Roman" w:hAnsi="Times New Roman" w:cs="Times New Roman"/>
          <w:sz w:val="24"/>
          <w:szCs w:val="24"/>
        </w:rPr>
        <w:t xml:space="preserve">, </w:t>
      </w:r>
      <w:r w:rsidR="00EB40E3">
        <w:rPr>
          <w:rFonts w:ascii="Times New Roman" w:hAnsi="Times New Roman" w:cs="Times New Roman"/>
          <w:sz w:val="24"/>
          <w:szCs w:val="24"/>
        </w:rPr>
        <w:t xml:space="preserve">and </w:t>
      </w:r>
      <w:r w:rsidR="0091760C">
        <w:rPr>
          <w:rFonts w:ascii="Times New Roman" w:hAnsi="Times New Roman" w:cs="Times New Roman"/>
          <w:sz w:val="24"/>
          <w:szCs w:val="24"/>
        </w:rPr>
        <w:t xml:space="preserve">school </w:t>
      </w:r>
      <w:r w:rsidR="00EB40E3">
        <w:rPr>
          <w:rFonts w:ascii="Times New Roman" w:hAnsi="Times New Roman" w:cs="Times New Roman"/>
          <w:sz w:val="24"/>
          <w:szCs w:val="24"/>
        </w:rPr>
        <w:t xml:space="preserve">building </w:t>
      </w:r>
      <w:r w:rsidR="0091760C">
        <w:rPr>
          <w:rFonts w:ascii="Times New Roman" w:hAnsi="Times New Roman" w:cs="Times New Roman"/>
          <w:sz w:val="24"/>
          <w:szCs w:val="24"/>
        </w:rPr>
        <w:t>security assessments</w:t>
      </w:r>
      <w:r w:rsidR="00EB40E3">
        <w:rPr>
          <w:rFonts w:ascii="Times New Roman" w:hAnsi="Times New Roman" w:cs="Times New Roman"/>
          <w:sz w:val="24"/>
          <w:szCs w:val="24"/>
        </w:rPr>
        <w:t xml:space="preserve"> </w:t>
      </w:r>
      <w:r w:rsidR="00D37913">
        <w:rPr>
          <w:rFonts w:ascii="Times New Roman" w:hAnsi="Times New Roman" w:cs="Times New Roman"/>
          <w:sz w:val="24"/>
          <w:szCs w:val="24"/>
        </w:rPr>
        <w:t xml:space="preserve">are </w:t>
      </w:r>
      <w:r w:rsidR="00BF078C">
        <w:rPr>
          <w:rFonts w:ascii="Times New Roman" w:hAnsi="Times New Roman" w:cs="Times New Roman"/>
          <w:sz w:val="24"/>
          <w:szCs w:val="24"/>
        </w:rPr>
        <w:t>eligible uses of the funds</w:t>
      </w:r>
      <w:r w:rsidR="00D37913">
        <w:rPr>
          <w:rFonts w:ascii="Times New Roman" w:hAnsi="Times New Roman" w:cs="Times New Roman"/>
          <w:sz w:val="24"/>
          <w:szCs w:val="24"/>
        </w:rPr>
        <w:t>.</w:t>
      </w:r>
    </w:p>
    <w:p w14:paraId="50C6739D" w14:textId="77777777" w:rsidR="002128DA" w:rsidRPr="00DC649F" w:rsidRDefault="002128DA" w:rsidP="002128DA">
      <w:pPr>
        <w:pStyle w:val="NoSpacing"/>
        <w:rPr>
          <w:rFonts w:ascii="Times New Roman" w:hAnsi="Times New Roman" w:cs="Times New Roman"/>
          <w:sz w:val="24"/>
          <w:szCs w:val="24"/>
        </w:rPr>
      </w:pPr>
    </w:p>
    <w:p w14:paraId="684E2925" w14:textId="6D3BFA28" w:rsidR="002128DA" w:rsidRPr="002F1525" w:rsidRDefault="00ED0929" w:rsidP="002128DA">
      <w:pPr>
        <w:pStyle w:val="NoSpacing"/>
        <w:rPr>
          <w:rFonts w:ascii="Times New Roman" w:hAnsi="Times New Roman" w:cs="Times New Roman"/>
          <w:sz w:val="24"/>
          <w:szCs w:val="24"/>
        </w:rPr>
      </w:pPr>
      <w:r w:rsidRPr="002F1525">
        <w:rPr>
          <w:rFonts w:ascii="Times New Roman" w:hAnsi="Times New Roman" w:cs="Times New Roman"/>
          <w:sz w:val="24"/>
          <w:szCs w:val="24"/>
        </w:rPr>
        <w:t xml:space="preserve">School divisions should ensure that </w:t>
      </w:r>
      <w:r w:rsidR="000277F6">
        <w:rPr>
          <w:rFonts w:ascii="Times New Roman" w:hAnsi="Times New Roman" w:cs="Times New Roman"/>
          <w:sz w:val="24"/>
          <w:szCs w:val="24"/>
        </w:rPr>
        <w:t xml:space="preserve">public </w:t>
      </w:r>
      <w:r w:rsidRPr="002F1525">
        <w:rPr>
          <w:rFonts w:ascii="Times New Roman" w:hAnsi="Times New Roman" w:cs="Times New Roman"/>
          <w:sz w:val="24"/>
          <w:szCs w:val="24"/>
        </w:rPr>
        <w:t xml:space="preserve">schools </w:t>
      </w:r>
      <w:r w:rsidR="002F3176">
        <w:rPr>
          <w:rFonts w:ascii="Times New Roman" w:hAnsi="Times New Roman" w:cs="Times New Roman"/>
          <w:sz w:val="24"/>
          <w:szCs w:val="24"/>
        </w:rPr>
        <w:t xml:space="preserve">or facilities </w:t>
      </w:r>
      <w:r w:rsidR="006926E9" w:rsidRPr="002F1525">
        <w:rPr>
          <w:rFonts w:ascii="Times New Roman" w:hAnsi="Times New Roman" w:cs="Times New Roman"/>
          <w:sz w:val="24"/>
          <w:szCs w:val="24"/>
        </w:rPr>
        <w:t xml:space="preserve">where these </w:t>
      </w:r>
      <w:r w:rsidR="00145A7D" w:rsidRPr="002F1525">
        <w:rPr>
          <w:rFonts w:ascii="Times New Roman" w:hAnsi="Times New Roman" w:cs="Times New Roman"/>
          <w:sz w:val="24"/>
          <w:szCs w:val="24"/>
        </w:rPr>
        <w:t xml:space="preserve">grant </w:t>
      </w:r>
      <w:r w:rsidR="006926E9" w:rsidRPr="002F1525">
        <w:rPr>
          <w:rFonts w:ascii="Times New Roman" w:hAnsi="Times New Roman" w:cs="Times New Roman"/>
          <w:sz w:val="24"/>
          <w:szCs w:val="24"/>
        </w:rPr>
        <w:t>funds are spent</w:t>
      </w:r>
      <w:r w:rsidR="00145A7D" w:rsidRPr="002F1525">
        <w:rPr>
          <w:rFonts w:ascii="Times New Roman" w:hAnsi="Times New Roman" w:cs="Times New Roman"/>
          <w:sz w:val="24"/>
          <w:szCs w:val="24"/>
        </w:rPr>
        <w:t xml:space="preserve"> </w:t>
      </w:r>
      <w:r w:rsidR="00252C71" w:rsidRPr="002F1525">
        <w:rPr>
          <w:rFonts w:ascii="Times New Roman" w:hAnsi="Times New Roman" w:cs="Times New Roman"/>
          <w:sz w:val="24"/>
          <w:szCs w:val="24"/>
        </w:rPr>
        <w:t>meet the following criteria:</w:t>
      </w:r>
    </w:p>
    <w:p w14:paraId="616F43E3" w14:textId="738B17FD" w:rsidR="002128DA" w:rsidRPr="002F1525" w:rsidRDefault="000277F6" w:rsidP="00BF078C">
      <w:pPr>
        <w:pStyle w:val="NoSpacing"/>
        <w:numPr>
          <w:ilvl w:val="0"/>
          <w:numId w:val="1"/>
        </w:numPr>
        <w:rPr>
          <w:rFonts w:ascii="Times New Roman" w:hAnsi="Times New Roman" w:cs="Times New Roman"/>
          <w:sz w:val="24"/>
          <w:szCs w:val="24"/>
        </w:rPr>
      </w:pPr>
      <w:bookmarkStart w:id="0" w:name="_Hlk135813761"/>
      <w:r>
        <w:rPr>
          <w:rFonts w:ascii="Times New Roman" w:hAnsi="Times New Roman" w:cs="Times New Roman"/>
          <w:sz w:val="24"/>
          <w:szCs w:val="24"/>
        </w:rPr>
        <w:t xml:space="preserve">Grant funds may be used to increase the safety and security of public </w:t>
      </w:r>
      <w:r w:rsidR="002128DA" w:rsidRPr="002F1525">
        <w:rPr>
          <w:rFonts w:ascii="Times New Roman" w:hAnsi="Times New Roman" w:cs="Times New Roman"/>
          <w:sz w:val="24"/>
          <w:szCs w:val="24"/>
        </w:rPr>
        <w:t>school</w:t>
      </w:r>
      <w:r>
        <w:rPr>
          <w:rFonts w:ascii="Times New Roman" w:hAnsi="Times New Roman" w:cs="Times New Roman"/>
          <w:sz w:val="24"/>
          <w:szCs w:val="24"/>
        </w:rPr>
        <w:t xml:space="preserve"> buildings or facilities owned by the </w:t>
      </w:r>
      <w:r w:rsidR="00A179F9">
        <w:rPr>
          <w:rFonts w:ascii="Times New Roman" w:hAnsi="Times New Roman" w:cs="Times New Roman"/>
          <w:sz w:val="24"/>
          <w:szCs w:val="24"/>
        </w:rPr>
        <w:t xml:space="preserve">local </w:t>
      </w:r>
      <w:r>
        <w:rPr>
          <w:rFonts w:ascii="Times New Roman" w:hAnsi="Times New Roman" w:cs="Times New Roman"/>
          <w:sz w:val="24"/>
          <w:szCs w:val="24"/>
        </w:rPr>
        <w:t>school board or locality and in which instruction of students</w:t>
      </w:r>
      <w:r w:rsidR="002128DA" w:rsidRPr="002F1525">
        <w:rPr>
          <w:rFonts w:ascii="Times New Roman" w:hAnsi="Times New Roman" w:cs="Times New Roman"/>
          <w:sz w:val="24"/>
          <w:szCs w:val="24"/>
        </w:rPr>
        <w:t xml:space="preserve"> in grades </w:t>
      </w:r>
      <w:r w:rsidR="00B65229" w:rsidRPr="002F1525">
        <w:rPr>
          <w:rFonts w:ascii="Times New Roman" w:hAnsi="Times New Roman" w:cs="Times New Roman"/>
          <w:sz w:val="24"/>
          <w:szCs w:val="24"/>
        </w:rPr>
        <w:t>P</w:t>
      </w:r>
      <w:r w:rsidR="002128DA" w:rsidRPr="002F1525">
        <w:rPr>
          <w:rFonts w:ascii="Times New Roman" w:hAnsi="Times New Roman" w:cs="Times New Roman"/>
          <w:sz w:val="24"/>
          <w:szCs w:val="24"/>
        </w:rPr>
        <w:t xml:space="preserve">K through 12 </w:t>
      </w:r>
      <w:r>
        <w:rPr>
          <w:rFonts w:ascii="Times New Roman" w:hAnsi="Times New Roman" w:cs="Times New Roman"/>
          <w:sz w:val="24"/>
          <w:szCs w:val="24"/>
        </w:rPr>
        <w:t>regularly occurs.</w:t>
      </w:r>
    </w:p>
    <w:bookmarkEnd w:id="0"/>
    <w:p w14:paraId="3F9BAFBF" w14:textId="172A69FF" w:rsidR="0095654E" w:rsidRPr="002F1525" w:rsidRDefault="0095654E" w:rsidP="000277F6">
      <w:pPr>
        <w:pStyle w:val="NoSpacing"/>
        <w:numPr>
          <w:ilvl w:val="0"/>
          <w:numId w:val="1"/>
        </w:numPr>
        <w:rPr>
          <w:rFonts w:ascii="Times New Roman" w:hAnsi="Times New Roman" w:cs="Times New Roman"/>
          <w:sz w:val="24"/>
          <w:szCs w:val="24"/>
        </w:rPr>
      </w:pPr>
      <w:r w:rsidRPr="002F1525">
        <w:rPr>
          <w:rFonts w:ascii="Times New Roman" w:hAnsi="Times New Roman" w:cs="Times New Roman"/>
          <w:sz w:val="24"/>
          <w:szCs w:val="24"/>
        </w:rPr>
        <w:t xml:space="preserve">There can be no planned renovations/additions scheduled to the school building for the next five years which would cause the security equipment </w:t>
      </w:r>
      <w:r w:rsidR="000277F6">
        <w:rPr>
          <w:rFonts w:ascii="Times New Roman" w:hAnsi="Times New Roman" w:cs="Times New Roman"/>
          <w:sz w:val="24"/>
          <w:szCs w:val="24"/>
        </w:rPr>
        <w:t xml:space="preserve">or technology </w:t>
      </w:r>
      <w:r w:rsidRPr="002F1525">
        <w:rPr>
          <w:rFonts w:ascii="Times New Roman" w:hAnsi="Times New Roman" w:cs="Times New Roman"/>
          <w:sz w:val="24"/>
          <w:szCs w:val="24"/>
        </w:rPr>
        <w:t>being requested through the grant to become obsolete.</w:t>
      </w:r>
    </w:p>
    <w:p w14:paraId="13E21ADE" w14:textId="77777777" w:rsidR="006C4EC5" w:rsidRPr="002F1525" w:rsidRDefault="006C4EC5" w:rsidP="000277F6">
      <w:pPr>
        <w:pStyle w:val="NoSpacing"/>
        <w:numPr>
          <w:ilvl w:val="0"/>
          <w:numId w:val="1"/>
        </w:numPr>
        <w:rPr>
          <w:rFonts w:ascii="Times New Roman" w:hAnsi="Times New Roman" w:cs="Times New Roman"/>
          <w:sz w:val="24"/>
          <w:szCs w:val="24"/>
        </w:rPr>
      </w:pPr>
      <w:r w:rsidRPr="002F1525">
        <w:rPr>
          <w:rFonts w:ascii="Times New Roman" w:hAnsi="Times New Roman" w:cs="Times New Roman"/>
          <w:sz w:val="24"/>
          <w:szCs w:val="24"/>
        </w:rPr>
        <w:t>The school building must be scheduled to remain open for at least five more years.</w:t>
      </w:r>
    </w:p>
    <w:p w14:paraId="7CB7D978" w14:textId="3061F6A4" w:rsidR="00032AF8" w:rsidRDefault="000277F6" w:rsidP="000277F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w:t>
      </w:r>
      <w:r w:rsidR="00EE6948" w:rsidRPr="002F1525">
        <w:rPr>
          <w:rFonts w:ascii="Times New Roman" w:hAnsi="Times New Roman" w:cs="Times New Roman"/>
          <w:sz w:val="24"/>
          <w:szCs w:val="24"/>
        </w:rPr>
        <w:t>chool</w:t>
      </w:r>
      <w:r w:rsidR="00EE6948" w:rsidRPr="00DC649F">
        <w:rPr>
          <w:rFonts w:ascii="Times New Roman" w:hAnsi="Times New Roman" w:cs="Times New Roman"/>
          <w:sz w:val="24"/>
          <w:szCs w:val="24"/>
        </w:rPr>
        <w:t xml:space="preserve"> </w:t>
      </w:r>
      <w:r w:rsidR="001B5F39" w:rsidRPr="00DC649F">
        <w:rPr>
          <w:rFonts w:ascii="Times New Roman" w:hAnsi="Times New Roman" w:cs="Times New Roman"/>
          <w:sz w:val="24"/>
          <w:szCs w:val="24"/>
        </w:rPr>
        <w:t>site security means mounting of security cameras</w:t>
      </w:r>
      <w:r w:rsidR="00391FBC" w:rsidRPr="00DC649F">
        <w:rPr>
          <w:rFonts w:ascii="Times New Roman" w:hAnsi="Times New Roman" w:cs="Times New Roman"/>
          <w:sz w:val="24"/>
          <w:szCs w:val="24"/>
        </w:rPr>
        <w:t xml:space="preserve"> </w:t>
      </w:r>
      <w:r>
        <w:rPr>
          <w:rFonts w:ascii="Times New Roman" w:hAnsi="Times New Roman" w:cs="Times New Roman"/>
          <w:sz w:val="24"/>
          <w:szCs w:val="24"/>
        </w:rPr>
        <w:t xml:space="preserve">or lighting </w:t>
      </w:r>
      <w:r w:rsidR="006709D0">
        <w:rPr>
          <w:rFonts w:ascii="Times New Roman" w:hAnsi="Times New Roman" w:cs="Times New Roman"/>
          <w:sz w:val="24"/>
          <w:szCs w:val="24"/>
        </w:rPr>
        <w:t xml:space="preserve">only </w:t>
      </w:r>
      <w:r w:rsidR="00391FBC" w:rsidRPr="00DC649F">
        <w:rPr>
          <w:rFonts w:ascii="Times New Roman" w:hAnsi="Times New Roman" w:cs="Times New Roman"/>
          <w:sz w:val="24"/>
          <w:szCs w:val="24"/>
        </w:rPr>
        <w:t>o</w:t>
      </w:r>
      <w:r w:rsidR="001B5F39" w:rsidRPr="00DC649F">
        <w:rPr>
          <w:rFonts w:ascii="Times New Roman" w:hAnsi="Times New Roman" w:cs="Times New Roman"/>
          <w:sz w:val="24"/>
          <w:szCs w:val="24"/>
        </w:rPr>
        <w:t xml:space="preserve">n </w:t>
      </w:r>
      <w:r w:rsidR="00391FBC" w:rsidRPr="00CD435B">
        <w:rPr>
          <w:rFonts w:ascii="Times New Roman" w:hAnsi="Times New Roman" w:cs="Times New Roman"/>
          <w:sz w:val="24"/>
          <w:szCs w:val="24"/>
          <w:u w:val="single"/>
        </w:rPr>
        <w:t>existing</w:t>
      </w:r>
      <w:r w:rsidR="00391FBC" w:rsidRPr="00DC649F">
        <w:rPr>
          <w:rFonts w:ascii="Times New Roman" w:hAnsi="Times New Roman" w:cs="Times New Roman"/>
          <w:sz w:val="24"/>
          <w:szCs w:val="24"/>
        </w:rPr>
        <w:t xml:space="preserve"> light poles </w:t>
      </w:r>
      <w:r w:rsidR="00A173A1">
        <w:rPr>
          <w:rFonts w:ascii="Times New Roman" w:hAnsi="Times New Roman" w:cs="Times New Roman"/>
          <w:sz w:val="24"/>
          <w:szCs w:val="24"/>
        </w:rPr>
        <w:t xml:space="preserve">located </w:t>
      </w:r>
      <w:r w:rsidR="00C00A96">
        <w:rPr>
          <w:rFonts w:ascii="Times New Roman" w:hAnsi="Times New Roman" w:cs="Times New Roman"/>
          <w:sz w:val="24"/>
          <w:szCs w:val="24"/>
        </w:rPr>
        <w:t>at</w:t>
      </w:r>
      <w:r w:rsidR="00EE6948" w:rsidRPr="00DC649F">
        <w:rPr>
          <w:rFonts w:ascii="Times New Roman" w:hAnsi="Times New Roman" w:cs="Times New Roman"/>
          <w:sz w:val="24"/>
          <w:szCs w:val="24"/>
        </w:rPr>
        <w:t xml:space="preserve"> </w:t>
      </w:r>
      <w:r w:rsidR="00467657">
        <w:rPr>
          <w:rFonts w:ascii="Times New Roman" w:hAnsi="Times New Roman" w:cs="Times New Roman"/>
          <w:sz w:val="24"/>
          <w:szCs w:val="24"/>
        </w:rPr>
        <w:t xml:space="preserve">entry </w:t>
      </w:r>
      <w:r w:rsidR="00DC5E93">
        <w:rPr>
          <w:rFonts w:ascii="Times New Roman" w:hAnsi="Times New Roman" w:cs="Times New Roman"/>
          <w:sz w:val="24"/>
          <w:szCs w:val="24"/>
        </w:rPr>
        <w:t xml:space="preserve">roads, </w:t>
      </w:r>
      <w:r w:rsidR="001B5F39" w:rsidRPr="00DC649F">
        <w:rPr>
          <w:rFonts w:ascii="Times New Roman" w:hAnsi="Times New Roman" w:cs="Times New Roman"/>
          <w:sz w:val="24"/>
          <w:szCs w:val="24"/>
        </w:rPr>
        <w:t>parking areas, ball fields</w:t>
      </w:r>
      <w:r>
        <w:rPr>
          <w:rFonts w:ascii="Times New Roman" w:hAnsi="Times New Roman" w:cs="Times New Roman"/>
          <w:sz w:val="24"/>
          <w:szCs w:val="24"/>
        </w:rPr>
        <w:t>,</w:t>
      </w:r>
      <w:r w:rsidR="001B5F39" w:rsidRPr="00DC649F">
        <w:rPr>
          <w:rFonts w:ascii="Times New Roman" w:hAnsi="Times New Roman" w:cs="Times New Roman"/>
          <w:sz w:val="24"/>
          <w:szCs w:val="24"/>
        </w:rPr>
        <w:t xml:space="preserve"> and field hous</w:t>
      </w:r>
      <w:r w:rsidR="003B5CB3" w:rsidRPr="00DC649F">
        <w:rPr>
          <w:rFonts w:ascii="Times New Roman" w:hAnsi="Times New Roman" w:cs="Times New Roman"/>
          <w:sz w:val="24"/>
          <w:szCs w:val="24"/>
        </w:rPr>
        <w:t>es</w:t>
      </w:r>
      <w:r w:rsidR="00A173A1">
        <w:rPr>
          <w:rFonts w:ascii="Times New Roman" w:hAnsi="Times New Roman" w:cs="Times New Roman"/>
          <w:sz w:val="24"/>
          <w:szCs w:val="24"/>
        </w:rPr>
        <w:t xml:space="preserve"> on the school site</w:t>
      </w:r>
      <w:r w:rsidR="003B5CB3" w:rsidRPr="00DC649F">
        <w:rPr>
          <w:rFonts w:ascii="Times New Roman" w:hAnsi="Times New Roman" w:cs="Times New Roman"/>
          <w:sz w:val="24"/>
          <w:szCs w:val="24"/>
        </w:rPr>
        <w:t>.</w:t>
      </w:r>
    </w:p>
    <w:p w14:paraId="78E519A2" w14:textId="77777777" w:rsidR="00B54080" w:rsidRDefault="00B54080" w:rsidP="000277F6">
      <w:pPr>
        <w:pStyle w:val="NoSpacing"/>
        <w:rPr>
          <w:rFonts w:ascii="Times New Roman" w:hAnsi="Times New Roman" w:cs="Times New Roman"/>
          <w:b/>
          <w:sz w:val="24"/>
          <w:szCs w:val="24"/>
        </w:rPr>
      </w:pPr>
    </w:p>
    <w:p w14:paraId="3DA0B24C" w14:textId="77777777" w:rsidR="003C7803" w:rsidRDefault="003C7803" w:rsidP="000277F6">
      <w:pPr>
        <w:pStyle w:val="NoSpacing"/>
        <w:rPr>
          <w:rFonts w:ascii="Times New Roman" w:hAnsi="Times New Roman" w:cs="Times New Roman"/>
          <w:b/>
          <w:sz w:val="24"/>
          <w:szCs w:val="24"/>
        </w:rPr>
      </w:pPr>
    </w:p>
    <w:p w14:paraId="01DFC1F6" w14:textId="2C18CA4D" w:rsidR="000277F6" w:rsidRPr="00DC649F" w:rsidRDefault="00B54080" w:rsidP="000277F6">
      <w:pPr>
        <w:pStyle w:val="NoSpacing"/>
        <w:rPr>
          <w:rFonts w:ascii="Times New Roman" w:hAnsi="Times New Roman" w:cs="Times New Roman"/>
          <w:b/>
          <w:sz w:val="24"/>
          <w:szCs w:val="24"/>
        </w:rPr>
      </w:pPr>
      <w:r>
        <w:rPr>
          <w:rFonts w:ascii="Times New Roman" w:hAnsi="Times New Roman" w:cs="Times New Roman"/>
          <w:b/>
          <w:sz w:val="24"/>
          <w:szCs w:val="24"/>
        </w:rPr>
        <w:lastRenderedPageBreak/>
        <w:t xml:space="preserve">Detailed </w:t>
      </w:r>
      <w:r w:rsidR="000277F6">
        <w:rPr>
          <w:rFonts w:ascii="Times New Roman" w:hAnsi="Times New Roman" w:cs="Times New Roman"/>
          <w:b/>
          <w:sz w:val="24"/>
          <w:szCs w:val="24"/>
        </w:rPr>
        <w:t>List</w:t>
      </w:r>
      <w:r w:rsidR="00A179F9">
        <w:rPr>
          <w:rFonts w:ascii="Times New Roman" w:hAnsi="Times New Roman" w:cs="Times New Roman"/>
          <w:b/>
          <w:sz w:val="24"/>
          <w:szCs w:val="24"/>
        </w:rPr>
        <w:t>ing</w:t>
      </w:r>
      <w:r w:rsidR="000277F6">
        <w:rPr>
          <w:rFonts w:ascii="Times New Roman" w:hAnsi="Times New Roman" w:cs="Times New Roman"/>
          <w:b/>
          <w:sz w:val="24"/>
          <w:szCs w:val="24"/>
        </w:rPr>
        <w:t xml:space="preserve"> of Eligible Equipment</w:t>
      </w:r>
      <w:r w:rsidR="58035DA0" w:rsidRPr="33F542B2">
        <w:rPr>
          <w:rFonts w:ascii="Times New Roman" w:hAnsi="Times New Roman" w:cs="Times New Roman"/>
          <w:b/>
          <w:bCs/>
          <w:sz w:val="24"/>
          <w:szCs w:val="24"/>
        </w:rPr>
        <w:t>,</w:t>
      </w:r>
      <w:r w:rsidR="5A01DFD9" w:rsidRPr="445ECC4D">
        <w:rPr>
          <w:rFonts w:ascii="Times New Roman" w:hAnsi="Times New Roman" w:cs="Times New Roman"/>
          <w:b/>
          <w:bCs/>
          <w:sz w:val="24"/>
          <w:szCs w:val="24"/>
        </w:rPr>
        <w:t xml:space="preserve"> </w:t>
      </w:r>
      <w:r w:rsidR="000277F6">
        <w:rPr>
          <w:rFonts w:ascii="Times New Roman" w:hAnsi="Times New Roman" w:cs="Times New Roman"/>
          <w:b/>
          <w:sz w:val="24"/>
          <w:szCs w:val="24"/>
        </w:rPr>
        <w:t>Technology</w:t>
      </w:r>
      <w:r w:rsidR="0BCDE4A3" w:rsidRPr="04549F48">
        <w:rPr>
          <w:rFonts w:ascii="Times New Roman" w:hAnsi="Times New Roman" w:cs="Times New Roman"/>
          <w:b/>
          <w:bCs/>
          <w:sz w:val="24"/>
          <w:szCs w:val="24"/>
        </w:rPr>
        <w:t>,</w:t>
      </w:r>
      <w:r w:rsidR="0BCDE4A3" w:rsidRPr="1A2E7837">
        <w:rPr>
          <w:rFonts w:ascii="Times New Roman" w:hAnsi="Times New Roman" w:cs="Times New Roman"/>
          <w:b/>
          <w:bCs/>
          <w:sz w:val="24"/>
          <w:szCs w:val="24"/>
        </w:rPr>
        <w:t xml:space="preserve"> or </w:t>
      </w:r>
      <w:r w:rsidR="0BCDE4A3" w:rsidRPr="45759FEF">
        <w:rPr>
          <w:rFonts w:ascii="Times New Roman" w:hAnsi="Times New Roman" w:cs="Times New Roman"/>
          <w:b/>
          <w:bCs/>
          <w:sz w:val="24"/>
          <w:szCs w:val="24"/>
        </w:rPr>
        <w:t>Services</w:t>
      </w:r>
    </w:p>
    <w:p w14:paraId="0C26698B" w14:textId="77777777" w:rsidR="000277F6" w:rsidRDefault="000277F6" w:rsidP="0096104F">
      <w:pPr>
        <w:pStyle w:val="NoSpacing"/>
        <w:rPr>
          <w:rFonts w:ascii="Times New Roman" w:hAnsi="Times New Roman" w:cs="Times New Roman"/>
          <w:sz w:val="24"/>
          <w:szCs w:val="24"/>
        </w:rPr>
      </w:pPr>
    </w:p>
    <w:p w14:paraId="21B4DD1F" w14:textId="438E5B90" w:rsidR="006C4EC5" w:rsidRPr="000C1A7F" w:rsidRDefault="00B54080" w:rsidP="0096104F">
      <w:pPr>
        <w:pStyle w:val="NoSpacing"/>
        <w:rPr>
          <w:rFonts w:ascii="Times New Roman" w:hAnsi="Times New Roman" w:cs="Times New Roman"/>
          <w:sz w:val="24"/>
          <w:szCs w:val="24"/>
        </w:rPr>
      </w:pPr>
      <w:r>
        <w:rPr>
          <w:rFonts w:ascii="Times New Roman" w:hAnsi="Times New Roman" w:cs="Times New Roman"/>
          <w:sz w:val="24"/>
          <w:szCs w:val="24"/>
        </w:rPr>
        <w:t>The following e</w:t>
      </w:r>
      <w:r w:rsidR="00032AF8" w:rsidRPr="000C1A7F">
        <w:rPr>
          <w:rFonts w:ascii="Times New Roman" w:hAnsi="Times New Roman" w:cs="Times New Roman"/>
          <w:sz w:val="24"/>
          <w:szCs w:val="24"/>
        </w:rPr>
        <w:t>quipment</w:t>
      </w:r>
      <w:r>
        <w:rPr>
          <w:rFonts w:ascii="Times New Roman" w:hAnsi="Times New Roman" w:cs="Times New Roman"/>
          <w:sz w:val="24"/>
          <w:szCs w:val="24"/>
        </w:rPr>
        <w:t>,</w:t>
      </w:r>
      <w:r w:rsidR="000277F6">
        <w:rPr>
          <w:rFonts w:ascii="Times New Roman" w:hAnsi="Times New Roman" w:cs="Times New Roman"/>
          <w:sz w:val="24"/>
          <w:szCs w:val="24"/>
        </w:rPr>
        <w:t xml:space="preserve"> technology</w:t>
      </w:r>
      <w:r>
        <w:rPr>
          <w:rFonts w:ascii="Times New Roman" w:hAnsi="Times New Roman" w:cs="Times New Roman"/>
          <w:sz w:val="24"/>
          <w:szCs w:val="24"/>
        </w:rPr>
        <w:t xml:space="preserve">, or </w:t>
      </w:r>
      <w:r w:rsidR="00A7594D">
        <w:rPr>
          <w:rFonts w:ascii="Times New Roman" w:hAnsi="Times New Roman" w:cs="Times New Roman"/>
          <w:sz w:val="24"/>
          <w:szCs w:val="24"/>
        </w:rPr>
        <w:t xml:space="preserve">professional </w:t>
      </w:r>
      <w:r>
        <w:rPr>
          <w:rFonts w:ascii="Times New Roman" w:hAnsi="Times New Roman" w:cs="Times New Roman"/>
          <w:sz w:val="24"/>
          <w:szCs w:val="24"/>
        </w:rPr>
        <w:t>services are</w:t>
      </w:r>
      <w:r w:rsidR="000C1A7F" w:rsidRPr="000C1A7F">
        <w:rPr>
          <w:rFonts w:ascii="Times New Roman" w:hAnsi="Times New Roman" w:cs="Times New Roman"/>
          <w:sz w:val="24"/>
          <w:szCs w:val="24"/>
        </w:rPr>
        <w:t xml:space="preserve"> eligible for</w:t>
      </w:r>
      <w:r w:rsidR="00A153FA">
        <w:rPr>
          <w:rFonts w:ascii="Times New Roman" w:hAnsi="Times New Roman" w:cs="Times New Roman"/>
          <w:sz w:val="24"/>
          <w:szCs w:val="24"/>
        </w:rPr>
        <w:t xml:space="preserve"> purchase and installation</w:t>
      </w:r>
      <w:r w:rsidR="0096104F">
        <w:rPr>
          <w:rFonts w:ascii="Times New Roman" w:hAnsi="Times New Roman" w:cs="Times New Roman"/>
          <w:sz w:val="24"/>
          <w:szCs w:val="24"/>
        </w:rPr>
        <w:t xml:space="preserve"> using these grant funds</w:t>
      </w:r>
      <w:r w:rsidR="000277F6">
        <w:rPr>
          <w:rFonts w:ascii="Times New Roman" w:hAnsi="Times New Roman" w:cs="Times New Roman"/>
          <w:sz w:val="24"/>
          <w:szCs w:val="24"/>
        </w:rPr>
        <w:t>:</w:t>
      </w:r>
    </w:p>
    <w:p w14:paraId="21DC6C94" w14:textId="6376807D" w:rsidR="00B65229" w:rsidRPr="00663697" w:rsidRDefault="00B65229" w:rsidP="00B65229">
      <w:pPr>
        <w:pStyle w:val="ListParagraph"/>
        <w:numPr>
          <w:ilvl w:val="0"/>
          <w:numId w:val="7"/>
        </w:numPr>
        <w:spacing w:after="160" w:line="240" w:lineRule="auto"/>
        <w:rPr>
          <w:rFonts w:ascii="Times New Roman" w:hAnsi="Times New Roman" w:cs="Times New Roman"/>
          <w:sz w:val="24"/>
          <w:szCs w:val="24"/>
        </w:rPr>
      </w:pPr>
      <w:r w:rsidRPr="00663697">
        <w:rPr>
          <w:rFonts w:ascii="Times New Roman" w:hAnsi="Times New Roman" w:cs="Times New Roman"/>
          <w:sz w:val="24"/>
          <w:szCs w:val="24"/>
        </w:rPr>
        <w:t>Stand-alone software</w:t>
      </w:r>
      <w:r w:rsidR="00A572D2" w:rsidRPr="00663697">
        <w:rPr>
          <w:rFonts w:ascii="Times New Roman" w:hAnsi="Times New Roman" w:cs="Times New Roman"/>
          <w:sz w:val="24"/>
          <w:szCs w:val="24"/>
        </w:rPr>
        <w:t xml:space="preserve"> </w:t>
      </w:r>
      <w:r w:rsidR="00EB0C10">
        <w:rPr>
          <w:rFonts w:ascii="Times New Roman" w:hAnsi="Times New Roman" w:cs="Times New Roman"/>
          <w:sz w:val="24"/>
          <w:szCs w:val="24"/>
        </w:rPr>
        <w:t>(developed or commercial off-the-shelf</w:t>
      </w:r>
      <w:r w:rsidR="001F772D">
        <w:rPr>
          <w:rFonts w:ascii="Times New Roman" w:hAnsi="Times New Roman" w:cs="Times New Roman"/>
          <w:sz w:val="24"/>
          <w:szCs w:val="24"/>
        </w:rPr>
        <w:t>)</w:t>
      </w:r>
      <w:r w:rsidR="00EB0C10">
        <w:rPr>
          <w:rFonts w:ascii="Times New Roman" w:hAnsi="Times New Roman" w:cs="Times New Roman"/>
          <w:sz w:val="24"/>
          <w:szCs w:val="24"/>
        </w:rPr>
        <w:t xml:space="preserve"> </w:t>
      </w:r>
      <w:r w:rsidR="00A572D2" w:rsidRPr="00663697">
        <w:rPr>
          <w:rFonts w:ascii="Times New Roman" w:hAnsi="Times New Roman" w:cs="Times New Roman"/>
          <w:sz w:val="24"/>
          <w:szCs w:val="24"/>
        </w:rPr>
        <w:t xml:space="preserve">to support </w:t>
      </w:r>
      <w:r w:rsidR="00F6746B" w:rsidRPr="00663697">
        <w:rPr>
          <w:rFonts w:ascii="Times New Roman" w:hAnsi="Times New Roman" w:cs="Times New Roman"/>
          <w:sz w:val="24"/>
          <w:szCs w:val="24"/>
        </w:rPr>
        <w:t xml:space="preserve">safety and </w:t>
      </w:r>
      <w:r w:rsidR="00A572D2" w:rsidRPr="00663697">
        <w:rPr>
          <w:rFonts w:ascii="Times New Roman" w:hAnsi="Times New Roman" w:cs="Times New Roman"/>
          <w:sz w:val="24"/>
          <w:szCs w:val="24"/>
        </w:rPr>
        <w:t xml:space="preserve">security </w:t>
      </w:r>
      <w:r w:rsidR="009E08E3" w:rsidRPr="00663697">
        <w:rPr>
          <w:rFonts w:ascii="Times New Roman" w:hAnsi="Times New Roman" w:cs="Times New Roman"/>
          <w:sz w:val="24"/>
          <w:szCs w:val="24"/>
        </w:rPr>
        <w:t>systems</w:t>
      </w:r>
    </w:p>
    <w:p w14:paraId="203E3991" w14:textId="132BB5D2" w:rsidR="00B65229" w:rsidRPr="00663697" w:rsidRDefault="00B65229" w:rsidP="00B65229">
      <w:pPr>
        <w:pStyle w:val="ListParagraph"/>
        <w:numPr>
          <w:ilvl w:val="0"/>
          <w:numId w:val="7"/>
        </w:numPr>
        <w:spacing w:after="160" w:line="240" w:lineRule="auto"/>
        <w:rPr>
          <w:rFonts w:ascii="Times New Roman" w:hAnsi="Times New Roman" w:cs="Times New Roman"/>
          <w:sz w:val="24"/>
          <w:szCs w:val="24"/>
        </w:rPr>
      </w:pPr>
      <w:r w:rsidRPr="00663697">
        <w:rPr>
          <w:rFonts w:ascii="Times New Roman" w:hAnsi="Times New Roman" w:cs="Times New Roman"/>
          <w:sz w:val="24"/>
          <w:szCs w:val="24"/>
        </w:rPr>
        <w:t xml:space="preserve">Cell </w:t>
      </w:r>
      <w:r w:rsidR="00F6746B" w:rsidRPr="00663697">
        <w:rPr>
          <w:rFonts w:ascii="Times New Roman" w:hAnsi="Times New Roman" w:cs="Times New Roman"/>
          <w:sz w:val="24"/>
          <w:szCs w:val="24"/>
        </w:rPr>
        <w:t>p</w:t>
      </w:r>
      <w:r w:rsidRPr="00663697">
        <w:rPr>
          <w:rFonts w:ascii="Times New Roman" w:hAnsi="Times New Roman" w:cs="Times New Roman"/>
          <w:sz w:val="24"/>
          <w:szCs w:val="24"/>
        </w:rPr>
        <w:t>hone</w:t>
      </w:r>
      <w:r w:rsidR="00EB0C10">
        <w:rPr>
          <w:rFonts w:ascii="Times New Roman" w:hAnsi="Times New Roman" w:cs="Times New Roman"/>
          <w:sz w:val="24"/>
          <w:szCs w:val="24"/>
        </w:rPr>
        <w:t>-</w:t>
      </w:r>
      <w:r w:rsidR="00E00C11" w:rsidRPr="00663697">
        <w:rPr>
          <w:rFonts w:ascii="Times New Roman" w:hAnsi="Times New Roman" w:cs="Times New Roman"/>
          <w:sz w:val="24"/>
          <w:szCs w:val="24"/>
        </w:rPr>
        <w:t>b</w:t>
      </w:r>
      <w:r w:rsidR="003B5E3F" w:rsidRPr="00663697">
        <w:rPr>
          <w:rFonts w:ascii="Times New Roman" w:hAnsi="Times New Roman" w:cs="Times New Roman"/>
          <w:sz w:val="24"/>
          <w:szCs w:val="24"/>
        </w:rPr>
        <w:t xml:space="preserve">ased </w:t>
      </w:r>
      <w:r w:rsidR="00E00C11" w:rsidRPr="00663697">
        <w:rPr>
          <w:rFonts w:ascii="Times New Roman" w:hAnsi="Times New Roman" w:cs="Times New Roman"/>
          <w:sz w:val="24"/>
          <w:szCs w:val="24"/>
        </w:rPr>
        <w:t>s</w:t>
      </w:r>
      <w:r w:rsidR="00F6746B" w:rsidRPr="00663697">
        <w:rPr>
          <w:rFonts w:ascii="Times New Roman" w:hAnsi="Times New Roman" w:cs="Times New Roman"/>
          <w:sz w:val="24"/>
          <w:szCs w:val="24"/>
        </w:rPr>
        <w:t xml:space="preserve">afety and </w:t>
      </w:r>
      <w:r w:rsidR="003B5E3F" w:rsidRPr="00663697">
        <w:rPr>
          <w:rFonts w:ascii="Times New Roman" w:hAnsi="Times New Roman" w:cs="Times New Roman"/>
          <w:sz w:val="24"/>
          <w:szCs w:val="24"/>
        </w:rPr>
        <w:t>security notification a</w:t>
      </w:r>
      <w:r w:rsidRPr="00663697">
        <w:rPr>
          <w:rFonts w:ascii="Times New Roman" w:hAnsi="Times New Roman" w:cs="Times New Roman"/>
          <w:sz w:val="24"/>
          <w:szCs w:val="24"/>
        </w:rPr>
        <w:t>pplications</w:t>
      </w:r>
    </w:p>
    <w:p w14:paraId="5D6AA339" w14:textId="5ABEAF60" w:rsidR="00B65229" w:rsidRPr="00663697" w:rsidRDefault="00B65229" w:rsidP="00B65229">
      <w:pPr>
        <w:pStyle w:val="ListParagraph"/>
        <w:numPr>
          <w:ilvl w:val="0"/>
          <w:numId w:val="7"/>
        </w:numPr>
        <w:spacing w:after="160" w:line="240" w:lineRule="auto"/>
        <w:rPr>
          <w:rFonts w:ascii="Times New Roman" w:hAnsi="Times New Roman" w:cs="Times New Roman"/>
          <w:sz w:val="24"/>
          <w:szCs w:val="24"/>
        </w:rPr>
      </w:pPr>
      <w:r w:rsidRPr="00663697">
        <w:rPr>
          <w:rFonts w:ascii="Times New Roman" w:hAnsi="Times New Roman" w:cs="Times New Roman"/>
          <w:sz w:val="24"/>
          <w:szCs w:val="24"/>
        </w:rPr>
        <w:t>S</w:t>
      </w:r>
      <w:r w:rsidR="00F6746B" w:rsidRPr="00663697">
        <w:rPr>
          <w:rFonts w:ascii="Times New Roman" w:hAnsi="Times New Roman" w:cs="Times New Roman"/>
          <w:sz w:val="24"/>
          <w:szCs w:val="24"/>
        </w:rPr>
        <w:t xml:space="preserve">chool </w:t>
      </w:r>
      <w:r w:rsidR="00E00C11" w:rsidRPr="00663697">
        <w:rPr>
          <w:rFonts w:ascii="Times New Roman" w:hAnsi="Times New Roman" w:cs="Times New Roman"/>
          <w:sz w:val="24"/>
          <w:szCs w:val="24"/>
        </w:rPr>
        <w:t>b</w:t>
      </w:r>
      <w:r w:rsidR="00125853" w:rsidRPr="00663697">
        <w:rPr>
          <w:rFonts w:ascii="Times New Roman" w:hAnsi="Times New Roman" w:cs="Times New Roman"/>
          <w:sz w:val="24"/>
          <w:szCs w:val="24"/>
        </w:rPr>
        <w:t xml:space="preserve">uilding </w:t>
      </w:r>
      <w:r w:rsidR="00E00C11" w:rsidRPr="00663697">
        <w:rPr>
          <w:rFonts w:ascii="Times New Roman" w:hAnsi="Times New Roman" w:cs="Times New Roman"/>
          <w:sz w:val="24"/>
          <w:szCs w:val="24"/>
        </w:rPr>
        <w:t>s</w:t>
      </w:r>
      <w:r w:rsidR="00F6746B" w:rsidRPr="00663697">
        <w:rPr>
          <w:rFonts w:ascii="Times New Roman" w:hAnsi="Times New Roman" w:cs="Times New Roman"/>
          <w:sz w:val="24"/>
          <w:szCs w:val="24"/>
        </w:rPr>
        <w:t xml:space="preserve">afety </w:t>
      </w:r>
      <w:r w:rsidR="00E00C11" w:rsidRPr="00663697">
        <w:rPr>
          <w:rFonts w:ascii="Times New Roman" w:hAnsi="Times New Roman" w:cs="Times New Roman"/>
          <w:sz w:val="24"/>
          <w:szCs w:val="24"/>
        </w:rPr>
        <w:t>s</w:t>
      </w:r>
      <w:r w:rsidRPr="00663697">
        <w:rPr>
          <w:rFonts w:ascii="Times New Roman" w:hAnsi="Times New Roman" w:cs="Times New Roman"/>
          <w:sz w:val="24"/>
          <w:szCs w:val="24"/>
        </w:rPr>
        <w:t>ignage (</w:t>
      </w:r>
      <w:r w:rsidR="00CB74AB">
        <w:rPr>
          <w:rFonts w:ascii="Times New Roman" w:hAnsi="Times New Roman" w:cs="Times New Roman"/>
          <w:sz w:val="24"/>
          <w:szCs w:val="24"/>
        </w:rPr>
        <w:t>i</w:t>
      </w:r>
      <w:r w:rsidRPr="00663697">
        <w:rPr>
          <w:rFonts w:ascii="Times New Roman" w:hAnsi="Times New Roman" w:cs="Times New Roman"/>
          <w:sz w:val="24"/>
          <w:szCs w:val="24"/>
        </w:rPr>
        <w:t>nterior/</w:t>
      </w:r>
      <w:r w:rsidR="00CB74AB">
        <w:rPr>
          <w:rFonts w:ascii="Times New Roman" w:hAnsi="Times New Roman" w:cs="Times New Roman"/>
          <w:sz w:val="24"/>
          <w:szCs w:val="24"/>
        </w:rPr>
        <w:t>e</w:t>
      </w:r>
      <w:r w:rsidRPr="00663697">
        <w:rPr>
          <w:rFonts w:ascii="Times New Roman" w:hAnsi="Times New Roman" w:cs="Times New Roman"/>
          <w:sz w:val="24"/>
          <w:szCs w:val="24"/>
        </w:rPr>
        <w:t>xterior)</w:t>
      </w:r>
    </w:p>
    <w:p w14:paraId="5F04AA75" w14:textId="21AC5326" w:rsidR="00B65229" w:rsidRPr="00663697" w:rsidRDefault="00082E01" w:rsidP="00B65229">
      <w:pPr>
        <w:pStyle w:val="ListParagraph"/>
        <w:numPr>
          <w:ilvl w:val="0"/>
          <w:numId w:val="7"/>
        </w:numPr>
        <w:spacing w:after="160" w:line="240" w:lineRule="auto"/>
        <w:rPr>
          <w:rFonts w:ascii="Times New Roman" w:hAnsi="Times New Roman" w:cs="Times New Roman"/>
          <w:sz w:val="24"/>
          <w:szCs w:val="24"/>
        </w:rPr>
      </w:pPr>
      <w:r>
        <w:rPr>
          <w:rFonts w:ascii="Times New Roman" w:hAnsi="Times New Roman" w:cs="Times New Roman"/>
          <w:sz w:val="24"/>
          <w:szCs w:val="24"/>
        </w:rPr>
        <w:t>On-site s</w:t>
      </w:r>
      <w:r w:rsidR="00B65229" w:rsidRPr="00663697">
        <w:rPr>
          <w:rFonts w:ascii="Times New Roman" w:hAnsi="Times New Roman" w:cs="Times New Roman"/>
          <w:sz w:val="24"/>
          <w:szCs w:val="24"/>
        </w:rPr>
        <w:t xml:space="preserve">ecurity </w:t>
      </w:r>
      <w:r w:rsidR="00E00C11" w:rsidRPr="00663697">
        <w:rPr>
          <w:rFonts w:ascii="Times New Roman" w:hAnsi="Times New Roman" w:cs="Times New Roman"/>
          <w:sz w:val="24"/>
          <w:szCs w:val="24"/>
        </w:rPr>
        <w:t>a</w:t>
      </w:r>
      <w:r w:rsidR="00B65229" w:rsidRPr="00663697">
        <w:rPr>
          <w:rFonts w:ascii="Times New Roman" w:hAnsi="Times New Roman" w:cs="Times New Roman"/>
          <w:sz w:val="24"/>
          <w:szCs w:val="24"/>
        </w:rPr>
        <w:t xml:space="preserve">wareness </w:t>
      </w:r>
      <w:r w:rsidR="00E00C11" w:rsidRPr="00663697">
        <w:rPr>
          <w:rFonts w:ascii="Times New Roman" w:hAnsi="Times New Roman" w:cs="Times New Roman"/>
          <w:sz w:val="24"/>
          <w:szCs w:val="24"/>
        </w:rPr>
        <w:t>t</w:t>
      </w:r>
      <w:r w:rsidR="00B65229" w:rsidRPr="00663697">
        <w:rPr>
          <w:rFonts w:ascii="Times New Roman" w:hAnsi="Times New Roman" w:cs="Times New Roman"/>
          <w:sz w:val="24"/>
          <w:szCs w:val="24"/>
        </w:rPr>
        <w:t>raining</w:t>
      </w:r>
      <w:r w:rsidR="00E00C11" w:rsidRPr="00663697">
        <w:rPr>
          <w:rFonts w:ascii="Times New Roman" w:hAnsi="Times New Roman" w:cs="Times New Roman"/>
          <w:sz w:val="24"/>
          <w:szCs w:val="24"/>
        </w:rPr>
        <w:t xml:space="preserve"> for </w:t>
      </w:r>
      <w:r w:rsidR="00EB0C10">
        <w:rPr>
          <w:rFonts w:ascii="Times New Roman" w:hAnsi="Times New Roman" w:cs="Times New Roman"/>
          <w:sz w:val="24"/>
          <w:szCs w:val="24"/>
        </w:rPr>
        <w:t xml:space="preserve">division/school </w:t>
      </w:r>
      <w:r w:rsidR="00E00C11" w:rsidRPr="00663697">
        <w:rPr>
          <w:rFonts w:ascii="Times New Roman" w:hAnsi="Times New Roman" w:cs="Times New Roman"/>
          <w:sz w:val="24"/>
          <w:szCs w:val="24"/>
        </w:rPr>
        <w:t>personnel</w:t>
      </w:r>
    </w:p>
    <w:p w14:paraId="50E380D9" w14:textId="72437CF7" w:rsidR="00426BE0" w:rsidRPr="00663697" w:rsidRDefault="00127AFF" w:rsidP="00B65229">
      <w:pPr>
        <w:pStyle w:val="ListParagraph"/>
        <w:numPr>
          <w:ilvl w:val="0"/>
          <w:numId w:val="7"/>
        </w:numPr>
        <w:spacing w:after="160" w:line="240" w:lineRule="auto"/>
        <w:rPr>
          <w:rFonts w:ascii="Times New Roman" w:hAnsi="Times New Roman" w:cs="Times New Roman"/>
          <w:sz w:val="24"/>
          <w:szCs w:val="24"/>
        </w:rPr>
      </w:pPr>
      <w:r w:rsidRPr="00663697">
        <w:rPr>
          <w:rFonts w:ascii="Times New Roman" w:hAnsi="Times New Roman" w:cs="Times New Roman"/>
          <w:sz w:val="24"/>
          <w:szCs w:val="24"/>
        </w:rPr>
        <w:t>Professional s</w:t>
      </w:r>
      <w:r w:rsidR="00426BE0" w:rsidRPr="00663697">
        <w:rPr>
          <w:rFonts w:ascii="Times New Roman" w:hAnsi="Times New Roman" w:cs="Times New Roman"/>
          <w:sz w:val="24"/>
          <w:szCs w:val="24"/>
        </w:rPr>
        <w:t>chool</w:t>
      </w:r>
      <w:r w:rsidR="0027097E" w:rsidRPr="00663697">
        <w:rPr>
          <w:rFonts w:ascii="Times New Roman" w:hAnsi="Times New Roman" w:cs="Times New Roman"/>
          <w:sz w:val="24"/>
          <w:szCs w:val="24"/>
        </w:rPr>
        <w:t xml:space="preserve"> safety and </w:t>
      </w:r>
      <w:r w:rsidR="00426BE0" w:rsidRPr="00663697">
        <w:rPr>
          <w:rFonts w:ascii="Times New Roman" w:hAnsi="Times New Roman" w:cs="Times New Roman"/>
          <w:sz w:val="24"/>
          <w:szCs w:val="24"/>
        </w:rPr>
        <w:t>security assessments</w:t>
      </w:r>
      <w:r w:rsidR="00433599">
        <w:rPr>
          <w:rFonts w:ascii="Times New Roman" w:hAnsi="Times New Roman" w:cs="Times New Roman"/>
          <w:sz w:val="24"/>
          <w:szCs w:val="24"/>
        </w:rPr>
        <w:t xml:space="preserve"> of buildings and procedures</w:t>
      </w:r>
    </w:p>
    <w:p w14:paraId="74C3A7AC" w14:textId="7D9235A1" w:rsidR="00433599" w:rsidRDefault="00433599" w:rsidP="00B65229">
      <w:pPr>
        <w:pStyle w:val="ListParagraph"/>
        <w:numPr>
          <w:ilvl w:val="0"/>
          <w:numId w:val="7"/>
        </w:numPr>
        <w:spacing w:after="160" w:line="240" w:lineRule="auto"/>
        <w:rPr>
          <w:rFonts w:ascii="Times New Roman" w:hAnsi="Times New Roman" w:cs="Times New Roman"/>
          <w:sz w:val="24"/>
          <w:szCs w:val="24"/>
        </w:rPr>
      </w:pPr>
      <w:r>
        <w:rPr>
          <w:rFonts w:ascii="Times New Roman" w:hAnsi="Times New Roman" w:cs="Times New Roman"/>
          <w:sz w:val="24"/>
          <w:szCs w:val="24"/>
        </w:rPr>
        <w:t>Development of school safety/security plans and procedures</w:t>
      </w:r>
    </w:p>
    <w:p w14:paraId="0C340A6E" w14:textId="25F7B133" w:rsidR="00B65229" w:rsidRPr="00663697" w:rsidRDefault="00B65229" w:rsidP="00B65229">
      <w:pPr>
        <w:pStyle w:val="ListParagraph"/>
        <w:numPr>
          <w:ilvl w:val="0"/>
          <w:numId w:val="7"/>
        </w:numPr>
        <w:spacing w:after="160" w:line="240" w:lineRule="auto"/>
        <w:rPr>
          <w:rFonts w:ascii="Times New Roman" w:hAnsi="Times New Roman" w:cs="Times New Roman"/>
          <w:sz w:val="24"/>
          <w:szCs w:val="24"/>
        </w:rPr>
      </w:pPr>
      <w:r w:rsidRPr="00663697">
        <w:rPr>
          <w:rFonts w:ascii="Times New Roman" w:hAnsi="Times New Roman" w:cs="Times New Roman"/>
          <w:sz w:val="24"/>
          <w:szCs w:val="24"/>
        </w:rPr>
        <w:t xml:space="preserve">180° and 360° </w:t>
      </w:r>
      <w:r w:rsidR="005920F9">
        <w:rPr>
          <w:rFonts w:ascii="Times New Roman" w:hAnsi="Times New Roman" w:cs="Times New Roman"/>
          <w:sz w:val="24"/>
          <w:szCs w:val="24"/>
        </w:rPr>
        <w:t>h</w:t>
      </w:r>
      <w:r w:rsidRPr="00663697">
        <w:rPr>
          <w:rFonts w:ascii="Times New Roman" w:hAnsi="Times New Roman" w:cs="Times New Roman"/>
          <w:sz w:val="24"/>
          <w:szCs w:val="24"/>
        </w:rPr>
        <w:t xml:space="preserve">allway </w:t>
      </w:r>
      <w:r w:rsidR="005920F9">
        <w:rPr>
          <w:rFonts w:ascii="Times New Roman" w:hAnsi="Times New Roman" w:cs="Times New Roman"/>
          <w:sz w:val="24"/>
          <w:szCs w:val="24"/>
        </w:rPr>
        <w:t>m</w:t>
      </w:r>
      <w:r w:rsidRPr="00663697">
        <w:rPr>
          <w:rFonts w:ascii="Times New Roman" w:hAnsi="Times New Roman" w:cs="Times New Roman"/>
          <w:sz w:val="24"/>
          <w:szCs w:val="24"/>
        </w:rPr>
        <w:t>irrors</w:t>
      </w:r>
    </w:p>
    <w:p w14:paraId="4380C7FF" w14:textId="30313F17" w:rsidR="00B65229" w:rsidRPr="00663697" w:rsidRDefault="00B65229" w:rsidP="00B65229">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663697">
        <w:rPr>
          <w:rFonts w:ascii="Times New Roman" w:hAnsi="Times New Roman" w:cs="Times New Roman"/>
          <w:color w:val="000000"/>
          <w:sz w:val="24"/>
          <w:szCs w:val="24"/>
        </w:rPr>
        <w:t xml:space="preserve">Voice and video internal </w:t>
      </w:r>
      <w:r w:rsidR="00E00C11" w:rsidRPr="00663697">
        <w:rPr>
          <w:rFonts w:ascii="Times New Roman" w:hAnsi="Times New Roman" w:cs="Times New Roman"/>
          <w:color w:val="000000"/>
          <w:sz w:val="24"/>
          <w:szCs w:val="24"/>
        </w:rPr>
        <w:t xml:space="preserve">mass </w:t>
      </w:r>
      <w:r w:rsidR="007D365A" w:rsidRPr="00663697">
        <w:rPr>
          <w:rFonts w:ascii="Times New Roman" w:hAnsi="Times New Roman" w:cs="Times New Roman"/>
          <w:color w:val="000000"/>
          <w:sz w:val="24"/>
          <w:szCs w:val="24"/>
        </w:rPr>
        <w:t>communication</w:t>
      </w:r>
      <w:r w:rsidRPr="00663697">
        <w:rPr>
          <w:rFonts w:ascii="Times New Roman" w:hAnsi="Times New Roman" w:cs="Times New Roman"/>
          <w:color w:val="000000"/>
          <w:sz w:val="24"/>
          <w:szCs w:val="24"/>
        </w:rPr>
        <w:t xml:space="preserve"> systems</w:t>
      </w:r>
    </w:p>
    <w:p w14:paraId="3E8557A8" w14:textId="6C4E32CA" w:rsidR="00B65229" w:rsidRPr="00663697" w:rsidRDefault="00B65229" w:rsidP="00B65229">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663697">
        <w:rPr>
          <w:rFonts w:ascii="Times New Roman" w:hAnsi="Times New Roman" w:cs="Times New Roman"/>
          <w:color w:val="000000"/>
          <w:sz w:val="24"/>
          <w:szCs w:val="24"/>
        </w:rPr>
        <w:t>Technology hardware equipment to support mass notifications systems</w:t>
      </w:r>
    </w:p>
    <w:p w14:paraId="1C808F97" w14:textId="4D5A4019" w:rsidR="00B65229" w:rsidRPr="00AE124E" w:rsidRDefault="00B65229" w:rsidP="00B65229">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E124E">
        <w:rPr>
          <w:rFonts w:ascii="Times New Roman" w:hAnsi="Times New Roman" w:cs="Times New Roman"/>
          <w:color w:val="000000"/>
          <w:sz w:val="24"/>
          <w:szCs w:val="24"/>
        </w:rPr>
        <w:t xml:space="preserve">Hurricane or </w:t>
      </w:r>
      <w:r w:rsidR="00EB0C10">
        <w:rPr>
          <w:rFonts w:ascii="Times New Roman" w:hAnsi="Times New Roman" w:cs="Times New Roman"/>
          <w:color w:val="000000"/>
          <w:sz w:val="24"/>
          <w:szCs w:val="24"/>
        </w:rPr>
        <w:t>intruder</w:t>
      </w:r>
      <w:r w:rsidRPr="00AE124E">
        <w:rPr>
          <w:rFonts w:ascii="Times New Roman" w:hAnsi="Times New Roman" w:cs="Times New Roman"/>
          <w:color w:val="000000"/>
          <w:sz w:val="24"/>
          <w:szCs w:val="24"/>
        </w:rPr>
        <w:t xml:space="preserve"> </w:t>
      </w:r>
      <w:r w:rsidR="00EB0C10">
        <w:rPr>
          <w:rFonts w:ascii="Times New Roman" w:hAnsi="Times New Roman" w:cs="Times New Roman"/>
          <w:color w:val="000000"/>
          <w:sz w:val="24"/>
          <w:szCs w:val="24"/>
        </w:rPr>
        <w:t>s</w:t>
      </w:r>
      <w:r w:rsidRPr="00AE124E">
        <w:rPr>
          <w:rFonts w:ascii="Times New Roman" w:hAnsi="Times New Roman" w:cs="Times New Roman"/>
          <w:color w:val="000000"/>
          <w:sz w:val="24"/>
          <w:szCs w:val="24"/>
        </w:rPr>
        <w:t>ecurity window film</w:t>
      </w:r>
    </w:p>
    <w:p w14:paraId="0B11593E" w14:textId="1A59E609" w:rsidR="00B65229" w:rsidRPr="00AE124E" w:rsidRDefault="00B65229" w:rsidP="00B65229">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E124E">
        <w:rPr>
          <w:rFonts w:ascii="Times New Roman" w:hAnsi="Times New Roman" w:cs="Times New Roman"/>
          <w:color w:val="000000"/>
          <w:sz w:val="24"/>
          <w:szCs w:val="24"/>
        </w:rPr>
        <w:t>Motion detection systems</w:t>
      </w:r>
    </w:p>
    <w:p w14:paraId="33995AA5" w14:textId="05DAB0C7" w:rsidR="00B65229" w:rsidRPr="00AE124E" w:rsidRDefault="00B65229" w:rsidP="00B65229">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E124E">
        <w:rPr>
          <w:rFonts w:ascii="Times New Roman" w:hAnsi="Times New Roman" w:cs="Times New Roman"/>
          <w:color w:val="000000"/>
          <w:sz w:val="24"/>
          <w:szCs w:val="24"/>
        </w:rPr>
        <w:t>Technology equipment and software to support security systems</w:t>
      </w:r>
    </w:p>
    <w:p w14:paraId="1D372B7C" w14:textId="31BC7D0A" w:rsidR="00B65229" w:rsidRPr="00AE124E" w:rsidRDefault="00B65229" w:rsidP="00B65229">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14878FBB">
        <w:rPr>
          <w:rFonts w:ascii="Times New Roman" w:hAnsi="Times New Roman" w:cs="Times New Roman"/>
          <w:color w:val="000000" w:themeColor="text1"/>
          <w:sz w:val="24"/>
          <w:szCs w:val="24"/>
        </w:rPr>
        <w:t>Classroom security door hardware</w:t>
      </w:r>
    </w:p>
    <w:p w14:paraId="26207915" w14:textId="28D1F741" w:rsidR="00DD43DB" w:rsidRDefault="00B65229" w:rsidP="00B65229">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14878FBB">
        <w:rPr>
          <w:rFonts w:ascii="Times New Roman" w:hAnsi="Times New Roman" w:cs="Times New Roman"/>
          <w:color w:val="000000" w:themeColor="text1"/>
          <w:sz w:val="24"/>
          <w:szCs w:val="24"/>
        </w:rPr>
        <w:t xml:space="preserve">Security door hardware, or electronic card access </w:t>
      </w:r>
      <w:r w:rsidR="00296B69" w:rsidRPr="14878FBB">
        <w:rPr>
          <w:rFonts w:ascii="Times New Roman" w:hAnsi="Times New Roman" w:cs="Times New Roman"/>
          <w:color w:val="000000" w:themeColor="text1"/>
          <w:sz w:val="24"/>
          <w:szCs w:val="24"/>
        </w:rPr>
        <w:t xml:space="preserve">control </w:t>
      </w:r>
      <w:r w:rsidRPr="14878FBB">
        <w:rPr>
          <w:rFonts w:ascii="Times New Roman" w:hAnsi="Times New Roman" w:cs="Times New Roman"/>
          <w:color w:val="000000" w:themeColor="text1"/>
          <w:sz w:val="24"/>
          <w:szCs w:val="24"/>
        </w:rPr>
        <w:t xml:space="preserve">reader </w:t>
      </w:r>
      <w:r w:rsidRPr="00127AFF">
        <w:rPr>
          <w:rFonts w:ascii="Times New Roman" w:hAnsi="Times New Roman" w:cs="Times New Roman"/>
          <w:sz w:val="24"/>
          <w:szCs w:val="24"/>
        </w:rPr>
        <w:t>systems for ID verification at main entrances</w:t>
      </w:r>
      <w:r w:rsidR="00D00329" w:rsidRPr="00127AFF">
        <w:rPr>
          <w:rFonts w:ascii="Times New Roman" w:hAnsi="Times New Roman" w:cs="Times New Roman"/>
          <w:sz w:val="24"/>
          <w:szCs w:val="24"/>
        </w:rPr>
        <w:t xml:space="preserve"> and </w:t>
      </w:r>
      <w:r w:rsidRPr="00127AFF">
        <w:rPr>
          <w:rFonts w:ascii="Times New Roman" w:hAnsi="Times New Roman" w:cs="Times New Roman"/>
          <w:sz w:val="24"/>
          <w:szCs w:val="24"/>
        </w:rPr>
        <w:t>other points of entry into the sc</w:t>
      </w:r>
      <w:r w:rsidRPr="14878FBB">
        <w:rPr>
          <w:rFonts w:ascii="Times New Roman" w:hAnsi="Times New Roman" w:cs="Times New Roman"/>
          <w:color w:val="000000" w:themeColor="text1"/>
          <w:sz w:val="24"/>
          <w:szCs w:val="24"/>
        </w:rPr>
        <w:t>hool building</w:t>
      </w:r>
    </w:p>
    <w:p w14:paraId="5A6BCF48" w14:textId="6CAD1B5E" w:rsidR="00B65229" w:rsidRPr="00AE124E" w:rsidRDefault="00B65229" w:rsidP="00B65229">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E124E">
        <w:rPr>
          <w:rFonts w:ascii="Times New Roman" w:hAnsi="Times New Roman" w:cs="Times New Roman"/>
          <w:color w:val="000000"/>
          <w:sz w:val="24"/>
          <w:szCs w:val="24"/>
        </w:rPr>
        <w:t>Visitor I.D. badging system</w:t>
      </w:r>
    </w:p>
    <w:p w14:paraId="7E007475" w14:textId="31E7835F" w:rsidR="00B65229" w:rsidRPr="00AE124E" w:rsidRDefault="00B65229" w:rsidP="00B65229">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14878FBB">
        <w:rPr>
          <w:rFonts w:ascii="Times New Roman" w:hAnsi="Times New Roman" w:cs="Times New Roman"/>
          <w:color w:val="000000" w:themeColor="text1"/>
          <w:sz w:val="24"/>
          <w:szCs w:val="24"/>
        </w:rPr>
        <w:t>Surveillance cameras mounted on interior/exterior walls</w:t>
      </w:r>
      <w:r w:rsidR="00C27102" w:rsidRPr="14878FBB">
        <w:rPr>
          <w:rFonts w:ascii="Times New Roman" w:hAnsi="Times New Roman" w:cs="Times New Roman"/>
          <w:color w:val="000000" w:themeColor="text1"/>
          <w:sz w:val="24"/>
          <w:szCs w:val="24"/>
        </w:rPr>
        <w:t xml:space="preserve"> </w:t>
      </w:r>
      <w:r w:rsidR="002929CB" w:rsidRPr="14878FBB">
        <w:rPr>
          <w:rFonts w:ascii="Times New Roman" w:hAnsi="Times New Roman" w:cs="Times New Roman"/>
          <w:color w:val="000000" w:themeColor="text1"/>
          <w:sz w:val="24"/>
          <w:szCs w:val="24"/>
        </w:rPr>
        <w:t xml:space="preserve"> </w:t>
      </w:r>
      <w:r w:rsidR="00C27102" w:rsidRPr="14878FBB">
        <w:rPr>
          <w:rFonts w:ascii="Times New Roman" w:hAnsi="Times New Roman" w:cs="Times New Roman"/>
          <w:color w:val="000000" w:themeColor="text1"/>
          <w:sz w:val="24"/>
          <w:szCs w:val="24"/>
        </w:rPr>
        <w:t xml:space="preserve">  </w:t>
      </w:r>
    </w:p>
    <w:p w14:paraId="4E5FE2A3" w14:textId="4B32DBFD" w:rsidR="00B65229" w:rsidRPr="00AE124E" w:rsidRDefault="00B65229" w:rsidP="00B65229">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E124E">
        <w:rPr>
          <w:rFonts w:ascii="Times New Roman" w:hAnsi="Times New Roman" w:cs="Times New Roman"/>
          <w:color w:val="000000"/>
          <w:sz w:val="24"/>
          <w:szCs w:val="24"/>
        </w:rPr>
        <w:t>Hand-held two-way radios</w:t>
      </w:r>
      <w:r w:rsidR="001F772D">
        <w:rPr>
          <w:rFonts w:ascii="Times New Roman" w:hAnsi="Times New Roman" w:cs="Times New Roman"/>
          <w:color w:val="000000"/>
          <w:sz w:val="24"/>
          <w:szCs w:val="24"/>
        </w:rPr>
        <w:t xml:space="preserve"> for staff</w:t>
      </w:r>
    </w:p>
    <w:p w14:paraId="4F8666BF" w14:textId="792E5837" w:rsidR="00B65229" w:rsidRPr="00AE124E" w:rsidRDefault="00B65229" w:rsidP="00B65229">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E124E">
        <w:rPr>
          <w:rFonts w:ascii="Times New Roman" w:hAnsi="Times New Roman" w:cs="Times New Roman"/>
          <w:color w:val="000000"/>
          <w:sz w:val="24"/>
          <w:szCs w:val="24"/>
        </w:rPr>
        <w:t>Push to talk wireless communications systems</w:t>
      </w:r>
    </w:p>
    <w:p w14:paraId="72209DED" w14:textId="01FB37FC" w:rsidR="00B65229" w:rsidRPr="00AE124E" w:rsidRDefault="00B65229" w:rsidP="00B65229">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E124E">
        <w:rPr>
          <w:rFonts w:ascii="Times New Roman" w:hAnsi="Times New Roman" w:cs="Times New Roman"/>
          <w:color w:val="000000"/>
          <w:sz w:val="24"/>
          <w:szCs w:val="24"/>
        </w:rPr>
        <w:t>Security alarm systems</w:t>
      </w:r>
    </w:p>
    <w:p w14:paraId="6857868E" w14:textId="1D9F77B8" w:rsidR="00B65229" w:rsidRPr="00AE124E" w:rsidRDefault="00B65229" w:rsidP="00B65229">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E124E">
        <w:rPr>
          <w:rFonts w:ascii="Times New Roman" w:hAnsi="Times New Roman" w:cs="Times New Roman"/>
          <w:color w:val="000000"/>
          <w:sz w:val="24"/>
          <w:szCs w:val="24"/>
        </w:rPr>
        <w:t>Security panic systems</w:t>
      </w:r>
    </w:p>
    <w:p w14:paraId="00D1E05D" w14:textId="09C09807" w:rsidR="00B65229" w:rsidRDefault="00B65229" w:rsidP="00B65229">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E124E">
        <w:rPr>
          <w:rFonts w:ascii="Times New Roman" w:hAnsi="Times New Roman" w:cs="Times New Roman"/>
          <w:color w:val="000000"/>
          <w:sz w:val="24"/>
          <w:szCs w:val="24"/>
        </w:rPr>
        <w:t>Security lighting systems (mounted on interior/exterior walls and existing site structures)</w:t>
      </w:r>
    </w:p>
    <w:p w14:paraId="0E98FD0C" w14:textId="0A8BFA5B" w:rsidR="00B65229" w:rsidRPr="00E23113" w:rsidRDefault="00B65229" w:rsidP="00B6522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AE124E">
        <w:rPr>
          <w:rFonts w:ascii="Times New Roman" w:hAnsi="Times New Roman" w:cs="Times New Roman"/>
          <w:sz w:val="24"/>
          <w:szCs w:val="24"/>
        </w:rPr>
        <w:t>Security lighting and cameras on ball fields</w:t>
      </w:r>
      <w:r w:rsidR="001F772D">
        <w:rPr>
          <w:rFonts w:ascii="Times New Roman" w:hAnsi="Times New Roman" w:cs="Times New Roman"/>
          <w:sz w:val="24"/>
          <w:szCs w:val="24"/>
        </w:rPr>
        <w:t xml:space="preserve"> or other play areas</w:t>
      </w:r>
      <w:r w:rsidR="00CF0822">
        <w:rPr>
          <w:rFonts w:ascii="Times New Roman" w:hAnsi="Times New Roman" w:cs="Times New Roman"/>
          <w:sz w:val="24"/>
          <w:szCs w:val="24"/>
        </w:rPr>
        <w:t xml:space="preserve"> on existing </w:t>
      </w:r>
      <w:r w:rsidR="00037D1F">
        <w:rPr>
          <w:rFonts w:ascii="Times New Roman" w:hAnsi="Times New Roman" w:cs="Times New Roman"/>
          <w:sz w:val="24"/>
          <w:szCs w:val="24"/>
        </w:rPr>
        <w:t>structures or poles</w:t>
      </w:r>
    </w:p>
    <w:p w14:paraId="1E305DC0" w14:textId="005E7E24" w:rsidR="00B65229" w:rsidRPr="00AE124E" w:rsidRDefault="00B65229" w:rsidP="00B65229">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E124E">
        <w:rPr>
          <w:rFonts w:ascii="Times New Roman" w:hAnsi="Times New Roman" w:cs="Times New Roman"/>
          <w:color w:val="000000"/>
          <w:sz w:val="24"/>
          <w:szCs w:val="24"/>
        </w:rPr>
        <w:t xml:space="preserve">Uninterrupted </w:t>
      </w:r>
      <w:r w:rsidR="001F772D">
        <w:rPr>
          <w:rFonts w:ascii="Times New Roman" w:hAnsi="Times New Roman" w:cs="Times New Roman"/>
          <w:color w:val="000000"/>
          <w:sz w:val="24"/>
          <w:szCs w:val="24"/>
        </w:rPr>
        <w:t>P</w:t>
      </w:r>
      <w:r w:rsidRPr="00AE124E">
        <w:rPr>
          <w:rFonts w:ascii="Times New Roman" w:hAnsi="Times New Roman" w:cs="Times New Roman"/>
          <w:color w:val="000000"/>
          <w:sz w:val="24"/>
          <w:szCs w:val="24"/>
        </w:rPr>
        <w:t xml:space="preserve">ower </w:t>
      </w:r>
      <w:r w:rsidR="001F772D">
        <w:rPr>
          <w:rFonts w:ascii="Times New Roman" w:hAnsi="Times New Roman" w:cs="Times New Roman"/>
          <w:color w:val="000000"/>
          <w:sz w:val="24"/>
          <w:szCs w:val="24"/>
        </w:rPr>
        <w:t>S</w:t>
      </w:r>
      <w:r w:rsidRPr="00AE124E">
        <w:rPr>
          <w:rFonts w:ascii="Times New Roman" w:hAnsi="Times New Roman" w:cs="Times New Roman"/>
          <w:color w:val="000000"/>
          <w:sz w:val="24"/>
          <w:szCs w:val="24"/>
        </w:rPr>
        <w:t xml:space="preserve">upply </w:t>
      </w:r>
      <w:r w:rsidR="001F772D">
        <w:rPr>
          <w:rFonts w:ascii="Times New Roman" w:hAnsi="Times New Roman" w:cs="Times New Roman"/>
          <w:color w:val="000000"/>
          <w:sz w:val="24"/>
          <w:szCs w:val="24"/>
        </w:rPr>
        <w:t xml:space="preserve">(UPS) </w:t>
      </w:r>
      <w:r w:rsidRPr="00AE124E">
        <w:rPr>
          <w:rFonts w:ascii="Times New Roman" w:hAnsi="Times New Roman" w:cs="Times New Roman"/>
          <w:color w:val="000000"/>
          <w:sz w:val="24"/>
          <w:szCs w:val="24"/>
        </w:rPr>
        <w:t>to support the security equipment</w:t>
      </w:r>
    </w:p>
    <w:p w14:paraId="5FFD21D4" w14:textId="4D1DA816" w:rsidR="001F772D" w:rsidRDefault="001F772D" w:rsidP="00B65229">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13AACA16">
        <w:rPr>
          <w:rFonts w:ascii="Times New Roman" w:hAnsi="Times New Roman" w:cs="Times New Roman"/>
          <w:color w:val="000000" w:themeColor="text1"/>
          <w:sz w:val="24"/>
          <w:szCs w:val="24"/>
        </w:rPr>
        <w:t xml:space="preserve">Metal or firearm detection systems at public </w:t>
      </w:r>
      <w:r w:rsidR="00433599" w:rsidRPr="13AACA16">
        <w:rPr>
          <w:rFonts w:ascii="Times New Roman" w:hAnsi="Times New Roman" w:cs="Times New Roman"/>
          <w:color w:val="000000" w:themeColor="text1"/>
          <w:sz w:val="24"/>
          <w:szCs w:val="24"/>
        </w:rPr>
        <w:t xml:space="preserve">building </w:t>
      </w:r>
      <w:r w:rsidRPr="13AACA16">
        <w:rPr>
          <w:rFonts w:ascii="Times New Roman" w:hAnsi="Times New Roman" w:cs="Times New Roman"/>
          <w:color w:val="000000" w:themeColor="text1"/>
          <w:sz w:val="24"/>
          <w:szCs w:val="24"/>
        </w:rPr>
        <w:t>entrances</w:t>
      </w:r>
    </w:p>
    <w:p w14:paraId="40894A0E" w14:textId="11B8C811" w:rsidR="00B65229" w:rsidRPr="00AE124E" w:rsidRDefault="00B65229" w:rsidP="00B65229">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E124E">
        <w:rPr>
          <w:rFonts w:ascii="Times New Roman" w:hAnsi="Times New Roman" w:cs="Times New Roman"/>
          <w:color w:val="000000"/>
          <w:sz w:val="24"/>
          <w:szCs w:val="24"/>
        </w:rPr>
        <w:t xml:space="preserve">Gunshot </w:t>
      </w:r>
      <w:r w:rsidR="001B199F">
        <w:rPr>
          <w:rFonts w:ascii="Times New Roman" w:hAnsi="Times New Roman" w:cs="Times New Roman"/>
          <w:color w:val="000000"/>
          <w:sz w:val="24"/>
          <w:szCs w:val="24"/>
        </w:rPr>
        <w:t>d</w:t>
      </w:r>
      <w:r w:rsidRPr="00AE124E">
        <w:rPr>
          <w:rFonts w:ascii="Times New Roman" w:hAnsi="Times New Roman" w:cs="Times New Roman"/>
          <w:color w:val="000000"/>
          <w:sz w:val="24"/>
          <w:szCs w:val="24"/>
        </w:rPr>
        <w:t xml:space="preserve">etection </w:t>
      </w:r>
      <w:r w:rsidR="001B199F">
        <w:rPr>
          <w:rFonts w:ascii="Times New Roman" w:hAnsi="Times New Roman" w:cs="Times New Roman"/>
          <w:color w:val="000000"/>
          <w:sz w:val="24"/>
          <w:szCs w:val="24"/>
        </w:rPr>
        <w:t>s</w:t>
      </w:r>
      <w:r w:rsidRPr="00AE124E">
        <w:rPr>
          <w:rFonts w:ascii="Times New Roman" w:hAnsi="Times New Roman" w:cs="Times New Roman"/>
          <w:color w:val="000000"/>
          <w:sz w:val="24"/>
          <w:szCs w:val="24"/>
        </w:rPr>
        <w:t>ystem</w:t>
      </w:r>
      <w:r w:rsidR="001B199F">
        <w:rPr>
          <w:rFonts w:ascii="Times New Roman" w:hAnsi="Times New Roman" w:cs="Times New Roman"/>
          <w:color w:val="000000"/>
          <w:sz w:val="24"/>
          <w:szCs w:val="24"/>
        </w:rPr>
        <w:t>s</w:t>
      </w:r>
    </w:p>
    <w:p w14:paraId="6DEADF3A" w14:textId="3F231639" w:rsidR="00B65229" w:rsidRDefault="00B65229" w:rsidP="00B65229">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E124E">
        <w:rPr>
          <w:rFonts w:ascii="Times New Roman" w:hAnsi="Times New Roman" w:cs="Times New Roman"/>
          <w:color w:val="000000"/>
          <w:sz w:val="24"/>
          <w:szCs w:val="24"/>
        </w:rPr>
        <w:t xml:space="preserve">Vaping </w:t>
      </w:r>
      <w:r w:rsidR="001B199F">
        <w:rPr>
          <w:rFonts w:ascii="Times New Roman" w:hAnsi="Times New Roman" w:cs="Times New Roman"/>
          <w:color w:val="000000"/>
          <w:sz w:val="24"/>
          <w:szCs w:val="24"/>
        </w:rPr>
        <w:t>d</w:t>
      </w:r>
      <w:r w:rsidRPr="00AE124E">
        <w:rPr>
          <w:rFonts w:ascii="Times New Roman" w:hAnsi="Times New Roman" w:cs="Times New Roman"/>
          <w:color w:val="000000"/>
          <w:sz w:val="24"/>
          <w:szCs w:val="24"/>
        </w:rPr>
        <w:t>etectors</w:t>
      </w:r>
    </w:p>
    <w:p w14:paraId="49D90D7E" w14:textId="77777777" w:rsidR="00127AFF" w:rsidRPr="00663697" w:rsidRDefault="00127AFF" w:rsidP="00127AFF">
      <w:pPr>
        <w:pStyle w:val="ListParagraph"/>
        <w:numPr>
          <w:ilvl w:val="0"/>
          <w:numId w:val="7"/>
        </w:numPr>
        <w:autoSpaceDE w:val="0"/>
        <w:autoSpaceDN w:val="0"/>
        <w:adjustRightInd w:val="0"/>
        <w:spacing w:after="0" w:line="240" w:lineRule="auto"/>
        <w:rPr>
          <w:rFonts w:ascii="Times New Roman" w:hAnsi="Times New Roman" w:cs="Times New Roman"/>
          <w:color w:val="000000"/>
          <w:sz w:val="24"/>
          <w:szCs w:val="24"/>
          <w:u w:val="single"/>
        </w:rPr>
      </w:pPr>
      <w:r w:rsidRPr="00AE124E">
        <w:rPr>
          <w:rFonts w:ascii="Times New Roman" w:hAnsi="Times New Roman" w:cs="Times New Roman"/>
          <w:sz w:val="24"/>
          <w:szCs w:val="24"/>
        </w:rPr>
        <w:t>Automated External Defibrillators (AEDs) in school buildings</w:t>
      </w:r>
    </w:p>
    <w:p w14:paraId="68051178" w14:textId="5DB1FD18" w:rsidR="00127AFF" w:rsidRPr="00127AFF" w:rsidRDefault="00B65229" w:rsidP="00B65229">
      <w:pPr>
        <w:pStyle w:val="ListParagraph"/>
        <w:numPr>
          <w:ilvl w:val="0"/>
          <w:numId w:val="7"/>
        </w:numPr>
        <w:autoSpaceDE w:val="0"/>
        <w:autoSpaceDN w:val="0"/>
        <w:adjustRightInd w:val="0"/>
        <w:spacing w:after="0" w:line="240" w:lineRule="auto"/>
        <w:rPr>
          <w:rFonts w:ascii="Times New Roman" w:hAnsi="Times New Roman" w:cs="Times New Roman"/>
          <w:b/>
          <w:bCs/>
          <w:sz w:val="24"/>
          <w:szCs w:val="24"/>
          <w:u w:val="single"/>
        </w:rPr>
      </w:pPr>
      <w:r w:rsidRPr="00127AFF">
        <w:rPr>
          <w:rFonts w:ascii="Times New Roman" w:hAnsi="Times New Roman" w:cs="Times New Roman"/>
          <w:b/>
          <w:bCs/>
          <w:color w:val="000000"/>
          <w:sz w:val="24"/>
          <w:szCs w:val="24"/>
          <w:u w:val="single"/>
        </w:rPr>
        <w:t>Security</w:t>
      </w:r>
      <w:r w:rsidR="000277F6">
        <w:rPr>
          <w:rFonts w:ascii="Times New Roman" w:hAnsi="Times New Roman" w:cs="Times New Roman"/>
          <w:b/>
          <w:bCs/>
          <w:color w:val="000000"/>
          <w:sz w:val="24"/>
          <w:szCs w:val="24"/>
          <w:u w:val="single"/>
        </w:rPr>
        <w:t>-</w:t>
      </w:r>
      <w:r w:rsidRPr="00127AFF">
        <w:rPr>
          <w:rFonts w:ascii="Times New Roman" w:hAnsi="Times New Roman" w:cs="Times New Roman"/>
          <w:b/>
          <w:bCs/>
          <w:color w:val="000000"/>
          <w:sz w:val="24"/>
          <w:szCs w:val="24"/>
          <w:u w:val="single"/>
        </w:rPr>
        <w:t xml:space="preserve">related devices </w:t>
      </w:r>
      <w:r w:rsidR="000277F6">
        <w:rPr>
          <w:rFonts w:ascii="Times New Roman" w:hAnsi="Times New Roman" w:cs="Times New Roman"/>
          <w:b/>
          <w:bCs/>
          <w:color w:val="000000"/>
          <w:sz w:val="24"/>
          <w:szCs w:val="24"/>
          <w:u w:val="single"/>
        </w:rPr>
        <w:t xml:space="preserve">installed </w:t>
      </w:r>
      <w:r w:rsidR="00127AFF" w:rsidRPr="00127AFF">
        <w:rPr>
          <w:rFonts w:ascii="Times New Roman" w:hAnsi="Times New Roman" w:cs="Times New Roman"/>
          <w:b/>
          <w:bCs/>
          <w:color w:val="000000"/>
          <w:sz w:val="24"/>
          <w:szCs w:val="24"/>
          <w:u w:val="single"/>
        </w:rPr>
        <w:t>on</w:t>
      </w:r>
      <w:r w:rsidRPr="00127AFF">
        <w:rPr>
          <w:rFonts w:ascii="Times New Roman" w:hAnsi="Times New Roman" w:cs="Times New Roman"/>
          <w:b/>
          <w:bCs/>
          <w:color w:val="000000"/>
          <w:sz w:val="24"/>
          <w:szCs w:val="24"/>
          <w:u w:val="single"/>
        </w:rPr>
        <w:t xml:space="preserve"> school </w:t>
      </w:r>
      <w:r w:rsidR="000277F6">
        <w:rPr>
          <w:rFonts w:ascii="Times New Roman" w:hAnsi="Times New Roman" w:cs="Times New Roman"/>
          <w:b/>
          <w:bCs/>
          <w:color w:val="000000"/>
          <w:sz w:val="24"/>
          <w:szCs w:val="24"/>
          <w:u w:val="single"/>
        </w:rPr>
        <w:t xml:space="preserve">or student activity </w:t>
      </w:r>
      <w:r w:rsidRPr="00127AFF">
        <w:rPr>
          <w:rFonts w:ascii="Times New Roman" w:hAnsi="Times New Roman" w:cs="Times New Roman"/>
          <w:b/>
          <w:bCs/>
          <w:color w:val="000000"/>
          <w:sz w:val="24"/>
          <w:szCs w:val="24"/>
          <w:u w:val="single"/>
        </w:rPr>
        <w:t>buses</w:t>
      </w:r>
      <w:r w:rsidR="000277F6">
        <w:rPr>
          <w:rFonts w:ascii="Times New Roman" w:hAnsi="Times New Roman" w:cs="Times New Roman"/>
          <w:b/>
          <w:bCs/>
          <w:color w:val="000000"/>
          <w:sz w:val="24"/>
          <w:szCs w:val="24"/>
          <w:u w:val="single"/>
        </w:rPr>
        <w:t>:</w:t>
      </w:r>
    </w:p>
    <w:p w14:paraId="6855CB07" w14:textId="77777777" w:rsidR="00127AFF" w:rsidRPr="00127AFF" w:rsidRDefault="00127AFF" w:rsidP="00D7305F">
      <w:pPr>
        <w:pStyle w:val="ListParagraph"/>
        <w:numPr>
          <w:ilvl w:val="1"/>
          <w:numId w:val="7"/>
        </w:numPr>
        <w:autoSpaceDE w:val="0"/>
        <w:autoSpaceDN w:val="0"/>
        <w:adjustRightInd w:val="0"/>
        <w:spacing w:after="0" w:line="240" w:lineRule="auto"/>
        <w:ind w:left="1170" w:hanging="270"/>
        <w:rPr>
          <w:rFonts w:ascii="Times New Roman" w:hAnsi="Times New Roman" w:cs="Times New Roman"/>
          <w:sz w:val="24"/>
          <w:szCs w:val="24"/>
        </w:rPr>
      </w:pPr>
      <w:r>
        <w:rPr>
          <w:rFonts w:ascii="Times New Roman" w:hAnsi="Times New Roman" w:cs="Times New Roman"/>
          <w:color w:val="000000"/>
          <w:sz w:val="24"/>
          <w:szCs w:val="24"/>
        </w:rPr>
        <w:t>I</w:t>
      </w:r>
      <w:r w:rsidR="00B65229" w:rsidRPr="00AE124E">
        <w:rPr>
          <w:rFonts w:ascii="Times New Roman" w:hAnsi="Times New Roman" w:cs="Times New Roman"/>
          <w:color w:val="000000"/>
          <w:sz w:val="24"/>
          <w:szCs w:val="24"/>
        </w:rPr>
        <w:t>nterior security cameras</w:t>
      </w:r>
    </w:p>
    <w:p w14:paraId="66829806" w14:textId="2DEC5848" w:rsidR="00B65229" w:rsidRPr="005E75BE" w:rsidRDefault="00127AFF" w:rsidP="00D7305F">
      <w:pPr>
        <w:pStyle w:val="ListParagraph"/>
        <w:numPr>
          <w:ilvl w:val="1"/>
          <w:numId w:val="7"/>
        </w:numPr>
        <w:autoSpaceDE w:val="0"/>
        <w:autoSpaceDN w:val="0"/>
        <w:adjustRightInd w:val="0"/>
        <w:spacing w:after="0" w:line="240" w:lineRule="auto"/>
        <w:ind w:left="1170" w:hanging="270"/>
        <w:rPr>
          <w:rFonts w:ascii="Times New Roman" w:hAnsi="Times New Roman" w:cs="Times New Roman"/>
          <w:color w:val="000000"/>
          <w:sz w:val="24"/>
          <w:szCs w:val="24"/>
        </w:rPr>
      </w:pPr>
      <w:r>
        <w:rPr>
          <w:rFonts w:ascii="Times New Roman" w:hAnsi="Times New Roman" w:cs="Times New Roman"/>
          <w:color w:val="000000"/>
          <w:sz w:val="24"/>
          <w:szCs w:val="24"/>
        </w:rPr>
        <w:t>T</w:t>
      </w:r>
      <w:r w:rsidR="00B65229" w:rsidRPr="00AE124E">
        <w:rPr>
          <w:rFonts w:ascii="Times New Roman" w:hAnsi="Times New Roman" w:cs="Times New Roman"/>
          <w:color w:val="000000"/>
          <w:sz w:val="24"/>
          <w:szCs w:val="24"/>
        </w:rPr>
        <w:t xml:space="preserve">wo-way talk radios </w:t>
      </w:r>
      <w:r w:rsidR="00B65229" w:rsidRPr="005E75BE">
        <w:rPr>
          <w:rFonts w:ascii="Times New Roman" w:hAnsi="Times New Roman" w:cs="Times New Roman"/>
          <w:color w:val="000000"/>
          <w:sz w:val="24"/>
          <w:szCs w:val="24"/>
        </w:rPr>
        <w:t xml:space="preserve">that serve bus routes for the school </w:t>
      </w:r>
      <w:r w:rsidR="000277F6" w:rsidRPr="005E75BE">
        <w:rPr>
          <w:rFonts w:ascii="Times New Roman" w:hAnsi="Times New Roman" w:cs="Times New Roman"/>
          <w:color w:val="000000"/>
          <w:sz w:val="24"/>
          <w:szCs w:val="24"/>
        </w:rPr>
        <w:t>allocated funding</w:t>
      </w:r>
    </w:p>
    <w:p w14:paraId="3B0F0402" w14:textId="3DABE321" w:rsidR="00B65229" w:rsidRPr="005E75BE" w:rsidRDefault="00B65229" w:rsidP="00D7305F">
      <w:pPr>
        <w:pStyle w:val="ListParagraph"/>
        <w:numPr>
          <w:ilvl w:val="1"/>
          <w:numId w:val="7"/>
        </w:numPr>
        <w:autoSpaceDE w:val="0"/>
        <w:autoSpaceDN w:val="0"/>
        <w:adjustRightInd w:val="0"/>
        <w:spacing w:after="0" w:line="240" w:lineRule="auto"/>
        <w:ind w:left="1170" w:hanging="270"/>
        <w:rPr>
          <w:rFonts w:ascii="Times New Roman" w:hAnsi="Times New Roman" w:cs="Times New Roman"/>
          <w:color w:val="000000"/>
          <w:sz w:val="24"/>
          <w:szCs w:val="24"/>
        </w:rPr>
      </w:pPr>
      <w:r w:rsidRPr="005E75BE">
        <w:rPr>
          <w:rFonts w:ascii="Times New Roman" w:hAnsi="Times New Roman" w:cs="Times New Roman"/>
          <w:color w:val="000000"/>
          <w:sz w:val="24"/>
          <w:szCs w:val="24"/>
        </w:rPr>
        <w:t xml:space="preserve">GPS tablets to facilitate school bus routing, communications with school buses, and school bus and </w:t>
      </w:r>
      <w:r w:rsidR="0094493D">
        <w:rPr>
          <w:rFonts w:ascii="Times New Roman" w:hAnsi="Times New Roman" w:cs="Times New Roman"/>
          <w:color w:val="000000"/>
          <w:sz w:val="24"/>
          <w:szCs w:val="24"/>
        </w:rPr>
        <w:t>pass</w:t>
      </w:r>
      <w:r w:rsidR="0014469A">
        <w:rPr>
          <w:rFonts w:ascii="Times New Roman" w:hAnsi="Times New Roman" w:cs="Times New Roman"/>
          <w:color w:val="000000"/>
          <w:sz w:val="24"/>
          <w:szCs w:val="24"/>
        </w:rPr>
        <w:t>enger</w:t>
      </w:r>
      <w:r w:rsidRPr="005E75BE">
        <w:rPr>
          <w:rFonts w:ascii="Times New Roman" w:hAnsi="Times New Roman" w:cs="Times New Roman"/>
          <w:color w:val="000000"/>
          <w:sz w:val="24"/>
          <w:szCs w:val="24"/>
        </w:rPr>
        <w:t xml:space="preserve"> tracking</w:t>
      </w:r>
    </w:p>
    <w:p w14:paraId="7BE78BFF" w14:textId="6B296E71" w:rsidR="00127AFF" w:rsidRPr="005E75BE" w:rsidRDefault="0014469A" w:rsidP="00D7305F">
      <w:pPr>
        <w:pStyle w:val="ListParagraph"/>
        <w:numPr>
          <w:ilvl w:val="1"/>
          <w:numId w:val="7"/>
        </w:numPr>
        <w:autoSpaceDE w:val="0"/>
        <w:autoSpaceDN w:val="0"/>
        <w:adjustRightInd w:val="0"/>
        <w:spacing w:after="0" w:line="240" w:lineRule="auto"/>
        <w:ind w:left="1170" w:hanging="270"/>
        <w:rPr>
          <w:rFonts w:ascii="Times New Roman" w:hAnsi="Times New Roman" w:cs="Times New Roman"/>
          <w:color w:val="000000"/>
          <w:sz w:val="24"/>
          <w:szCs w:val="24"/>
        </w:rPr>
      </w:pPr>
      <w:r>
        <w:rPr>
          <w:rFonts w:ascii="Times New Roman" w:hAnsi="Times New Roman" w:cs="Times New Roman"/>
          <w:color w:val="000000"/>
          <w:sz w:val="24"/>
          <w:szCs w:val="24"/>
        </w:rPr>
        <w:t>Passenger</w:t>
      </w:r>
      <w:r w:rsidR="00127AFF" w:rsidRPr="005E75BE">
        <w:rPr>
          <w:rFonts w:ascii="Times New Roman" w:hAnsi="Times New Roman" w:cs="Times New Roman"/>
          <w:color w:val="000000"/>
          <w:sz w:val="24"/>
          <w:szCs w:val="24"/>
        </w:rPr>
        <w:t xml:space="preserve"> ID card readers on buses</w:t>
      </w:r>
    </w:p>
    <w:p w14:paraId="22798C2E" w14:textId="161526A5" w:rsidR="00127AFF" w:rsidRPr="005E75BE" w:rsidRDefault="00127AFF" w:rsidP="00D7305F">
      <w:pPr>
        <w:pStyle w:val="ListParagraph"/>
        <w:numPr>
          <w:ilvl w:val="1"/>
          <w:numId w:val="7"/>
        </w:numPr>
        <w:autoSpaceDE w:val="0"/>
        <w:autoSpaceDN w:val="0"/>
        <w:adjustRightInd w:val="0"/>
        <w:spacing w:after="0" w:line="240" w:lineRule="auto"/>
        <w:ind w:left="1170" w:hanging="270"/>
        <w:rPr>
          <w:rFonts w:ascii="Times New Roman" w:hAnsi="Times New Roman" w:cs="Times New Roman"/>
          <w:color w:val="000000"/>
          <w:sz w:val="24"/>
          <w:szCs w:val="24"/>
        </w:rPr>
      </w:pPr>
      <w:r w:rsidRPr="005E75BE">
        <w:rPr>
          <w:rFonts w:ascii="Times New Roman" w:hAnsi="Times New Roman" w:cs="Times New Roman"/>
          <w:color w:val="000000"/>
          <w:sz w:val="24"/>
          <w:szCs w:val="24"/>
        </w:rPr>
        <w:t>Stop arm camera systems for buses</w:t>
      </w:r>
    </w:p>
    <w:p w14:paraId="259314E7" w14:textId="28AEF0E8" w:rsidR="007A050E" w:rsidRDefault="00127AFF" w:rsidP="001A79E4">
      <w:pPr>
        <w:pStyle w:val="ListParagraph"/>
        <w:numPr>
          <w:ilvl w:val="1"/>
          <w:numId w:val="7"/>
        </w:numPr>
        <w:autoSpaceDE w:val="0"/>
        <w:autoSpaceDN w:val="0"/>
        <w:adjustRightInd w:val="0"/>
        <w:spacing w:after="0" w:line="240" w:lineRule="auto"/>
        <w:ind w:left="1170" w:hanging="270"/>
        <w:rPr>
          <w:rFonts w:ascii="Times New Roman" w:hAnsi="Times New Roman" w:cs="Times New Roman"/>
          <w:color w:val="000000"/>
          <w:sz w:val="24"/>
          <w:szCs w:val="24"/>
        </w:rPr>
      </w:pPr>
      <w:r w:rsidRPr="6DBE19F7">
        <w:rPr>
          <w:rFonts w:ascii="Times New Roman" w:hAnsi="Times New Roman" w:cs="Times New Roman"/>
          <w:color w:val="000000" w:themeColor="text1"/>
          <w:sz w:val="24"/>
          <w:szCs w:val="24"/>
        </w:rPr>
        <w:t>Backup cameras for buses</w:t>
      </w:r>
    </w:p>
    <w:p w14:paraId="6840F9BE" w14:textId="77777777" w:rsidR="009F7D97" w:rsidRDefault="009F7D97" w:rsidP="009F7D97">
      <w:pPr>
        <w:autoSpaceDE w:val="0"/>
        <w:autoSpaceDN w:val="0"/>
        <w:adjustRightInd w:val="0"/>
        <w:spacing w:after="0" w:line="240" w:lineRule="auto"/>
        <w:rPr>
          <w:rFonts w:ascii="Times New Roman" w:hAnsi="Times New Roman" w:cs="Times New Roman"/>
          <w:color w:val="000000"/>
          <w:sz w:val="24"/>
          <w:szCs w:val="24"/>
        </w:rPr>
      </w:pPr>
    </w:p>
    <w:p w14:paraId="3D1FD72C" w14:textId="77777777" w:rsidR="009F7D97" w:rsidRDefault="009F7D97" w:rsidP="009F7D97">
      <w:pPr>
        <w:autoSpaceDE w:val="0"/>
        <w:autoSpaceDN w:val="0"/>
        <w:adjustRightInd w:val="0"/>
        <w:spacing w:after="0" w:line="240" w:lineRule="auto"/>
        <w:rPr>
          <w:rFonts w:ascii="Times New Roman" w:hAnsi="Times New Roman" w:cs="Times New Roman"/>
          <w:color w:val="000000"/>
          <w:sz w:val="24"/>
          <w:szCs w:val="24"/>
        </w:rPr>
      </w:pPr>
    </w:p>
    <w:p w14:paraId="5543EDAF" w14:textId="77777777" w:rsidR="00714A52" w:rsidRDefault="00714A52" w:rsidP="00667ED7">
      <w:pPr>
        <w:autoSpaceDE w:val="0"/>
        <w:autoSpaceDN w:val="0"/>
        <w:adjustRightInd w:val="0"/>
        <w:spacing w:after="0" w:line="240" w:lineRule="auto"/>
        <w:jc w:val="center"/>
        <w:rPr>
          <w:rFonts w:ascii="Times New Roman" w:hAnsi="Times New Roman" w:cs="Times New Roman"/>
          <w:b/>
          <w:bCs/>
          <w:i/>
          <w:iCs/>
          <w:color w:val="000000"/>
          <w:sz w:val="28"/>
          <w:szCs w:val="28"/>
          <w:u w:val="single"/>
        </w:rPr>
      </w:pPr>
    </w:p>
    <w:p w14:paraId="218B86DA" w14:textId="128D640C" w:rsidR="009F7D97" w:rsidRPr="005D7395" w:rsidRDefault="00525DFA" w:rsidP="00667ED7">
      <w:pPr>
        <w:autoSpaceDE w:val="0"/>
        <w:autoSpaceDN w:val="0"/>
        <w:adjustRightInd w:val="0"/>
        <w:spacing w:after="0" w:line="240" w:lineRule="auto"/>
        <w:jc w:val="center"/>
        <w:rPr>
          <w:rFonts w:ascii="Times New Roman" w:hAnsi="Times New Roman" w:cs="Times New Roman"/>
          <w:b/>
          <w:bCs/>
          <w:i/>
          <w:iCs/>
          <w:color w:val="000000"/>
          <w:sz w:val="24"/>
          <w:szCs w:val="24"/>
          <w:u w:val="single"/>
        </w:rPr>
      </w:pPr>
      <w:r w:rsidRPr="005D7395">
        <w:rPr>
          <w:rFonts w:ascii="Times New Roman" w:hAnsi="Times New Roman" w:cs="Times New Roman"/>
          <w:b/>
          <w:bCs/>
          <w:i/>
          <w:iCs/>
          <w:color w:val="000000"/>
          <w:sz w:val="28"/>
          <w:szCs w:val="28"/>
          <w:u w:val="single"/>
        </w:rPr>
        <w:lastRenderedPageBreak/>
        <w:t>Terms of Grant Award</w:t>
      </w:r>
    </w:p>
    <w:p w14:paraId="73FAF983" w14:textId="77777777" w:rsidR="00083D69" w:rsidRPr="00083D69" w:rsidRDefault="00083D69" w:rsidP="00667ED7">
      <w:pPr>
        <w:autoSpaceDE w:val="0"/>
        <w:autoSpaceDN w:val="0"/>
        <w:adjustRightInd w:val="0"/>
        <w:spacing w:after="0" w:line="240" w:lineRule="auto"/>
        <w:jc w:val="center"/>
        <w:rPr>
          <w:rFonts w:ascii="Times New Roman" w:hAnsi="Times New Roman" w:cs="Times New Roman"/>
          <w:b/>
          <w:bCs/>
          <w:color w:val="000000"/>
          <w:sz w:val="24"/>
          <w:szCs w:val="24"/>
        </w:rPr>
      </w:pPr>
    </w:p>
    <w:p w14:paraId="6220C149" w14:textId="77777777" w:rsidR="00CB2793" w:rsidRPr="00BD0274" w:rsidRDefault="00CB2793" w:rsidP="00CB2793">
      <w:pPr>
        <w:numPr>
          <w:ilvl w:val="0"/>
          <w:numId w:val="9"/>
        </w:num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rPr>
      </w:pPr>
      <w:r w:rsidRPr="00BD0274">
        <w:rPr>
          <w:rFonts w:ascii="Times New Roman" w:eastAsia="Times New Roman" w:hAnsi="Times New Roman" w:cs="Times New Roman"/>
          <w:b/>
          <w:color w:val="000000"/>
          <w:sz w:val="24"/>
          <w:szCs w:val="24"/>
        </w:rPr>
        <w:t>Authorized by</w:t>
      </w:r>
      <w:r w:rsidRPr="00BD0274">
        <w:rPr>
          <w:rFonts w:ascii="Times New Roman" w:eastAsia="Times New Roman" w:hAnsi="Times New Roman" w:cs="Times New Roman"/>
          <w:color w:val="000000"/>
          <w:sz w:val="24"/>
          <w:szCs w:val="24"/>
        </w:rPr>
        <w:t>: Virginia Department of Education (VDOE)</w:t>
      </w:r>
    </w:p>
    <w:p w14:paraId="1DA40A94" w14:textId="13986E00" w:rsidR="00CB2793" w:rsidRPr="00BD0274" w:rsidRDefault="00CB2793" w:rsidP="00CB2793">
      <w:pPr>
        <w:numPr>
          <w:ilvl w:val="0"/>
          <w:numId w:val="9"/>
        </w:num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rPr>
      </w:pPr>
      <w:r w:rsidRPr="00BD0274">
        <w:rPr>
          <w:rFonts w:ascii="Times New Roman" w:eastAsia="Times New Roman" w:hAnsi="Times New Roman" w:cs="Times New Roman"/>
          <w:b/>
          <w:color w:val="000000"/>
          <w:sz w:val="24"/>
          <w:szCs w:val="24"/>
        </w:rPr>
        <w:t>Recipient and Grant Award Amount:</w:t>
      </w:r>
      <w:r w:rsidRPr="00BD0274">
        <w:rPr>
          <w:rFonts w:ascii="Times New Roman" w:eastAsia="Times New Roman" w:hAnsi="Times New Roman" w:cs="Times New Roman"/>
          <w:color w:val="000000"/>
          <w:sz w:val="24"/>
          <w:szCs w:val="24"/>
        </w:rPr>
        <w:t xml:space="preserve"> The recipients and grant award amounts for the </w:t>
      </w:r>
      <w:r w:rsidR="000F79B4" w:rsidRPr="00BD0274">
        <w:rPr>
          <w:rFonts w:ascii="Times New Roman" w:eastAsia="Times New Roman" w:hAnsi="Times New Roman" w:cs="Times New Roman"/>
          <w:i/>
          <w:iCs/>
          <w:color w:val="000000"/>
          <w:sz w:val="24"/>
          <w:szCs w:val="24"/>
        </w:rPr>
        <w:t xml:space="preserve">FY 2024 </w:t>
      </w:r>
      <w:r w:rsidR="00C419F7" w:rsidRPr="00BD0274">
        <w:rPr>
          <w:rFonts w:ascii="Times New Roman" w:eastAsia="Times New Roman" w:hAnsi="Times New Roman" w:cs="Times New Roman"/>
          <w:i/>
          <w:iCs/>
          <w:color w:val="000000"/>
          <w:sz w:val="24"/>
          <w:szCs w:val="24"/>
        </w:rPr>
        <w:t>School Safety and Security</w:t>
      </w:r>
      <w:r w:rsidR="000F79B4" w:rsidRPr="00BD0274">
        <w:rPr>
          <w:rFonts w:ascii="Times New Roman" w:eastAsia="Times New Roman" w:hAnsi="Times New Roman" w:cs="Times New Roman"/>
          <w:i/>
          <w:iCs/>
          <w:color w:val="000000"/>
          <w:sz w:val="24"/>
          <w:szCs w:val="24"/>
        </w:rPr>
        <w:t xml:space="preserve"> Grants</w:t>
      </w:r>
      <w:r w:rsidR="000F79B4" w:rsidRPr="00BD0274">
        <w:rPr>
          <w:rFonts w:ascii="Times New Roman" w:eastAsia="Times New Roman" w:hAnsi="Times New Roman" w:cs="Times New Roman"/>
          <w:color w:val="000000"/>
          <w:sz w:val="24"/>
          <w:szCs w:val="24"/>
        </w:rPr>
        <w:t xml:space="preserve"> from </w:t>
      </w:r>
      <w:r w:rsidR="00671B2E" w:rsidRPr="00BD0274">
        <w:rPr>
          <w:rFonts w:ascii="Times New Roman" w:eastAsia="Times New Roman" w:hAnsi="Times New Roman" w:cs="Times New Roman"/>
          <w:color w:val="000000"/>
          <w:sz w:val="24"/>
          <w:szCs w:val="24"/>
        </w:rPr>
        <w:t xml:space="preserve">state general funds and </w:t>
      </w:r>
      <w:r w:rsidR="008A0417">
        <w:rPr>
          <w:rFonts w:ascii="Times New Roman" w:eastAsia="Times New Roman" w:hAnsi="Times New Roman" w:cs="Times New Roman"/>
          <w:color w:val="000000"/>
          <w:sz w:val="24"/>
          <w:szCs w:val="24"/>
        </w:rPr>
        <w:t xml:space="preserve">federal </w:t>
      </w:r>
      <w:r w:rsidRPr="00BD0274">
        <w:rPr>
          <w:rFonts w:ascii="Times New Roman" w:eastAsia="Times New Roman" w:hAnsi="Times New Roman" w:cs="Times New Roman"/>
          <w:color w:val="000000"/>
          <w:sz w:val="24"/>
          <w:szCs w:val="24"/>
        </w:rPr>
        <w:t xml:space="preserve">ARPA Coronavirus State and Local Fiscal Recovery Funds are </w:t>
      </w:r>
      <w:r w:rsidR="008D2C0E" w:rsidRPr="00BD0274">
        <w:rPr>
          <w:rFonts w:ascii="Times New Roman" w:eastAsia="Times New Roman" w:hAnsi="Times New Roman" w:cs="Times New Roman"/>
          <w:color w:val="000000"/>
          <w:sz w:val="24"/>
          <w:szCs w:val="24"/>
        </w:rPr>
        <w:t xml:space="preserve">as </w:t>
      </w:r>
      <w:r w:rsidRPr="00BD0274">
        <w:rPr>
          <w:rFonts w:ascii="Times New Roman" w:eastAsia="Times New Roman" w:hAnsi="Times New Roman" w:cs="Times New Roman"/>
          <w:color w:val="000000"/>
          <w:sz w:val="24"/>
          <w:szCs w:val="24"/>
        </w:rPr>
        <w:t xml:space="preserve">specified in </w:t>
      </w:r>
      <w:r w:rsidR="00FB07CD">
        <w:rPr>
          <w:rFonts w:ascii="Times New Roman" w:eastAsia="Times New Roman" w:hAnsi="Times New Roman" w:cs="Times New Roman"/>
          <w:color w:val="000000"/>
          <w:sz w:val="24"/>
          <w:szCs w:val="24"/>
        </w:rPr>
        <w:t xml:space="preserve">the </w:t>
      </w:r>
      <w:r w:rsidR="0097248C" w:rsidRPr="005C1278">
        <w:rPr>
          <w:rFonts w:ascii="Times New Roman" w:eastAsia="Times New Roman" w:hAnsi="Times New Roman" w:cs="Times New Roman"/>
          <w:i/>
          <w:iCs/>
          <w:color w:val="000000"/>
          <w:sz w:val="24"/>
          <w:szCs w:val="24"/>
        </w:rPr>
        <w:t>#2024-2</w:t>
      </w:r>
      <w:r w:rsidR="004119E8" w:rsidRPr="005C1278">
        <w:rPr>
          <w:rFonts w:ascii="Times New Roman" w:eastAsia="Times New Roman" w:hAnsi="Times New Roman" w:cs="Times New Roman"/>
          <w:i/>
          <w:iCs/>
          <w:color w:val="000000"/>
          <w:sz w:val="24"/>
          <w:szCs w:val="24"/>
        </w:rPr>
        <w:t>4</w:t>
      </w:r>
      <w:r w:rsidR="0097248C" w:rsidRPr="005C1278">
        <w:rPr>
          <w:rFonts w:ascii="Times New Roman" w:eastAsia="Times New Roman" w:hAnsi="Times New Roman" w:cs="Times New Roman"/>
          <w:i/>
          <w:iCs/>
          <w:color w:val="000000"/>
          <w:sz w:val="24"/>
          <w:szCs w:val="24"/>
        </w:rPr>
        <w:t xml:space="preserve"> Virginia Education Update June </w:t>
      </w:r>
      <w:r w:rsidR="003A348A" w:rsidRPr="005C1278">
        <w:rPr>
          <w:rFonts w:ascii="Times New Roman" w:eastAsia="Times New Roman" w:hAnsi="Times New Roman" w:cs="Times New Roman"/>
          <w:i/>
          <w:iCs/>
          <w:color w:val="000000"/>
          <w:sz w:val="24"/>
          <w:szCs w:val="24"/>
        </w:rPr>
        <w:t>13</w:t>
      </w:r>
      <w:r w:rsidR="0097248C" w:rsidRPr="005C1278">
        <w:rPr>
          <w:rFonts w:ascii="Times New Roman" w:eastAsia="Times New Roman" w:hAnsi="Times New Roman" w:cs="Times New Roman"/>
          <w:i/>
          <w:iCs/>
          <w:color w:val="000000"/>
          <w:sz w:val="24"/>
          <w:szCs w:val="24"/>
        </w:rPr>
        <w:t>, 2024</w:t>
      </w:r>
      <w:r w:rsidR="00F45545">
        <w:rPr>
          <w:rFonts w:ascii="Times New Roman" w:eastAsia="Times New Roman" w:hAnsi="Times New Roman" w:cs="Times New Roman"/>
          <w:i/>
          <w:iCs/>
          <w:color w:val="000000"/>
          <w:sz w:val="24"/>
          <w:szCs w:val="24"/>
        </w:rPr>
        <w:t>,</w:t>
      </w:r>
      <w:r w:rsidR="006B6F70">
        <w:rPr>
          <w:rFonts w:ascii="Times New Roman" w:eastAsia="Times New Roman" w:hAnsi="Times New Roman" w:cs="Times New Roman"/>
          <w:i/>
          <w:iCs/>
          <w:color w:val="000000"/>
          <w:sz w:val="24"/>
          <w:szCs w:val="24"/>
        </w:rPr>
        <w:t xml:space="preserve"> </w:t>
      </w:r>
      <w:r w:rsidR="006B6F70" w:rsidRPr="006B6F70">
        <w:rPr>
          <w:rFonts w:ascii="Times New Roman" w:eastAsia="Times New Roman" w:hAnsi="Times New Roman" w:cs="Times New Roman"/>
          <w:color w:val="000000"/>
          <w:sz w:val="24"/>
          <w:szCs w:val="24"/>
        </w:rPr>
        <w:t xml:space="preserve">and </w:t>
      </w:r>
      <w:r w:rsidR="006B6F70">
        <w:rPr>
          <w:rFonts w:ascii="Times New Roman" w:eastAsia="Times New Roman" w:hAnsi="Times New Roman" w:cs="Times New Roman"/>
          <w:color w:val="000000"/>
          <w:sz w:val="24"/>
          <w:szCs w:val="24"/>
        </w:rPr>
        <w:t>referenc</w:t>
      </w:r>
      <w:r w:rsidR="006B6F70" w:rsidRPr="006B6F70">
        <w:rPr>
          <w:rFonts w:ascii="Times New Roman" w:eastAsia="Times New Roman" w:hAnsi="Times New Roman" w:cs="Times New Roman"/>
          <w:color w:val="000000"/>
          <w:sz w:val="24"/>
          <w:szCs w:val="24"/>
        </w:rPr>
        <w:t xml:space="preserve">ed </w:t>
      </w:r>
      <w:r w:rsidR="006B6F70">
        <w:rPr>
          <w:rFonts w:ascii="Times New Roman" w:eastAsia="Times New Roman" w:hAnsi="Times New Roman" w:cs="Times New Roman"/>
          <w:color w:val="000000"/>
          <w:sz w:val="24"/>
          <w:szCs w:val="24"/>
        </w:rPr>
        <w:t xml:space="preserve">website </w:t>
      </w:r>
      <w:r w:rsidR="006B6F70" w:rsidRPr="006B6F70">
        <w:rPr>
          <w:rFonts w:ascii="Times New Roman" w:eastAsia="Times New Roman" w:hAnsi="Times New Roman" w:cs="Times New Roman"/>
          <w:color w:val="000000"/>
          <w:sz w:val="24"/>
          <w:szCs w:val="24"/>
        </w:rPr>
        <w:t>attachments</w:t>
      </w:r>
      <w:r w:rsidR="00731185">
        <w:rPr>
          <w:rFonts w:ascii="Times New Roman" w:eastAsia="Times New Roman" w:hAnsi="Times New Roman" w:cs="Times New Roman"/>
          <w:color w:val="000000"/>
          <w:sz w:val="24"/>
          <w:szCs w:val="24"/>
        </w:rPr>
        <w:t xml:space="preserve"> within</w:t>
      </w:r>
      <w:r w:rsidRPr="006B6F70">
        <w:rPr>
          <w:rFonts w:ascii="Times New Roman" w:eastAsia="Times New Roman" w:hAnsi="Times New Roman" w:cs="Times New Roman"/>
          <w:color w:val="000000"/>
          <w:sz w:val="24"/>
          <w:szCs w:val="24"/>
        </w:rPr>
        <w:t>.</w:t>
      </w:r>
    </w:p>
    <w:p w14:paraId="39368950" w14:textId="7EE4C9AA" w:rsidR="00CB2793" w:rsidRPr="00BD0274" w:rsidRDefault="00CB2793" w:rsidP="00CB2793">
      <w:pPr>
        <w:numPr>
          <w:ilvl w:val="0"/>
          <w:numId w:val="9"/>
        </w:num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rPr>
      </w:pPr>
      <w:r w:rsidRPr="00BD0274">
        <w:rPr>
          <w:rFonts w:ascii="Times New Roman" w:eastAsia="Times New Roman" w:hAnsi="Times New Roman" w:cs="Times New Roman"/>
          <w:b/>
          <w:color w:val="000000"/>
          <w:sz w:val="24"/>
          <w:szCs w:val="24"/>
        </w:rPr>
        <w:t>Grant Authority</w:t>
      </w:r>
      <w:r w:rsidRPr="00BD0274">
        <w:rPr>
          <w:rFonts w:ascii="Times New Roman" w:eastAsia="Times New Roman" w:hAnsi="Times New Roman" w:cs="Times New Roman"/>
          <w:color w:val="000000"/>
          <w:sz w:val="24"/>
          <w:szCs w:val="24"/>
        </w:rPr>
        <w:t>: Th</w:t>
      </w:r>
      <w:r w:rsidR="00EF0FBB">
        <w:rPr>
          <w:rFonts w:ascii="Times New Roman" w:eastAsia="Times New Roman" w:hAnsi="Times New Roman" w:cs="Times New Roman"/>
          <w:color w:val="000000"/>
          <w:sz w:val="24"/>
          <w:szCs w:val="24"/>
        </w:rPr>
        <w:t>e federal funds are</w:t>
      </w:r>
      <w:r w:rsidRPr="00BD0274">
        <w:rPr>
          <w:rFonts w:ascii="Times New Roman" w:eastAsia="Times New Roman" w:hAnsi="Times New Roman" w:cs="Times New Roman"/>
          <w:color w:val="000000"/>
          <w:sz w:val="24"/>
          <w:szCs w:val="24"/>
        </w:rPr>
        <w:t xml:space="preserve"> authorized under the American Rescue Plan (ARP) Act of 2021,</w:t>
      </w:r>
      <w:r w:rsidRPr="00BD0274">
        <w:rPr>
          <w:sz w:val="24"/>
          <w:szCs w:val="24"/>
        </w:rPr>
        <w:t xml:space="preserve"> </w:t>
      </w:r>
      <w:r w:rsidRPr="00BD0274">
        <w:rPr>
          <w:rFonts w:ascii="Times New Roman" w:eastAsia="Times New Roman" w:hAnsi="Times New Roman" w:cs="Times New Roman"/>
          <w:color w:val="000000"/>
          <w:sz w:val="24"/>
          <w:szCs w:val="24"/>
        </w:rPr>
        <w:t>Coronavirus State and Local Fiscal Recovery Funds</w:t>
      </w:r>
      <w:r w:rsidR="003A0CA2">
        <w:rPr>
          <w:rFonts w:ascii="Times New Roman" w:eastAsia="Times New Roman" w:hAnsi="Times New Roman" w:cs="Times New Roman"/>
          <w:color w:val="000000"/>
          <w:sz w:val="24"/>
          <w:szCs w:val="24"/>
        </w:rPr>
        <w:t>. The state and federal funds are</w:t>
      </w:r>
      <w:r w:rsidRPr="00BD0274">
        <w:rPr>
          <w:rFonts w:ascii="Times New Roman" w:eastAsia="Times New Roman" w:hAnsi="Times New Roman" w:cs="Times New Roman"/>
          <w:color w:val="000000"/>
          <w:sz w:val="24"/>
          <w:szCs w:val="24"/>
        </w:rPr>
        <w:t xml:space="preserve"> appropriated </w:t>
      </w:r>
      <w:r w:rsidR="006D638C">
        <w:rPr>
          <w:rFonts w:ascii="Times New Roman" w:eastAsia="Times New Roman" w:hAnsi="Times New Roman" w:cs="Times New Roman"/>
          <w:color w:val="000000"/>
          <w:sz w:val="24"/>
          <w:szCs w:val="24"/>
        </w:rPr>
        <w:t xml:space="preserve">for this grant program </w:t>
      </w:r>
      <w:r w:rsidRPr="00BD0274">
        <w:rPr>
          <w:rFonts w:ascii="Times New Roman" w:eastAsia="Times New Roman" w:hAnsi="Times New Roman" w:cs="Times New Roman"/>
          <w:color w:val="000000"/>
          <w:sz w:val="24"/>
          <w:szCs w:val="24"/>
        </w:rPr>
        <w:t xml:space="preserve">in Chapter 1, Item </w:t>
      </w:r>
      <w:r w:rsidR="003B5327" w:rsidRPr="00BD0274">
        <w:rPr>
          <w:rFonts w:ascii="Times New Roman" w:eastAsia="Times New Roman" w:hAnsi="Times New Roman" w:cs="Times New Roman"/>
          <w:color w:val="000000"/>
          <w:sz w:val="24"/>
          <w:szCs w:val="24"/>
        </w:rPr>
        <w:t xml:space="preserve">136, Paragraph </w:t>
      </w:r>
      <w:r w:rsidR="00762517" w:rsidRPr="00BD0274">
        <w:rPr>
          <w:rFonts w:ascii="Times New Roman" w:eastAsia="Times New Roman" w:hAnsi="Times New Roman" w:cs="Times New Roman"/>
          <w:color w:val="000000"/>
          <w:sz w:val="24"/>
          <w:szCs w:val="24"/>
        </w:rPr>
        <w:t>DDD</w:t>
      </w:r>
      <w:r w:rsidRPr="00BD0274">
        <w:rPr>
          <w:rFonts w:ascii="Times New Roman" w:eastAsia="Times New Roman" w:hAnsi="Times New Roman" w:cs="Times New Roman"/>
          <w:color w:val="000000"/>
          <w:sz w:val="24"/>
          <w:szCs w:val="24"/>
        </w:rPr>
        <w:t>, 202</w:t>
      </w:r>
      <w:r w:rsidR="00BB4921">
        <w:rPr>
          <w:rFonts w:ascii="Times New Roman" w:eastAsia="Times New Roman" w:hAnsi="Times New Roman" w:cs="Times New Roman"/>
          <w:color w:val="000000"/>
          <w:sz w:val="24"/>
          <w:szCs w:val="24"/>
        </w:rPr>
        <w:t>4</w:t>
      </w:r>
      <w:r w:rsidRPr="00BD0274">
        <w:rPr>
          <w:rFonts w:ascii="Times New Roman" w:eastAsia="Times New Roman" w:hAnsi="Times New Roman" w:cs="Times New Roman"/>
          <w:color w:val="000000"/>
          <w:sz w:val="24"/>
          <w:szCs w:val="24"/>
        </w:rPr>
        <w:t xml:space="preserve"> Special Session </w:t>
      </w:r>
      <w:r w:rsidR="00BB4921">
        <w:rPr>
          <w:rFonts w:ascii="Times New Roman" w:eastAsia="Times New Roman" w:hAnsi="Times New Roman" w:cs="Times New Roman"/>
          <w:color w:val="000000"/>
          <w:sz w:val="24"/>
          <w:szCs w:val="24"/>
        </w:rPr>
        <w:t>I</w:t>
      </w:r>
      <w:r w:rsidR="00CE0CA5">
        <w:rPr>
          <w:rFonts w:ascii="Times New Roman" w:eastAsia="Times New Roman" w:hAnsi="Times New Roman" w:cs="Times New Roman"/>
          <w:color w:val="000000"/>
          <w:sz w:val="24"/>
          <w:szCs w:val="24"/>
        </w:rPr>
        <w:t xml:space="preserve"> General Assembly</w:t>
      </w:r>
      <w:r w:rsidR="002B2B57">
        <w:rPr>
          <w:rFonts w:ascii="Times New Roman" w:eastAsia="Times New Roman" w:hAnsi="Times New Roman" w:cs="Times New Roman"/>
          <w:color w:val="000000"/>
          <w:sz w:val="24"/>
          <w:szCs w:val="24"/>
        </w:rPr>
        <w:t>.</w:t>
      </w:r>
    </w:p>
    <w:p w14:paraId="7C3E88B7" w14:textId="3374A671" w:rsidR="00CB2793" w:rsidRPr="00BD0274" w:rsidRDefault="00CB2793" w:rsidP="00CB2793">
      <w:pPr>
        <w:numPr>
          <w:ilvl w:val="0"/>
          <w:numId w:val="9"/>
        </w:num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rPr>
      </w:pPr>
      <w:r w:rsidRPr="00BD0274">
        <w:rPr>
          <w:rFonts w:ascii="Times New Roman" w:eastAsia="Times New Roman" w:hAnsi="Times New Roman" w:cs="Times New Roman"/>
          <w:b/>
          <w:color w:val="000000"/>
          <w:sz w:val="24"/>
          <w:szCs w:val="24"/>
        </w:rPr>
        <w:t>Fund Source</w:t>
      </w:r>
      <w:r w:rsidR="0057139D">
        <w:rPr>
          <w:rFonts w:ascii="Times New Roman" w:eastAsia="Times New Roman" w:hAnsi="Times New Roman" w:cs="Times New Roman"/>
          <w:b/>
          <w:color w:val="000000"/>
          <w:sz w:val="24"/>
          <w:szCs w:val="24"/>
        </w:rPr>
        <w:t>s</w:t>
      </w:r>
      <w:r w:rsidRPr="00BD0274">
        <w:rPr>
          <w:rFonts w:ascii="Times New Roman" w:eastAsia="Times New Roman" w:hAnsi="Times New Roman" w:cs="Times New Roman"/>
          <w:b/>
          <w:color w:val="000000"/>
          <w:sz w:val="24"/>
          <w:szCs w:val="24"/>
        </w:rPr>
        <w:t>:</w:t>
      </w:r>
      <w:r w:rsidRPr="00BD0274">
        <w:rPr>
          <w:rFonts w:ascii="Times New Roman" w:eastAsia="Times New Roman" w:hAnsi="Times New Roman" w:cs="Times New Roman"/>
          <w:color w:val="000000"/>
          <w:sz w:val="24"/>
          <w:szCs w:val="24"/>
        </w:rPr>
        <w:t xml:space="preserve"> </w:t>
      </w:r>
      <w:r w:rsidR="0034281F" w:rsidRPr="00BD0274">
        <w:rPr>
          <w:rFonts w:ascii="Times New Roman" w:eastAsia="Times New Roman" w:hAnsi="Times New Roman" w:cs="Times New Roman"/>
          <w:color w:val="000000"/>
          <w:sz w:val="24"/>
          <w:szCs w:val="24"/>
        </w:rPr>
        <w:t>State General Fund</w:t>
      </w:r>
      <w:r w:rsidR="000B00A5">
        <w:rPr>
          <w:rFonts w:ascii="Times New Roman" w:eastAsia="Times New Roman" w:hAnsi="Times New Roman" w:cs="Times New Roman"/>
          <w:color w:val="000000"/>
          <w:sz w:val="24"/>
          <w:szCs w:val="24"/>
        </w:rPr>
        <w:t>s</w:t>
      </w:r>
      <w:r w:rsidR="0034281F" w:rsidRPr="00BD0274">
        <w:rPr>
          <w:rFonts w:ascii="Times New Roman" w:eastAsia="Times New Roman" w:hAnsi="Times New Roman" w:cs="Times New Roman"/>
          <w:color w:val="000000"/>
          <w:sz w:val="24"/>
          <w:szCs w:val="24"/>
        </w:rPr>
        <w:t xml:space="preserve"> </w:t>
      </w:r>
      <w:r w:rsidR="00C845B8" w:rsidRPr="00BD0274">
        <w:rPr>
          <w:rFonts w:ascii="Times New Roman" w:eastAsia="Times New Roman" w:hAnsi="Times New Roman" w:cs="Times New Roman"/>
          <w:color w:val="000000"/>
          <w:sz w:val="24"/>
          <w:szCs w:val="24"/>
        </w:rPr>
        <w:t xml:space="preserve">(Fund 01000); </w:t>
      </w:r>
      <w:r w:rsidRPr="00BD0274">
        <w:rPr>
          <w:rFonts w:ascii="Times New Roman" w:eastAsia="Times New Roman" w:hAnsi="Times New Roman" w:cs="Times New Roman"/>
          <w:color w:val="000000"/>
          <w:sz w:val="24"/>
          <w:szCs w:val="24"/>
        </w:rPr>
        <w:t>Federal (Fund 12110)</w:t>
      </w:r>
    </w:p>
    <w:p w14:paraId="060FDFB3" w14:textId="520BBA30" w:rsidR="00CB2793" w:rsidRPr="00BD0274" w:rsidRDefault="0060608E" w:rsidP="00CB2793">
      <w:pPr>
        <w:numPr>
          <w:ilvl w:val="0"/>
          <w:numId w:val="9"/>
        </w:num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rPr>
      </w:pPr>
      <w:r w:rsidRPr="00BD0274">
        <w:rPr>
          <w:rFonts w:ascii="Times New Roman" w:eastAsia="Times New Roman" w:hAnsi="Times New Roman" w:cs="Times New Roman"/>
          <w:b/>
          <w:color w:val="000000"/>
          <w:sz w:val="24"/>
          <w:szCs w:val="24"/>
        </w:rPr>
        <w:t xml:space="preserve">Federal </w:t>
      </w:r>
      <w:r w:rsidR="00CB2793" w:rsidRPr="00BD0274">
        <w:rPr>
          <w:rFonts w:ascii="Times New Roman" w:eastAsia="Times New Roman" w:hAnsi="Times New Roman" w:cs="Times New Roman"/>
          <w:b/>
          <w:color w:val="000000"/>
          <w:sz w:val="24"/>
          <w:szCs w:val="24"/>
        </w:rPr>
        <w:t xml:space="preserve">Grant Award Number: </w:t>
      </w:r>
      <w:r w:rsidR="00CB2793" w:rsidRPr="00BD0274">
        <w:rPr>
          <w:rFonts w:ascii="Times New Roman" w:eastAsia="Times New Roman" w:hAnsi="Times New Roman" w:cs="Times New Roman"/>
          <w:color w:val="000000"/>
          <w:sz w:val="24"/>
          <w:szCs w:val="24"/>
        </w:rPr>
        <w:t>SLFRP1026</w:t>
      </w:r>
    </w:p>
    <w:p w14:paraId="2A059C63" w14:textId="15831595" w:rsidR="00CB2793" w:rsidRPr="00BD0274" w:rsidRDefault="00CB2793" w:rsidP="00CB2793">
      <w:pPr>
        <w:numPr>
          <w:ilvl w:val="0"/>
          <w:numId w:val="9"/>
        </w:num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rPr>
      </w:pPr>
      <w:r w:rsidRPr="00BD0274">
        <w:rPr>
          <w:rFonts w:ascii="Times New Roman" w:eastAsia="Times New Roman" w:hAnsi="Times New Roman" w:cs="Times New Roman"/>
          <w:b/>
          <w:color w:val="000000"/>
          <w:sz w:val="24"/>
          <w:szCs w:val="24"/>
        </w:rPr>
        <w:t>Project Code</w:t>
      </w:r>
      <w:r w:rsidR="00FE723B" w:rsidRPr="00BD0274">
        <w:rPr>
          <w:rFonts w:ascii="Times New Roman" w:eastAsia="Times New Roman" w:hAnsi="Times New Roman" w:cs="Times New Roman"/>
          <w:b/>
          <w:color w:val="000000"/>
          <w:sz w:val="24"/>
          <w:szCs w:val="24"/>
        </w:rPr>
        <w:t>s</w:t>
      </w:r>
      <w:r w:rsidRPr="00BD0274">
        <w:rPr>
          <w:rFonts w:ascii="Times New Roman" w:eastAsia="Times New Roman" w:hAnsi="Times New Roman" w:cs="Times New Roman"/>
          <w:b/>
          <w:color w:val="000000"/>
          <w:sz w:val="24"/>
          <w:szCs w:val="24"/>
        </w:rPr>
        <w:t>:</w:t>
      </w:r>
      <w:r w:rsidRPr="00BD0274">
        <w:rPr>
          <w:rFonts w:ascii="Times New Roman" w:eastAsia="Times New Roman" w:hAnsi="Times New Roman" w:cs="Times New Roman"/>
          <w:color w:val="000000"/>
          <w:sz w:val="24"/>
          <w:szCs w:val="24"/>
        </w:rPr>
        <w:t xml:space="preserve"> </w:t>
      </w:r>
      <w:r w:rsidR="007B386F" w:rsidRPr="00BD0274">
        <w:rPr>
          <w:rFonts w:ascii="Times New Roman" w:eastAsia="Times New Roman" w:hAnsi="Times New Roman" w:cs="Times New Roman"/>
          <w:color w:val="000000"/>
          <w:sz w:val="24"/>
          <w:szCs w:val="24"/>
        </w:rPr>
        <w:t xml:space="preserve">State </w:t>
      </w:r>
      <w:r w:rsidR="00C81F91">
        <w:rPr>
          <w:rFonts w:ascii="Times New Roman" w:eastAsia="Times New Roman" w:hAnsi="Times New Roman" w:cs="Times New Roman"/>
          <w:color w:val="000000"/>
          <w:sz w:val="24"/>
          <w:szCs w:val="24"/>
        </w:rPr>
        <w:t>F</w:t>
      </w:r>
      <w:r w:rsidR="007B386F" w:rsidRPr="00BD0274">
        <w:rPr>
          <w:rFonts w:ascii="Times New Roman" w:eastAsia="Times New Roman" w:hAnsi="Times New Roman" w:cs="Times New Roman"/>
          <w:color w:val="000000"/>
          <w:sz w:val="24"/>
          <w:szCs w:val="24"/>
        </w:rPr>
        <w:t>unds</w:t>
      </w:r>
      <w:r w:rsidR="00EF51A4" w:rsidRPr="00BD0274">
        <w:rPr>
          <w:rFonts w:ascii="Times New Roman" w:eastAsia="Times New Roman" w:hAnsi="Times New Roman" w:cs="Times New Roman"/>
          <w:color w:val="000000"/>
          <w:sz w:val="24"/>
          <w:szCs w:val="24"/>
        </w:rPr>
        <w:t>:</w:t>
      </w:r>
      <w:r w:rsidR="001F209C" w:rsidRPr="00BD0274">
        <w:rPr>
          <w:rFonts w:ascii="Times New Roman" w:eastAsia="Times New Roman" w:hAnsi="Times New Roman" w:cs="Times New Roman"/>
          <w:color w:val="000000"/>
          <w:sz w:val="24"/>
          <w:szCs w:val="24"/>
        </w:rPr>
        <w:t xml:space="preserve"> </w:t>
      </w:r>
      <w:r w:rsidR="004163B6" w:rsidRPr="00BD0274">
        <w:rPr>
          <w:rFonts w:ascii="Times New Roman" w:eastAsia="Times New Roman" w:hAnsi="Times New Roman" w:cs="Times New Roman"/>
          <w:sz w:val="24"/>
          <w:szCs w:val="24"/>
        </w:rPr>
        <w:t>APE60120</w:t>
      </w:r>
      <w:r w:rsidR="001F209C" w:rsidRPr="00BD0274">
        <w:rPr>
          <w:rFonts w:ascii="Times New Roman" w:eastAsia="Times New Roman" w:hAnsi="Times New Roman" w:cs="Times New Roman"/>
          <w:sz w:val="24"/>
          <w:szCs w:val="24"/>
        </w:rPr>
        <w:t xml:space="preserve">; </w:t>
      </w:r>
      <w:r w:rsidR="00A42113" w:rsidRPr="00BD0274">
        <w:rPr>
          <w:rFonts w:ascii="Times New Roman" w:eastAsia="Times New Roman" w:hAnsi="Times New Roman" w:cs="Times New Roman"/>
          <w:sz w:val="24"/>
          <w:szCs w:val="24"/>
        </w:rPr>
        <w:t xml:space="preserve">Federal </w:t>
      </w:r>
      <w:r w:rsidR="00C81F91">
        <w:rPr>
          <w:rFonts w:ascii="Times New Roman" w:eastAsia="Times New Roman" w:hAnsi="Times New Roman" w:cs="Times New Roman"/>
          <w:sz w:val="24"/>
          <w:szCs w:val="24"/>
        </w:rPr>
        <w:t>F</w:t>
      </w:r>
      <w:r w:rsidR="00A42113" w:rsidRPr="00BD0274">
        <w:rPr>
          <w:rFonts w:ascii="Times New Roman" w:eastAsia="Times New Roman" w:hAnsi="Times New Roman" w:cs="Times New Roman"/>
          <w:sz w:val="24"/>
          <w:szCs w:val="24"/>
        </w:rPr>
        <w:t>unds</w:t>
      </w:r>
      <w:r w:rsidR="00EF51A4" w:rsidRPr="00BD0274">
        <w:rPr>
          <w:rFonts w:ascii="Times New Roman" w:eastAsia="Times New Roman" w:hAnsi="Times New Roman" w:cs="Times New Roman"/>
          <w:sz w:val="24"/>
          <w:szCs w:val="24"/>
        </w:rPr>
        <w:t>:</w:t>
      </w:r>
      <w:r w:rsidR="00A42113" w:rsidRPr="00BD0274">
        <w:rPr>
          <w:rFonts w:ascii="Times New Roman" w:eastAsia="Times New Roman" w:hAnsi="Times New Roman" w:cs="Times New Roman"/>
          <w:sz w:val="24"/>
          <w:szCs w:val="24"/>
        </w:rPr>
        <w:t xml:space="preserve"> </w:t>
      </w:r>
      <w:r w:rsidR="00331536" w:rsidRPr="00BD0274">
        <w:rPr>
          <w:rFonts w:ascii="Times New Roman" w:eastAsia="Times New Roman" w:hAnsi="Times New Roman" w:cs="Times New Roman"/>
          <w:sz w:val="24"/>
          <w:szCs w:val="24"/>
        </w:rPr>
        <w:t>APE45290</w:t>
      </w:r>
    </w:p>
    <w:p w14:paraId="344D4AF2" w14:textId="7E3BF1B7" w:rsidR="00CB2793" w:rsidRPr="00BD0274" w:rsidRDefault="00CB2793" w:rsidP="00CB2793">
      <w:pPr>
        <w:numPr>
          <w:ilvl w:val="0"/>
          <w:numId w:val="9"/>
        </w:numPr>
        <w:pBdr>
          <w:top w:val="nil"/>
          <w:left w:val="nil"/>
          <w:bottom w:val="nil"/>
          <w:right w:val="nil"/>
          <w:between w:val="nil"/>
        </w:pBdr>
        <w:spacing w:before="120" w:after="120" w:line="240" w:lineRule="auto"/>
        <w:rPr>
          <w:rFonts w:ascii="Times New Roman" w:eastAsia="Times New Roman" w:hAnsi="Times New Roman" w:cs="Times New Roman"/>
          <w:color w:val="000000"/>
          <w:sz w:val="24"/>
          <w:szCs w:val="24"/>
        </w:rPr>
      </w:pPr>
      <w:r w:rsidRPr="00BD0274">
        <w:rPr>
          <w:rFonts w:ascii="Times New Roman" w:eastAsia="Times New Roman" w:hAnsi="Times New Roman" w:cs="Times New Roman"/>
          <w:b/>
          <w:color w:val="000000"/>
          <w:sz w:val="24"/>
          <w:szCs w:val="24"/>
        </w:rPr>
        <w:t xml:space="preserve">Grant Award </w:t>
      </w:r>
      <w:r w:rsidR="000C25FA">
        <w:rPr>
          <w:rFonts w:ascii="Times New Roman" w:eastAsia="Times New Roman" w:hAnsi="Times New Roman" w:cs="Times New Roman"/>
          <w:b/>
          <w:color w:val="000000"/>
          <w:sz w:val="24"/>
          <w:szCs w:val="24"/>
        </w:rPr>
        <w:t>Year</w:t>
      </w:r>
      <w:r w:rsidRPr="00BD0274">
        <w:rPr>
          <w:rFonts w:ascii="Times New Roman" w:eastAsia="Times New Roman" w:hAnsi="Times New Roman" w:cs="Times New Roman"/>
          <w:b/>
          <w:color w:val="000000"/>
          <w:sz w:val="24"/>
          <w:szCs w:val="24"/>
        </w:rPr>
        <w:t xml:space="preserve">: </w:t>
      </w:r>
      <w:r w:rsidR="000C25FA">
        <w:rPr>
          <w:rFonts w:ascii="Times New Roman" w:eastAsia="Times New Roman" w:hAnsi="Times New Roman" w:cs="Times New Roman"/>
          <w:color w:val="000000"/>
          <w:sz w:val="24"/>
          <w:szCs w:val="24"/>
        </w:rPr>
        <w:t>2024</w:t>
      </w:r>
    </w:p>
    <w:p w14:paraId="1440FC9C" w14:textId="0016733F" w:rsidR="00CB2793" w:rsidRPr="00BD0274" w:rsidRDefault="00CB2793" w:rsidP="00CB2793">
      <w:pPr>
        <w:numPr>
          <w:ilvl w:val="0"/>
          <w:numId w:val="9"/>
        </w:numPr>
        <w:pBdr>
          <w:top w:val="nil"/>
          <w:left w:val="nil"/>
          <w:bottom w:val="nil"/>
          <w:right w:val="nil"/>
          <w:between w:val="nil"/>
        </w:pBdr>
        <w:spacing w:before="120" w:after="0" w:line="240" w:lineRule="auto"/>
        <w:rPr>
          <w:rFonts w:ascii="Times New Roman" w:eastAsia="Times New Roman" w:hAnsi="Times New Roman" w:cs="Times New Roman"/>
          <w:color w:val="000000"/>
          <w:sz w:val="24"/>
          <w:szCs w:val="24"/>
        </w:rPr>
      </w:pPr>
      <w:r w:rsidRPr="00BD0274">
        <w:rPr>
          <w:rFonts w:ascii="Times New Roman" w:eastAsia="Times New Roman" w:hAnsi="Times New Roman" w:cs="Times New Roman"/>
          <w:b/>
          <w:color w:val="000000"/>
          <w:sz w:val="24"/>
          <w:szCs w:val="24"/>
        </w:rPr>
        <w:t>Catalog of Federal Domestic Assistance (CFDA</w:t>
      </w:r>
      <w:r w:rsidRPr="00BD0274">
        <w:rPr>
          <w:rFonts w:ascii="Times New Roman" w:eastAsia="Times New Roman" w:hAnsi="Times New Roman" w:cs="Times New Roman"/>
          <w:color w:val="000000"/>
          <w:sz w:val="24"/>
          <w:szCs w:val="24"/>
        </w:rPr>
        <w:t xml:space="preserve">) </w:t>
      </w:r>
      <w:r w:rsidRPr="00BD0274">
        <w:rPr>
          <w:rFonts w:ascii="Times New Roman" w:eastAsia="Times New Roman" w:hAnsi="Times New Roman" w:cs="Times New Roman"/>
          <w:b/>
          <w:color w:val="000000"/>
          <w:sz w:val="24"/>
          <w:szCs w:val="24"/>
        </w:rPr>
        <w:t>Number</w:t>
      </w:r>
      <w:r w:rsidR="00C81F91">
        <w:rPr>
          <w:rFonts w:ascii="Times New Roman" w:eastAsia="Times New Roman" w:hAnsi="Times New Roman" w:cs="Times New Roman"/>
          <w:b/>
          <w:color w:val="000000"/>
          <w:sz w:val="24"/>
          <w:szCs w:val="24"/>
        </w:rPr>
        <w:t>/Revenue Source Code (State)</w:t>
      </w:r>
      <w:r w:rsidRPr="00BD0274">
        <w:rPr>
          <w:rFonts w:ascii="Times New Roman" w:eastAsia="Times New Roman" w:hAnsi="Times New Roman" w:cs="Times New Roman"/>
          <w:b/>
          <w:color w:val="000000"/>
          <w:sz w:val="24"/>
          <w:szCs w:val="24"/>
        </w:rPr>
        <w:t>:</w:t>
      </w:r>
      <w:r w:rsidRPr="00BD0274">
        <w:rPr>
          <w:rFonts w:ascii="Times New Roman" w:eastAsia="Times New Roman" w:hAnsi="Times New Roman" w:cs="Times New Roman"/>
          <w:color w:val="000000"/>
          <w:sz w:val="24"/>
          <w:szCs w:val="24"/>
        </w:rPr>
        <w:t xml:space="preserve"> 21.027</w:t>
      </w:r>
      <w:r w:rsidR="00EF4C39" w:rsidRPr="00BD0274">
        <w:rPr>
          <w:rFonts w:ascii="Times New Roman" w:eastAsia="Times New Roman" w:hAnsi="Times New Roman" w:cs="Times New Roman"/>
          <w:color w:val="000000"/>
          <w:sz w:val="24"/>
          <w:szCs w:val="24"/>
        </w:rPr>
        <w:t xml:space="preserve"> (Federal)</w:t>
      </w:r>
      <w:r w:rsidR="00C81F91">
        <w:rPr>
          <w:rFonts w:ascii="Times New Roman" w:eastAsia="Times New Roman" w:hAnsi="Times New Roman" w:cs="Times New Roman"/>
          <w:color w:val="000000"/>
          <w:sz w:val="24"/>
          <w:szCs w:val="24"/>
        </w:rPr>
        <w:t xml:space="preserve">; </w:t>
      </w:r>
      <w:r w:rsidR="00803079">
        <w:rPr>
          <w:rFonts w:ascii="Times New Roman" w:eastAsia="Times New Roman" w:hAnsi="Times New Roman" w:cs="Times New Roman"/>
          <w:color w:val="000000"/>
          <w:sz w:val="24"/>
          <w:szCs w:val="24"/>
        </w:rPr>
        <w:t>240</w:t>
      </w:r>
      <w:r w:rsidR="0063563E">
        <w:rPr>
          <w:rFonts w:ascii="Times New Roman" w:eastAsia="Times New Roman" w:hAnsi="Times New Roman" w:cs="Times New Roman"/>
          <w:color w:val="000000"/>
          <w:sz w:val="24"/>
          <w:szCs w:val="24"/>
        </w:rPr>
        <w:t>946 (State)</w:t>
      </w:r>
    </w:p>
    <w:p w14:paraId="1C27A638" w14:textId="77777777" w:rsidR="00CB2793" w:rsidRPr="004D0CD6" w:rsidRDefault="00CB2793" w:rsidP="00CB2793">
      <w:pPr>
        <w:pStyle w:val="Heading2"/>
        <w:spacing w:before="240"/>
        <w:rPr>
          <w:rFonts w:ascii="Times New Roman" w:eastAsia="Times New Roman" w:hAnsi="Times New Roman" w:cs="Times New Roman"/>
          <w:b/>
          <w:color w:val="000000"/>
          <w:sz w:val="22"/>
          <w:szCs w:val="22"/>
        </w:rPr>
      </w:pPr>
      <w:r w:rsidRPr="004D0CD6">
        <w:rPr>
          <w:rFonts w:ascii="Times New Roman" w:eastAsia="Times New Roman" w:hAnsi="Times New Roman" w:cs="Times New Roman"/>
          <w:b/>
          <w:color w:val="000000"/>
          <w:sz w:val="22"/>
          <w:szCs w:val="22"/>
        </w:rPr>
        <w:t>Award Period</w:t>
      </w:r>
    </w:p>
    <w:p w14:paraId="38207900" w14:textId="1BBBC12B" w:rsidR="00CB2793" w:rsidRPr="004D0CD6" w:rsidRDefault="00D1400F" w:rsidP="00CB2793">
      <w:pPr>
        <w:spacing w:after="0" w:line="240" w:lineRule="auto"/>
        <w:rPr>
          <w:rFonts w:ascii="Times New Roman" w:eastAsia="Times New Roman" w:hAnsi="Times New Roman" w:cs="Times New Roman"/>
        </w:rPr>
      </w:pPr>
      <w:r w:rsidRPr="004D0CD6">
        <w:rPr>
          <w:rFonts w:ascii="Times New Roman" w:eastAsia="Times New Roman" w:hAnsi="Times New Roman" w:cs="Times New Roman"/>
        </w:rPr>
        <w:t xml:space="preserve">These grant funds are awarded </w:t>
      </w:r>
      <w:r w:rsidR="003F2EE8" w:rsidRPr="004D0CD6">
        <w:rPr>
          <w:rFonts w:ascii="Times New Roman" w:eastAsia="Times New Roman" w:hAnsi="Times New Roman" w:cs="Times New Roman"/>
        </w:rPr>
        <w:t xml:space="preserve">for </w:t>
      </w:r>
      <w:r w:rsidRPr="004D0CD6">
        <w:rPr>
          <w:rFonts w:ascii="Times New Roman" w:eastAsia="Times New Roman" w:hAnsi="Times New Roman" w:cs="Times New Roman"/>
        </w:rPr>
        <w:t xml:space="preserve">allowable </w:t>
      </w:r>
      <w:r w:rsidR="00FE34F4" w:rsidRPr="004D0CD6">
        <w:rPr>
          <w:rFonts w:ascii="Times New Roman" w:eastAsia="Times New Roman" w:hAnsi="Times New Roman" w:cs="Times New Roman"/>
        </w:rPr>
        <w:t>expenditures</w:t>
      </w:r>
      <w:r w:rsidRPr="004D0CD6">
        <w:rPr>
          <w:rFonts w:ascii="Times New Roman" w:eastAsia="Times New Roman" w:hAnsi="Times New Roman" w:cs="Times New Roman"/>
        </w:rPr>
        <w:t xml:space="preserve"> incurred beginning on June 13, 2024. </w:t>
      </w:r>
      <w:r w:rsidR="003178B1" w:rsidRPr="004D0CD6">
        <w:rPr>
          <w:rFonts w:ascii="Times New Roman" w:eastAsia="Times New Roman" w:hAnsi="Times New Roman" w:cs="Times New Roman"/>
        </w:rPr>
        <w:t xml:space="preserve">State general fund grant allocations </w:t>
      </w:r>
      <w:r w:rsidR="00A966FA" w:rsidRPr="004D0CD6">
        <w:rPr>
          <w:rFonts w:ascii="Times New Roman" w:eastAsia="Times New Roman" w:hAnsi="Times New Roman" w:cs="Times New Roman"/>
        </w:rPr>
        <w:t xml:space="preserve">may be carried over </w:t>
      </w:r>
      <w:r w:rsidR="0097615D" w:rsidRPr="004D0CD6">
        <w:rPr>
          <w:rFonts w:ascii="Times New Roman" w:eastAsia="Times New Roman" w:hAnsi="Times New Roman" w:cs="Times New Roman"/>
        </w:rPr>
        <w:t xml:space="preserve">by school divisions </w:t>
      </w:r>
      <w:r w:rsidR="00A966FA" w:rsidRPr="004D0CD6">
        <w:rPr>
          <w:rFonts w:ascii="Times New Roman" w:eastAsia="Times New Roman" w:hAnsi="Times New Roman" w:cs="Times New Roman"/>
        </w:rPr>
        <w:t xml:space="preserve">for use during FY 2025 but should be fully expended by June 30, 2025. </w:t>
      </w:r>
      <w:r w:rsidR="00C9659C" w:rsidRPr="004D0CD6">
        <w:rPr>
          <w:rFonts w:ascii="Times New Roman" w:eastAsia="Times New Roman" w:hAnsi="Times New Roman" w:cs="Times New Roman"/>
        </w:rPr>
        <w:t xml:space="preserve">Federal grant allocations from </w:t>
      </w:r>
      <w:r w:rsidR="00CB2793" w:rsidRPr="004D0CD6">
        <w:rPr>
          <w:rFonts w:ascii="Times New Roman" w:eastAsia="Times New Roman" w:hAnsi="Times New Roman" w:cs="Times New Roman"/>
        </w:rPr>
        <w:t xml:space="preserve">the ARP Act Coronavirus State and Local Fiscal Recovery Funds </w:t>
      </w:r>
      <w:r w:rsidR="00BC3D0D" w:rsidRPr="004D0CD6">
        <w:rPr>
          <w:rFonts w:ascii="Times New Roman" w:eastAsia="Times New Roman" w:hAnsi="Times New Roman" w:cs="Times New Roman"/>
        </w:rPr>
        <w:t xml:space="preserve">must be obligated </w:t>
      </w:r>
      <w:r w:rsidR="00220A7B" w:rsidRPr="004D0CD6">
        <w:rPr>
          <w:rFonts w:ascii="Times New Roman" w:eastAsia="Times New Roman" w:hAnsi="Times New Roman" w:cs="Times New Roman"/>
        </w:rPr>
        <w:t xml:space="preserve">by school divisions </w:t>
      </w:r>
      <w:r w:rsidR="00BC3D0D" w:rsidRPr="004D0CD6">
        <w:rPr>
          <w:rFonts w:ascii="Times New Roman" w:eastAsia="Times New Roman" w:hAnsi="Times New Roman" w:cs="Times New Roman"/>
        </w:rPr>
        <w:t>for allowable expenditures</w:t>
      </w:r>
      <w:r w:rsidR="00B968D0" w:rsidRPr="004D0CD6">
        <w:rPr>
          <w:rFonts w:ascii="Times New Roman" w:eastAsia="Times New Roman" w:hAnsi="Times New Roman" w:cs="Times New Roman"/>
        </w:rPr>
        <w:t xml:space="preserve"> by</w:t>
      </w:r>
      <w:r w:rsidR="00CB2793" w:rsidRPr="004D0CD6">
        <w:rPr>
          <w:rFonts w:ascii="Times New Roman" w:eastAsia="Times New Roman" w:hAnsi="Times New Roman" w:cs="Times New Roman"/>
        </w:rPr>
        <w:t xml:space="preserve"> December 31, 2024</w:t>
      </w:r>
      <w:r w:rsidR="00B11DFE" w:rsidRPr="004D0CD6">
        <w:rPr>
          <w:rFonts w:ascii="Times New Roman" w:eastAsia="Times New Roman" w:hAnsi="Times New Roman" w:cs="Times New Roman"/>
        </w:rPr>
        <w:t>,</w:t>
      </w:r>
      <w:r w:rsidR="00B968D0" w:rsidRPr="004D0CD6">
        <w:rPr>
          <w:rFonts w:ascii="Times New Roman" w:eastAsia="Times New Roman" w:hAnsi="Times New Roman" w:cs="Times New Roman"/>
        </w:rPr>
        <w:t xml:space="preserve"> and all </w:t>
      </w:r>
      <w:r w:rsidR="00735DF9" w:rsidRPr="004D0CD6">
        <w:rPr>
          <w:rFonts w:ascii="Times New Roman" w:eastAsia="Times New Roman" w:hAnsi="Times New Roman" w:cs="Times New Roman"/>
        </w:rPr>
        <w:t xml:space="preserve">funds expended by </w:t>
      </w:r>
      <w:r w:rsidR="007629DA" w:rsidRPr="004D0CD6">
        <w:rPr>
          <w:rFonts w:ascii="Times New Roman" w:eastAsia="Times New Roman" w:hAnsi="Times New Roman" w:cs="Times New Roman"/>
        </w:rPr>
        <w:t xml:space="preserve">December 31, 2025. All </w:t>
      </w:r>
      <w:r w:rsidR="00EC636A" w:rsidRPr="004D0CD6">
        <w:rPr>
          <w:rFonts w:ascii="Times New Roman" w:eastAsia="Times New Roman" w:hAnsi="Times New Roman" w:cs="Times New Roman"/>
        </w:rPr>
        <w:t xml:space="preserve">federal grant </w:t>
      </w:r>
      <w:r w:rsidR="00B968D0" w:rsidRPr="004D0CD6">
        <w:rPr>
          <w:rFonts w:ascii="Times New Roman" w:eastAsia="Times New Roman" w:hAnsi="Times New Roman" w:cs="Times New Roman"/>
        </w:rPr>
        <w:t>r</w:t>
      </w:r>
      <w:r w:rsidR="00CB2793" w:rsidRPr="004D0CD6">
        <w:rPr>
          <w:rFonts w:ascii="Times New Roman" w:eastAsia="Times New Roman" w:hAnsi="Times New Roman" w:cs="Times New Roman"/>
        </w:rPr>
        <w:t xml:space="preserve">eimbursements requests </w:t>
      </w:r>
      <w:r w:rsidR="007629DA" w:rsidRPr="004D0CD6">
        <w:rPr>
          <w:rFonts w:ascii="Times New Roman" w:eastAsia="Times New Roman" w:hAnsi="Times New Roman" w:cs="Times New Roman"/>
        </w:rPr>
        <w:t xml:space="preserve">must </w:t>
      </w:r>
      <w:r w:rsidR="007D1649" w:rsidRPr="004D0CD6">
        <w:rPr>
          <w:rFonts w:ascii="Times New Roman" w:eastAsia="Times New Roman" w:hAnsi="Times New Roman" w:cs="Times New Roman"/>
        </w:rPr>
        <w:t xml:space="preserve">be </w:t>
      </w:r>
      <w:r w:rsidR="00CB2793" w:rsidRPr="004D0CD6">
        <w:rPr>
          <w:rFonts w:ascii="Times New Roman" w:eastAsia="Times New Roman" w:hAnsi="Times New Roman" w:cs="Times New Roman"/>
        </w:rPr>
        <w:t xml:space="preserve">submitted to VDOE </w:t>
      </w:r>
      <w:r w:rsidR="007629DA" w:rsidRPr="004D0CD6">
        <w:rPr>
          <w:rFonts w:ascii="Times New Roman" w:eastAsia="Times New Roman" w:hAnsi="Times New Roman" w:cs="Times New Roman"/>
        </w:rPr>
        <w:t xml:space="preserve">via the OMEGA grants management application </w:t>
      </w:r>
      <w:r w:rsidR="00CB2793" w:rsidRPr="004D0CD6">
        <w:rPr>
          <w:rFonts w:ascii="Times New Roman" w:eastAsia="Times New Roman" w:hAnsi="Times New Roman" w:cs="Times New Roman"/>
        </w:rPr>
        <w:t xml:space="preserve">by </w:t>
      </w:r>
      <w:r w:rsidR="000D1169" w:rsidRPr="004D0CD6">
        <w:rPr>
          <w:rFonts w:ascii="Times New Roman" w:eastAsia="Times New Roman" w:hAnsi="Times New Roman" w:cs="Times New Roman"/>
        </w:rPr>
        <w:t>January</w:t>
      </w:r>
      <w:r w:rsidR="00CB2793" w:rsidRPr="004D0CD6">
        <w:rPr>
          <w:rFonts w:ascii="Times New Roman" w:eastAsia="Times New Roman" w:hAnsi="Times New Roman" w:cs="Times New Roman"/>
        </w:rPr>
        <w:t xml:space="preserve"> 31, 202</w:t>
      </w:r>
      <w:r w:rsidR="000D1169" w:rsidRPr="004D0CD6">
        <w:rPr>
          <w:rFonts w:ascii="Times New Roman" w:eastAsia="Times New Roman" w:hAnsi="Times New Roman" w:cs="Times New Roman"/>
        </w:rPr>
        <w:t>6</w:t>
      </w:r>
      <w:r w:rsidR="00CB2793" w:rsidRPr="004D0CD6">
        <w:rPr>
          <w:rFonts w:ascii="Times New Roman" w:eastAsia="Times New Roman" w:hAnsi="Times New Roman" w:cs="Times New Roman"/>
        </w:rPr>
        <w:t>.</w:t>
      </w:r>
    </w:p>
    <w:p w14:paraId="50CED9DA" w14:textId="77777777" w:rsidR="00CB2793" w:rsidRPr="004D0CD6" w:rsidRDefault="00CB2793" w:rsidP="00CB2793">
      <w:pPr>
        <w:pStyle w:val="Heading2"/>
        <w:spacing w:before="240"/>
        <w:rPr>
          <w:rFonts w:ascii="Times New Roman" w:eastAsia="Times New Roman" w:hAnsi="Times New Roman" w:cs="Times New Roman"/>
          <w:b/>
          <w:color w:val="000000"/>
          <w:sz w:val="22"/>
          <w:szCs w:val="22"/>
        </w:rPr>
      </w:pPr>
      <w:r w:rsidRPr="004D0CD6">
        <w:rPr>
          <w:rFonts w:ascii="Times New Roman" w:eastAsia="Times New Roman" w:hAnsi="Times New Roman" w:cs="Times New Roman"/>
          <w:b/>
          <w:color w:val="000000"/>
          <w:sz w:val="22"/>
          <w:szCs w:val="22"/>
        </w:rPr>
        <w:t>Terms and Conditions</w:t>
      </w:r>
    </w:p>
    <w:p w14:paraId="2A886CC5" w14:textId="116EB9BF" w:rsidR="00CB2793" w:rsidRPr="004D0CD6" w:rsidRDefault="00CB2793" w:rsidP="00CB2793">
      <w:pPr>
        <w:spacing w:line="240" w:lineRule="auto"/>
        <w:rPr>
          <w:rFonts w:ascii="Times New Roman" w:eastAsia="Times New Roman" w:hAnsi="Times New Roman" w:cs="Times New Roman"/>
        </w:rPr>
      </w:pPr>
      <w:r w:rsidRPr="004D0CD6">
        <w:rPr>
          <w:rFonts w:ascii="Times New Roman" w:eastAsia="Times New Roman" w:hAnsi="Times New Roman" w:cs="Times New Roman"/>
        </w:rPr>
        <w:t xml:space="preserve">Grant recipients are responsible for: 1) adhering to the guidelines issued by the U.S. Department of the Treasury for the American Rescue Plan Act Coronavirus State and Local Fiscal Recovery Funds; 2) adhering to the state Appropriation Act provisions in Chapter 1, Item </w:t>
      </w:r>
      <w:r w:rsidR="007C2771" w:rsidRPr="004D0CD6">
        <w:rPr>
          <w:rFonts w:ascii="Times New Roman" w:eastAsia="Times New Roman" w:hAnsi="Times New Roman" w:cs="Times New Roman"/>
        </w:rPr>
        <w:t>136</w:t>
      </w:r>
      <w:r w:rsidR="00B837E5" w:rsidRPr="004D0CD6">
        <w:rPr>
          <w:rFonts w:ascii="Times New Roman" w:eastAsia="Times New Roman" w:hAnsi="Times New Roman" w:cs="Times New Roman"/>
        </w:rPr>
        <w:t>, Paragraph DDD.</w:t>
      </w:r>
      <w:r w:rsidRPr="004D0CD6">
        <w:rPr>
          <w:rFonts w:ascii="Times New Roman" w:eastAsia="Times New Roman" w:hAnsi="Times New Roman" w:cs="Times New Roman"/>
        </w:rPr>
        <w:t>, 202</w:t>
      </w:r>
      <w:r w:rsidR="00B837E5" w:rsidRPr="004D0CD6">
        <w:rPr>
          <w:rFonts w:ascii="Times New Roman" w:eastAsia="Times New Roman" w:hAnsi="Times New Roman" w:cs="Times New Roman"/>
        </w:rPr>
        <w:t>4</w:t>
      </w:r>
      <w:r w:rsidRPr="004D0CD6">
        <w:rPr>
          <w:rFonts w:ascii="Times New Roman" w:eastAsia="Times New Roman" w:hAnsi="Times New Roman" w:cs="Times New Roman"/>
        </w:rPr>
        <w:t xml:space="preserve"> Special Session I General Assembly; 3) adhering to the regulations in 2 CFR 200 Uniform Administrative Requirements, Cost Principles, and Audit Requirements for Federal Awards </w:t>
      </w:r>
      <w:r w:rsidR="00AA1713" w:rsidRPr="004D0CD6">
        <w:rPr>
          <w:rFonts w:ascii="Times New Roman" w:eastAsia="Times New Roman" w:hAnsi="Times New Roman" w:cs="Times New Roman"/>
        </w:rPr>
        <w:t>(</w:t>
      </w:r>
      <w:r w:rsidRPr="004D0CD6">
        <w:rPr>
          <w:rFonts w:ascii="Times New Roman" w:eastAsia="Times New Roman" w:hAnsi="Times New Roman" w:cs="Times New Roman"/>
        </w:rPr>
        <w:t xml:space="preserve">refer to the </w:t>
      </w:r>
      <w:hyperlink r:id="rId15">
        <w:r w:rsidRPr="004D0CD6">
          <w:rPr>
            <w:rFonts w:ascii="Times New Roman" w:eastAsia="Times New Roman" w:hAnsi="Times New Roman" w:cs="Times New Roman"/>
            <w:color w:val="0000FF"/>
            <w:u w:val="single"/>
          </w:rPr>
          <w:t>CFR</w:t>
        </w:r>
      </w:hyperlink>
      <w:r w:rsidRPr="004D0CD6">
        <w:rPr>
          <w:rFonts w:ascii="Times New Roman" w:eastAsia="Times New Roman" w:hAnsi="Times New Roman" w:cs="Times New Roman"/>
        </w:rPr>
        <w:t xml:space="preserve"> documents for additional information</w:t>
      </w:r>
      <w:r w:rsidR="00AA1713" w:rsidRPr="004D0CD6">
        <w:rPr>
          <w:rFonts w:ascii="Times New Roman" w:eastAsia="Times New Roman" w:hAnsi="Times New Roman" w:cs="Times New Roman"/>
        </w:rPr>
        <w:t>)</w:t>
      </w:r>
      <w:r w:rsidR="004F7F05" w:rsidRPr="004D0CD6">
        <w:rPr>
          <w:rFonts w:ascii="Times New Roman" w:eastAsia="Times New Roman" w:hAnsi="Times New Roman" w:cs="Times New Roman"/>
        </w:rPr>
        <w:t xml:space="preserve">; </w:t>
      </w:r>
      <w:r w:rsidR="00E13DF6" w:rsidRPr="004D0CD6">
        <w:rPr>
          <w:rFonts w:ascii="Times New Roman" w:eastAsia="Times New Roman" w:hAnsi="Times New Roman" w:cs="Times New Roman"/>
        </w:rPr>
        <w:t xml:space="preserve">4) </w:t>
      </w:r>
      <w:r w:rsidR="00EA1585" w:rsidRPr="004D0CD6">
        <w:rPr>
          <w:rFonts w:ascii="Times New Roman" w:eastAsia="Times New Roman" w:hAnsi="Times New Roman" w:cs="Times New Roman"/>
        </w:rPr>
        <w:t xml:space="preserve">periodically </w:t>
      </w:r>
      <w:r w:rsidR="00BB6504" w:rsidRPr="004D0CD6">
        <w:rPr>
          <w:rFonts w:ascii="Times New Roman" w:eastAsia="Times New Roman" w:hAnsi="Times New Roman" w:cs="Times New Roman"/>
        </w:rPr>
        <w:t xml:space="preserve">submit </w:t>
      </w:r>
      <w:r w:rsidR="00E13DF6" w:rsidRPr="004D0CD6">
        <w:rPr>
          <w:rFonts w:ascii="Times New Roman" w:eastAsia="Times New Roman" w:hAnsi="Times New Roman" w:cs="Times New Roman"/>
        </w:rPr>
        <w:t xml:space="preserve">the </w:t>
      </w:r>
      <w:r w:rsidR="00BB6504" w:rsidRPr="004D0CD6">
        <w:rPr>
          <w:rFonts w:ascii="Times New Roman" w:eastAsia="Times New Roman" w:hAnsi="Times New Roman" w:cs="Times New Roman"/>
        </w:rPr>
        <w:t>Expenditure Certification Form to the VDOE Office of Support Services during FY 2025</w:t>
      </w:r>
      <w:r w:rsidR="00445D35" w:rsidRPr="004D0CD6">
        <w:rPr>
          <w:rFonts w:ascii="Times New Roman" w:eastAsia="Times New Roman" w:hAnsi="Times New Roman" w:cs="Times New Roman"/>
        </w:rPr>
        <w:t xml:space="preserve"> to report on state fund allocations</w:t>
      </w:r>
      <w:r w:rsidR="00EA1585" w:rsidRPr="004D0CD6">
        <w:rPr>
          <w:rFonts w:ascii="Times New Roman" w:eastAsia="Times New Roman" w:hAnsi="Times New Roman" w:cs="Times New Roman"/>
        </w:rPr>
        <w:t xml:space="preserve">; </w:t>
      </w:r>
      <w:r w:rsidR="004F7F05" w:rsidRPr="004D0CD6">
        <w:rPr>
          <w:rFonts w:ascii="Times New Roman" w:eastAsia="Times New Roman" w:hAnsi="Times New Roman" w:cs="Times New Roman"/>
        </w:rPr>
        <w:t xml:space="preserve">and </w:t>
      </w:r>
      <w:r w:rsidR="00EA1585" w:rsidRPr="004D0CD6">
        <w:rPr>
          <w:rFonts w:ascii="Times New Roman" w:eastAsia="Times New Roman" w:hAnsi="Times New Roman" w:cs="Times New Roman"/>
        </w:rPr>
        <w:t>5</w:t>
      </w:r>
      <w:r w:rsidR="004F7F05" w:rsidRPr="004D0CD6">
        <w:rPr>
          <w:rFonts w:ascii="Times New Roman" w:eastAsia="Times New Roman" w:hAnsi="Times New Roman" w:cs="Times New Roman"/>
        </w:rPr>
        <w:t xml:space="preserve">) adhering to applicable federal Davis Bacon Act prevailing </w:t>
      </w:r>
      <w:r w:rsidR="00A5733F" w:rsidRPr="004D0CD6">
        <w:rPr>
          <w:rFonts w:ascii="Times New Roman" w:eastAsia="Times New Roman" w:hAnsi="Times New Roman" w:cs="Times New Roman"/>
        </w:rPr>
        <w:t>wage requirements</w:t>
      </w:r>
      <w:r w:rsidRPr="004D0CD6">
        <w:rPr>
          <w:rFonts w:ascii="Times New Roman" w:eastAsia="Times New Roman" w:hAnsi="Times New Roman" w:cs="Times New Roman"/>
        </w:rPr>
        <w:t>.</w:t>
      </w:r>
    </w:p>
    <w:p w14:paraId="4EC17C9C" w14:textId="77777777" w:rsidR="00CB2793" w:rsidRPr="004D0CD6" w:rsidRDefault="00CB2793" w:rsidP="00CB2793">
      <w:pPr>
        <w:pStyle w:val="Heading2"/>
        <w:rPr>
          <w:rFonts w:ascii="Times New Roman" w:eastAsia="Times New Roman" w:hAnsi="Times New Roman" w:cs="Times New Roman"/>
          <w:b/>
          <w:color w:val="000000"/>
          <w:sz w:val="22"/>
          <w:szCs w:val="22"/>
        </w:rPr>
      </w:pPr>
      <w:r w:rsidRPr="004D0CD6">
        <w:rPr>
          <w:rFonts w:ascii="Times New Roman" w:eastAsia="Times New Roman" w:hAnsi="Times New Roman" w:cs="Times New Roman"/>
          <w:b/>
          <w:color w:val="000000"/>
          <w:sz w:val="22"/>
          <w:szCs w:val="22"/>
        </w:rPr>
        <w:t>Additional Information</w:t>
      </w:r>
    </w:p>
    <w:p w14:paraId="6EB3A6E1" w14:textId="570B5919" w:rsidR="009127B3" w:rsidRPr="004D0CD6" w:rsidRDefault="00CB2793" w:rsidP="00FB6B7B">
      <w:pPr>
        <w:spacing w:line="240" w:lineRule="auto"/>
        <w:rPr>
          <w:rFonts w:ascii="Times New Roman" w:eastAsia="Times New Roman" w:hAnsi="Times New Roman" w:cs="Times New Roman"/>
        </w:rPr>
      </w:pPr>
      <w:r w:rsidRPr="004D0CD6">
        <w:rPr>
          <w:rFonts w:ascii="Times New Roman" w:eastAsia="Times New Roman" w:hAnsi="Times New Roman" w:cs="Times New Roman"/>
        </w:rPr>
        <w:t xml:space="preserve">Reimbursements </w:t>
      </w:r>
      <w:r w:rsidR="00467105" w:rsidRPr="004D0CD6">
        <w:rPr>
          <w:rFonts w:ascii="Times New Roman" w:eastAsia="Times New Roman" w:hAnsi="Times New Roman" w:cs="Times New Roman"/>
        </w:rPr>
        <w:t xml:space="preserve">of the federal SLFRF </w:t>
      </w:r>
      <w:r w:rsidRPr="004D0CD6">
        <w:rPr>
          <w:rFonts w:ascii="Times New Roman" w:eastAsia="Times New Roman" w:hAnsi="Times New Roman" w:cs="Times New Roman"/>
        </w:rPr>
        <w:t xml:space="preserve">may be processed once funds are distributed from Object Code 0000 to the other object codes in OMEGA. To distribute amounts from Object Code 0000, the OMEGA budget originator needs to submit a budget transfer request by selecting “Change my object code budget:” from the “I want to…” list. Funds will be available for reimbursement when the budget transfer has been approved by all required reviewer levels and the transfer has the status “Transfer Completed.” For assistance with OMEGA, please contact OMEGA Support at (804) 371-0993 or </w:t>
      </w:r>
      <w:hyperlink r:id="rId16">
        <w:r w:rsidRPr="004D0CD6">
          <w:rPr>
            <w:rFonts w:ascii="Times New Roman" w:eastAsia="Times New Roman" w:hAnsi="Times New Roman" w:cs="Times New Roman"/>
            <w:color w:val="0000FF"/>
            <w:u w:val="single"/>
          </w:rPr>
          <w:t>OMEGA.support@doe.virginia.gov</w:t>
        </w:r>
      </w:hyperlink>
      <w:r w:rsidRPr="004D0CD6">
        <w:rPr>
          <w:rFonts w:ascii="Times New Roman" w:eastAsia="Times New Roman" w:hAnsi="Times New Roman" w:cs="Times New Roman"/>
        </w:rPr>
        <w:t>.</w:t>
      </w:r>
    </w:p>
    <w:p w14:paraId="415E3430" w14:textId="243F83A5" w:rsidR="003E601B" w:rsidRPr="003E601B" w:rsidRDefault="003E601B" w:rsidP="003E601B">
      <w:pPr>
        <w:keepLines/>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b/>
          <w:i/>
          <w:iCs/>
          <w:smallCaps/>
          <w:color w:val="000000"/>
          <w:sz w:val="28"/>
          <w:szCs w:val="28"/>
          <w:u w:val="single"/>
        </w:rPr>
      </w:pPr>
      <w:r w:rsidRPr="003E601B">
        <w:rPr>
          <w:rFonts w:ascii="Times New Roman" w:eastAsia="Times New Roman" w:hAnsi="Times New Roman" w:cs="Times New Roman"/>
          <w:b/>
          <w:i/>
          <w:iCs/>
          <w:smallCaps/>
          <w:color w:val="000000"/>
          <w:sz w:val="28"/>
          <w:szCs w:val="28"/>
          <w:u w:val="single"/>
        </w:rPr>
        <w:lastRenderedPageBreak/>
        <w:t>Additional Required Special Terms and Conditions</w:t>
      </w:r>
    </w:p>
    <w:p w14:paraId="5604FEEF" w14:textId="1ED7E024" w:rsidR="003E601B" w:rsidRPr="00A36C5E" w:rsidRDefault="003E601B" w:rsidP="003E601B">
      <w:pPr>
        <w:keepLines/>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b/>
          <w:i/>
          <w:iCs/>
          <w:smallCaps/>
          <w:color w:val="000000"/>
          <w:sz w:val="24"/>
          <w:szCs w:val="24"/>
          <w:u w:val="single"/>
        </w:rPr>
      </w:pPr>
      <w:r w:rsidRPr="003E601B">
        <w:rPr>
          <w:rFonts w:ascii="Times New Roman" w:eastAsia="Times New Roman" w:hAnsi="Times New Roman" w:cs="Times New Roman"/>
          <w:b/>
          <w:i/>
          <w:iCs/>
          <w:smallCaps/>
          <w:color w:val="000000"/>
          <w:sz w:val="28"/>
          <w:szCs w:val="28"/>
          <w:u w:val="single"/>
        </w:rPr>
        <w:t xml:space="preserve">for </w:t>
      </w:r>
      <w:r w:rsidR="001E4DEB">
        <w:rPr>
          <w:rFonts w:ascii="Times New Roman" w:eastAsia="Times New Roman" w:hAnsi="Times New Roman" w:cs="Times New Roman"/>
          <w:b/>
          <w:i/>
          <w:iCs/>
          <w:smallCaps/>
          <w:color w:val="000000"/>
          <w:sz w:val="28"/>
          <w:szCs w:val="28"/>
          <w:u w:val="single"/>
        </w:rPr>
        <w:t xml:space="preserve">Federal </w:t>
      </w:r>
      <w:r w:rsidRPr="003E601B">
        <w:rPr>
          <w:rFonts w:ascii="Times New Roman" w:eastAsia="Times New Roman" w:hAnsi="Times New Roman" w:cs="Times New Roman"/>
          <w:b/>
          <w:i/>
          <w:iCs/>
          <w:smallCaps/>
          <w:color w:val="000000"/>
          <w:sz w:val="28"/>
          <w:szCs w:val="28"/>
          <w:u w:val="single"/>
        </w:rPr>
        <w:t>Grant Awards or Cooperative Agreements</w:t>
      </w:r>
    </w:p>
    <w:p w14:paraId="7FF48731" w14:textId="77777777" w:rsidR="00A36C5E" w:rsidRPr="003E601B" w:rsidRDefault="00A36C5E" w:rsidP="003E601B">
      <w:pPr>
        <w:keepLines/>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b/>
          <w:i/>
          <w:iCs/>
          <w:smallCaps/>
          <w:color w:val="000000"/>
          <w:sz w:val="24"/>
          <w:szCs w:val="24"/>
          <w:u w:val="single"/>
        </w:rPr>
      </w:pPr>
    </w:p>
    <w:p w14:paraId="18B50D70" w14:textId="77777777" w:rsidR="003E601B" w:rsidRPr="003E601B" w:rsidRDefault="003E601B" w:rsidP="003E601B">
      <w:pPr>
        <w:tabs>
          <w:tab w:val="left" w:pos="450"/>
        </w:tabs>
        <w:spacing w:after="0" w:line="240" w:lineRule="auto"/>
        <w:jc w:val="both"/>
        <w:rPr>
          <w:rFonts w:ascii="Times New Roman" w:eastAsia="Times New Roman" w:hAnsi="Times New Roman" w:cs="Times New Roman"/>
          <w:b/>
          <w:color w:val="000000"/>
          <w:sz w:val="24"/>
          <w:szCs w:val="24"/>
        </w:rPr>
      </w:pPr>
    </w:p>
    <w:p w14:paraId="74D149C4" w14:textId="77777777" w:rsidR="003E601B" w:rsidRPr="003E601B" w:rsidRDefault="003E601B" w:rsidP="003E601B">
      <w:pPr>
        <w:spacing w:after="0" w:line="240" w:lineRule="auto"/>
        <w:rPr>
          <w:rFonts w:ascii="Times New Roman" w:eastAsia="Times New Roman" w:hAnsi="Times New Roman" w:cs="Times New Roman"/>
          <w:b/>
          <w:sz w:val="28"/>
          <w:szCs w:val="28"/>
          <w:u w:val="single"/>
        </w:rPr>
      </w:pPr>
      <w:r w:rsidRPr="003E601B">
        <w:rPr>
          <w:rFonts w:ascii="Times New Roman" w:eastAsia="Times New Roman" w:hAnsi="Times New Roman" w:cs="Times New Roman"/>
          <w:b/>
          <w:sz w:val="28"/>
          <w:szCs w:val="28"/>
          <w:u w:val="single"/>
        </w:rPr>
        <w:t>A.</w:t>
      </w:r>
      <w:r w:rsidRPr="003E601B">
        <w:rPr>
          <w:rFonts w:ascii="Times New Roman" w:eastAsia="Times New Roman" w:hAnsi="Times New Roman" w:cs="Times New Roman"/>
          <w:b/>
          <w:sz w:val="28"/>
          <w:szCs w:val="28"/>
          <w:u w:val="single"/>
        </w:rPr>
        <w:tab/>
        <w:t xml:space="preserve">Intellectual Property </w:t>
      </w:r>
    </w:p>
    <w:p w14:paraId="1C07DA5E" w14:textId="77777777" w:rsidR="003E601B" w:rsidRPr="003E601B" w:rsidRDefault="003E601B" w:rsidP="003E601B">
      <w:pPr>
        <w:spacing w:after="0" w:line="240" w:lineRule="auto"/>
        <w:rPr>
          <w:rFonts w:ascii="Times New Roman" w:eastAsia="Times New Roman" w:hAnsi="Times New Roman" w:cs="Times New Roman"/>
          <w:color w:val="000000"/>
          <w:sz w:val="24"/>
          <w:szCs w:val="24"/>
        </w:rPr>
      </w:pPr>
      <w:r w:rsidRPr="003E601B">
        <w:rPr>
          <w:rFonts w:ascii="Times New Roman" w:eastAsia="Times New Roman" w:hAnsi="Times New Roman" w:cs="Times New Roman"/>
          <w:sz w:val="24"/>
          <w:szCs w:val="24"/>
        </w:rPr>
        <w:t>(i.e. papers, reports, forms, materials, creations, or inventions (</w:t>
      </w:r>
      <w:r w:rsidRPr="003E601B">
        <w:rPr>
          <w:rFonts w:ascii="Times New Roman" w:eastAsia="Times New Roman" w:hAnsi="Times New Roman" w:cs="Times New Roman"/>
          <w:color w:val="000000"/>
          <w:sz w:val="24"/>
          <w:szCs w:val="24"/>
        </w:rPr>
        <w:t>intangible property))</w:t>
      </w:r>
    </w:p>
    <w:p w14:paraId="74510CDB" w14:textId="77777777" w:rsidR="003E601B" w:rsidRPr="003E601B" w:rsidRDefault="003E601B" w:rsidP="003E601B">
      <w:pPr>
        <w:spacing w:after="0" w:line="240" w:lineRule="auto"/>
        <w:rPr>
          <w:rFonts w:ascii="Times New Roman" w:eastAsia="Times New Roman" w:hAnsi="Times New Roman" w:cs="Times New Roman"/>
          <w:color w:val="000000"/>
          <w:sz w:val="24"/>
          <w:szCs w:val="24"/>
        </w:rPr>
      </w:pPr>
    </w:p>
    <w:p w14:paraId="64671D0D" w14:textId="77777777" w:rsidR="003E601B" w:rsidRPr="003E601B" w:rsidRDefault="003E601B" w:rsidP="003E601B">
      <w:pPr>
        <w:spacing w:after="0" w:line="240" w:lineRule="auto"/>
        <w:rPr>
          <w:rFonts w:ascii="Times New Roman" w:eastAsia="Times New Roman" w:hAnsi="Times New Roman" w:cs="Times New Roman"/>
          <w:b/>
          <w:color w:val="0000FF"/>
          <w:sz w:val="24"/>
          <w:szCs w:val="24"/>
        </w:rPr>
      </w:pPr>
      <w:r w:rsidRPr="003E601B">
        <w:rPr>
          <w:rFonts w:ascii="Times New Roman" w:eastAsia="Times New Roman" w:hAnsi="Times New Roman" w:cs="Times New Roman"/>
          <w:b/>
          <w:color w:val="0000FF"/>
          <w:sz w:val="24"/>
          <w:szCs w:val="24"/>
        </w:rPr>
        <w:t>Special Terms and Conditions for Intellectual Property apply for all grants or cooperative agreements, regardless of funding source (General, Special, Federal).</w:t>
      </w:r>
    </w:p>
    <w:p w14:paraId="62D26059" w14:textId="77777777" w:rsidR="003E601B" w:rsidRPr="003E601B" w:rsidRDefault="003E601B" w:rsidP="003E601B">
      <w:pPr>
        <w:spacing w:after="0" w:line="240" w:lineRule="auto"/>
        <w:rPr>
          <w:rFonts w:ascii="Times New Roman" w:eastAsia="Times New Roman" w:hAnsi="Times New Roman" w:cs="Times New Roman"/>
          <w:color w:val="000000"/>
          <w:sz w:val="24"/>
          <w:szCs w:val="24"/>
        </w:rPr>
      </w:pPr>
    </w:p>
    <w:p w14:paraId="3BC7345D" w14:textId="77777777" w:rsidR="003E601B" w:rsidRPr="003E601B" w:rsidRDefault="003E601B" w:rsidP="003E601B">
      <w:pPr>
        <w:spacing w:after="0" w:line="240" w:lineRule="auto"/>
        <w:rPr>
          <w:rFonts w:ascii="Times New Roman" w:eastAsia="Times New Roman" w:hAnsi="Times New Roman" w:cs="Times New Roman"/>
          <w:color w:val="000000"/>
          <w:sz w:val="24"/>
          <w:szCs w:val="24"/>
        </w:rPr>
      </w:pPr>
      <w:r w:rsidRPr="003E601B">
        <w:rPr>
          <w:rFonts w:ascii="Times New Roman" w:eastAsia="Times New Roman" w:hAnsi="Times New Roman" w:cs="Times New Roman"/>
          <w:color w:val="000000"/>
          <w:sz w:val="24"/>
          <w:szCs w:val="24"/>
        </w:rPr>
        <w:t xml:space="preserve">Additionally, Federally funded grants or cooperative agreements must meet the requirements of the specific federal grant, such as making any work (e.g., materials, tools, processes, systems) developed freely available to the public, ensuring any websites developed meet government or industry recognized standards for accessibility, and the requirements of </w:t>
      </w:r>
      <w:r w:rsidRPr="003E601B">
        <w:rPr>
          <w:rFonts w:ascii="Times New Roman" w:eastAsia="Times New Roman" w:hAnsi="Times New Roman" w:cs="Times New Roman"/>
          <w:b/>
          <w:color w:val="000000"/>
          <w:sz w:val="24"/>
          <w:szCs w:val="24"/>
        </w:rPr>
        <w:t>2 CFR §200.315 Intangible Property</w:t>
      </w:r>
      <w:r w:rsidRPr="003E601B">
        <w:rPr>
          <w:rFonts w:ascii="Times New Roman" w:eastAsia="Times New Roman" w:hAnsi="Times New Roman" w:cs="Times New Roman"/>
          <w:color w:val="000000"/>
          <w:sz w:val="24"/>
          <w:szCs w:val="24"/>
        </w:rPr>
        <w:t>, are met.</w:t>
      </w:r>
    </w:p>
    <w:p w14:paraId="64309B31" w14:textId="77777777" w:rsidR="003E601B" w:rsidRPr="003E601B" w:rsidRDefault="003E601B" w:rsidP="003E601B">
      <w:pPr>
        <w:spacing w:after="0" w:line="240" w:lineRule="auto"/>
        <w:rPr>
          <w:rFonts w:ascii="Tahoma" w:eastAsia="Tahoma" w:hAnsi="Tahoma" w:cs="Tahoma"/>
          <w:b/>
          <w:sz w:val="24"/>
          <w:szCs w:val="24"/>
        </w:rPr>
      </w:pPr>
      <w:r w:rsidRPr="003E601B">
        <w:rPr>
          <w:rFonts w:ascii="Tahoma" w:eastAsia="Tahoma" w:hAnsi="Tahoma" w:cs="Tahoma"/>
          <w:b/>
          <w:sz w:val="24"/>
          <w:szCs w:val="24"/>
        </w:rPr>
        <w:t xml:space="preserve"> </w:t>
      </w:r>
    </w:p>
    <w:p w14:paraId="37BE849D" w14:textId="77777777" w:rsidR="003E601B" w:rsidRPr="003E601B" w:rsidRDefault="003E601B" w:rsidP="003E601B">
      <w:pPr>
        <w:spacing w:after="0" w:line="240" w:lineRule="auto"/>
        <w:rPr>
          <w:rFonts w:ascii="Times New Roman" w:eastAsia="Times New Roman" w:hAnsi="Times New Roman" w:cs="Times New Roman"/>
          <w:sz w:val="24"/>
          <w:szCs w:val="24"/>
          <w:highlight w:val="white"/>
          <w:u w:val="single"/>
        </w:rPr>
      </w:pPr>
      <w:r w:rsidRPr="003E601B">
        <w:rPr>
          <w:rFonts w:ascii="Times New Roman" w:eastAsia="Times New Roman" w:hAnsi="Times New Roman" w:cs="Times New Roman"/>
          <w:sz w:val="24"/>
          <w:szCs w:val="24"/>
          <w:u w:val="single"/>
        </w:rPr>
        <w:t>SECTION I.</w:t>
      </w:r>
      <w:r w:rsidRPr="003E601B">
        <w:rPr>
          <w:rFonts w:ascii="Times New Roman" w:eastAsia="Times New Roman" w:hAnsi="Times New Roman" w:cs="Times New Roman"/>
          <w:sz w:val="24"/>
          <w:szCs w:val="24"/>
          <w:u w:val="single"/>
        </w:rPr>
        <w:tab/>
        <w:t>Grants or Cooperative Agreements</w:t>
      </w:r>
      <w:r w:rsidRPr="003E601B">
        <w:rPr>
          <w:rFonts w:ascii="Times New Roman" w:eastAsia="Times New Roman" w:hAnsi="Times New Roman" w:cs="Times New Roman"/>
          <w:sz w:val="24"/>
          <w:szCs w:val="24"/>
          <w:highlight w:val="white"/>
          <w:u w:val="single"/>
        </w:rPr>
        <w:t xml:space="preserve"> under which no Intellectual Property will be created</w:t>
      </w:r>
    </w:p>
    <w:p w14:paraId="22F23E66" w14:textId="77777777" w:rsidR="003E601B" w:rsidRPr="003E601B" w:rsidRDefault="003E601B" w:rsidP="003E601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highlight w:val="white"/>
          <w:u w:val="single"/>
        </w:rPr>
      </w:pPr>
    </w:p>
    <w:p w14:paraId="42508DD8" w14:textId="77777777" w:rsidR="003E601B" w:rsidRPr="003E601B" w:rsidRDefault="003E601B" w:rsidP="003E601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sidRPr="003E601B">
        <w:rPr>
          <w:rFonts w:ascii="Times New Roman" w:eastAsia="Times New Roman" w:hAnsi="Times New Roman" w:cs="Times New Roman"/>
          <w:color w:val="000000"/>
          <w:sz w:val="24"/>
          <w:szCs w:val="24"/>
        </w:rPr>
        <w:t>If grant or cooperative agreement deliverables DO NOT include creation/development of Intellectual Property, the following special terms are applicable to the grant or cooperative agreement:</w:t>
      </w:r>
    </w:p>
    <w:p w14:paraId="275E798D" w14:textId="77777777" w:rsidR="003E601B" w:rsidRPr="003E601B" w:rsidRDefault="003E601B" w:rsidP="003E601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E69E725" w14:textId="77777777" w:rsidR="003E601B" w:rsidRPr="003E601B" w:rsidRDefault="003E601B" w:rsidP="003E601B">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sidRPr="003E601B">
        <w:rPr>
          <w:rFonts w:ascii="Times New Roman" w:eastAsia="Times New Roman" w:hAnsi="Times New Roman" w:cs="Times New Roman"/>
          <w:b/>
          <w:color w:val="000000"/>
          <w:sz w:val="24"/>
          <w:szCs w:val="24"/>
          <w:u w:val="single"/>
        </w:rPr>
        <w:t>INTELLECTUAL PROPERTY</w:t>
      </w:r>
      <w:r w:rsidRPr="003E601B">
        <w:rPr>
          <w:rFonts w:ascii="Times New Roman" w:eastAsia="Times New Roman" w:hAnsi="Times New Roman" w:cs="Times New Roman"/>
          <w:b/>
          <w:color w:val="000000"/>
          <w:sz w:val="24"/>
          <w:szCs w:val="24"/>
        </w:rPr>
        <w:t xml:space="preserve">:  The parties agree that no Intellectual Property will be created in performance of this grant or cooperative agreement. </w:t>
      </w:r>
    </w:p>
    <w:p w14:paraId="6FD556DF" w14:textId="77777777" w:rsidR="003E601B" w:rsidRPr="003E601B" w:rsidRDefault="003E601B" w:rsidP="003E601B">
      <w:pPr>
        <w:spacing w:after="0" w:line="240" w:lineRule="auto"/>
        <w:rPr>
          <w:rFonts w:ascii="Times New Roman" w:eastAsia="Times New Roman" w:hAnsi="Times New Roman" w:cs="Times New Roman"/>
          <w:sz w:val="24"/>
          <w:szCs w:val="24"/>
        </w:rPr>
      </w:pPr>
    </w:p>
    <w:p w14:paraId="6672A085" w14:textId="77777777" w:rsidR="003E601B" w:rsidRPr="003E601B" w:rsidRDefault="003E601B" w:rsidP="003E601B">
      <w:pPr>
        <w:spacing w:after="0" w:line="240" w:lineRule="auto"/>
        <w:rPr>
          <w:rFonts w:ascii="Times New Roman" w:eastAsia="Times New Roman" w:hAnsi="Times New Roman" w:cs="Times New Roman"/>
          <w:b/>
          <w:sz w:val="28"/>
          <w:szCs w:val="28"/>
          <w:u w:val="single"/>
        </w:rPr>
      </w:pPr>
      <w:r w:rsidRPr="003E601B">
        <w:rPr>
          <w:rFonts w:ascii="Times New Roman" w:eastAsia="Times New Roman" w:hAnsi="Times New Roman" w:cs="Times New Roman"/>
          <w:b/>
          <w:sz w:val="28"/>
          <w:szCs w:val="28"/>
          <w:u w:val="single"/>
        </w:rPr>
        <w:t>B.</w:t>
      </w:r>
      <w:r w:rsidRPr="003E601B">
        <w:rPr>
          <w:rFonts w:ascii="Times New Roman" w:eastAsia="Times New Roman" w:hAnsi="Times New Roman" w:cs="Times New Roman"/>
          <w:b/>
          <w:sz w:val="28"/>
          <w:szCs w:val="28"/>
          <w:u w:val="single"/>
        </w:rPr>
        <w:tab/>
        <w:t>Suspension and Debarment Compliance – Non-Procurement Covered Transactions</w:t>
      </w:r>
    </w:p>
    <w:p w14:paraId="568503BA" w14:textId="77777777" w:rsidR="003E601B" w:rsidRPr="003E601B" w:rsidRDefault="003E601B" w:rsidP="003E601B">
      <w:pPr>
        <w:spacing w:after="0" w:line="240" w:lineRule="auto"/>
        <w:rPr>
          <w:rFonts w:ascii="Times New Roman" w:eastAsia="Times New Roman" w:hAnsi="Times New Roman" w:cs="Times New Roman"/>
          <w:b/>
          <w:sz w:val="28"/>
          <w:szCs w:val="28"/>
          <w:u w:val="single"/>
        </w:rPr>
      </w:pPr>
    </w:p>
    <w:p w14:paraId="47ECE89C" w14:textId="77777777" w:rsidR="003E601B" w:rsidRPr="003E601B" w:rsidRDefault="003E601B" w:rsidP="003E601B">
      <w:pPr>
        <w:spacing w:after="0" w:line="240" w:lineRule="auto"/>
        <w:rPr>
          <w:rFonts w:ascii="Times New Roman" w:eastAsia="Times New Roman" w:hAnsi="Times New Roman" w:cs="Times New Roman"/>
          <w:sz w:val="24"/>
          <w:szCs w:val="24"/>
        </w:rPr>
      </w:pPr>
      <w:r w:rsidRPr="003E601B">
        <w:rPr>
          <w:rFonts w:ascii="Times New Roman" w:eastAsia="Times New Roman" w:hAnsi="Times New Roman" w:cs="Times New Roman"/>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66A4940B" w14:textId="77777777" w:rsidR="003E601B" w:rsidRPr="003E601B" w:rsidRDefault="003E601B" w:rsidP="003E601B">
      <w:pPr>
        <w:spacing w:after="0" w:line="240" w:lineRule="auto"/>
        <w:rPr>
          <w:rFonts w:ascii="Times New Roman" w:eastAsia="Times New Roman" w:hAnsi="Times New Roman" w:cs="Times New Roman"/>
          <w:sz w:val="24"/>
          <w:szCs w:val="24"/>
        </w:rPr>
      </w:pPr>
    </w:p>
    <w:p w14:paraId="52D04F00" w14:textId="0DB2C3FE" w:rsidR="003E601B" w:rsidRPr="003E601B" w:rsidRDefault="003E601B" w:rsidP="003E601B">
      <w:pPr>
        <w:spacing w:after="0" w:line="240" w:lineRule="auto"/>
        <w:rPr>
          <w:rFonts w:ascii="Times New Roman" w:eastAsia="Times New Roman" w:hAnsi="Times New Roman" w:cs="Times New Roman"/>
          <w:sz w:val="24"/>
          <w:szCs w:val="24"/>
        </w:rPr>
      </w:pPr>
      <w:r w:rsidRPr="003E601B">
        <w:rPr>
          <w:rFonts w:ascii="Times New Roman" w:eastAsia="Times New Roman" w:hAnsi="Times New Roman" w:cs="Times New Roman"/>
          <w:sz w:val="24"/>
          <w:szCs w:val="24"/>
        </w:rPr>
        <w:t xml:space="preserve">All recipients of federal funds through this transaction must comply with 2 CFR 180, Subpart C as a condition of participation in this </w:t>
      </w:r>
      <w:r w:rsidR="00BE3F58" w:rsidRPr="003E601B">
        <w:rPr>
          <w:rFonts w:ascii="Times New Roman" w:eastAsia="Times New Roman" w:hAnsi="Times New Roman" w:cs="Times New Roman"/>
          <w:sz w:val="24"/>
          <w:szCs w:val="24"/>
        </w:rPr>
        <w:t>transaction and</w:t>
      </w:r>
      <w:r w:rsidRPr="003E601B">
        <w:rPr>
          <w:rFonts w:ascii="Times New Roman" w:eastAsia="Times New Roman" w:hAnsi="Times New Roman" w:cs="Times New Roman"/>
          <w:sz w:val="24"/>
          <w:szCs w:val="24"/>
        </w:rPr>
        <w:t xml:space="preserve"> must include similar terms or conditions in </w:t>
      </w:r>
      <w:r w:rsidR="000C6438" w:rsidRPr="003E601B">
        <w:rPr>
          <w:rFonts w:ascii="Times New Roman" w:eastAsia="Times New Roman" w:hAnsi="Times New Roman" w:cs="Times New Roman"/>
          <w:sz w:val="24"/>
          <w:szCs w:val="24"/>
        </w:rPr>
        <w:t>lower tier</w:t>
      </w:r>
      <w:r w:rsidRPr="003E601B">
        <w:rPr>
          <w:rFonts w:ascii="Times New Roman" w:eastAsia="Times New Roman" w:hAnsi="Times New Roman" w:cs="Times New Roman"/>
          <w:sz w:val="24"/>
          <w:szCs w:val="24"/>
        </w:rPr>
        <w:t xml:space="preserve"> covered transactions.</w:t>
      </w:r>
    </w:p>
    <w:p w14:paraId="1C738726" w14:textId="77777777" w:rsidR="003E601B" w:rsidRPr="003E601B" w:rsidRDefault="003E601B" w:rsidP="003E601B">
      <w:pPr>
        <w:spacing w:after="0" w:line="240" w:lineRule="auto"/>
        <w:rPr>
          <w:rFonts w:ascii="Times New Roman" w:eastAsia="Times New Roman" w:hAnsi="Times New Roman" w:cs="Times New Roman"/>
          <w:sz w:val="28"/>
          <w:szCs w:val="28"/>
        </w:rPr>
      </w:pPr>
    </w:p>
    <w:p w14:paraId="17146F9C" w14:textId="77777777" w:rsidR="003E601B" w:rsidRPr="003E601B" w:rsidRDefault="003E601B" w:rsidP="003E601B">
      <w:pPr>
        <w:spacing w:after="0" w:line="240" w:lineRule="auto"/>
        <w:rPr>
          <w:rFonts w:ascii="Times New Roman" w:eastAsia="Times New Roman" w:hAnsi="Times New Roman" w:cs="Times New Roman"/>
          <w:b/>
          <w:sz w:val="28"/>
          <w:szCs w:val="28"/>
          <w:u w:val="single"/>
        </w:rPr>
      </w:pPr>
      <w:r w:rsidRPr="003E601B">
        <w:rPr>
          <w:rFonts w:ascii="Times New Roman" w:eastAsia="Times New Roman" w:hAnsi="Times New Roman" w:cs="Times New Roman"/>
          <w:b/>
          <w:sz w:val="28"/>
          <w:szCs w:val="28"/>
          <w:u w:val="single"/>
        </w:rPr>
        <w:t>C.</w:t>
      </w:r>
      <w:r w:rsidRPr="003E601B">
        <w:rPr>
          <w:rFonts w:ascii="Times New Roman" w:eastAsia="Times New Roman" w:hAnsi="Times New Roman" w:cs="Times New Roman"/>
          <w:b/>
          <w:sz w:val="28"/>
          <w:szCs w:val="28"/>
          <w:u w:val="single"/>
        </w:rPr>
        <w:tab/>
        <w:t>Federal Funding in Public Announcements</w:t>
      </w:r>
    </w:p>
    <w:p w14:paraId="060A6CFF" w14:textId="77777777" w:rsidR="003E601B" w:rsidRPr="003E601B" w:rsidRDefault="003E601B" w:rsidP="003E601B">
      <w:pPr>
        <w:tabs>
          <w:tab w:val="left" w:pos="450"/>
        </w:tabs>
        <w:spacing w:after="0" w:line="240" w:lineRule="auto"/>
        <w:jc w:val="both"/>
        <w:rPr>
          <w:rFonts w:ascii="Times New Roman" w:eastAsia="Times New Roman" w:hAnsi="Times New Roman" w:cs="Times New Roman"/>
          <w:color w:val="000000"/>
          <w:sz w:val="20"/>
          <w:szCs w:val="20"/>
        </w:rPr>
      </w:pPr>
    </w:p>
    <w:p w14:paraId="59042463" w14:textId="77777777" w:rsidR="003E601B" w:rsidRPr="003E601B" w:rsidRDefault="003E601B" w:rsidP="003E601B">
      <w:pPr>
        <w:tabs>
          <w:tab w:val="left" w:pos="450"/>
        </w:tabs>
        <w:spacing w:after="0" w:line="240" w:lineRule="auto"/>
        <w:jc w:val="both"/>
        <w:rPr>
          <w:rFonts w:ascii="Times New Roman" w:eastAsia="Times New Roman" w:hAnsi="Times New Roman" w:cs="Times New Roman"/>
          <w:color w:val="000000"/>
          <w:sz w:val="24"/>
          <w:szCs w:val="24"/>
        </w:rPr>
      </w:pPr>
      <w:r w:rsidRPr="003E601B">
        <w:rPr>
          <w:rFonts w:ascii="Times New Roman" w:eastAsia="Times New Roman" w:hAnsi="Times New Roman" w:cs="Times New Roman"/>
          <w:color w:val="000000"/>
          <w:sz w:val="24"/>
          <w:szCs w:val="24"/>
        </w:rPr>
        <w:t>When issuing statements, press releases, requests for proposals, bid solicitations and other documents describing projects or programs funded in whole or in part with Federal funding, U.S. Department of Education sub-grantees shall clearly state:</w:t>
      </w:r>
    </w:p>
    <w:p w14:paraId="0EF4DB2F" w14:textId="77777777" w:rsidR="003E601B" w:rsidRPr="003E601B" w:rsidRDefault="003E601B" w:rsidP="003E601B">
      <w:pPr>
        <w:tabs>
          <w:tab w:val="left" w:pos="450"/>
        </w:tabs>
        <w:spacing w:after="0" w:line="240" w:lineRule="auto"/>
        <w:jc w:val="both"/>
        <w:rPr>
          <w:rFonts w:ascii="Times New Roman" w:eastAsia="Times New Roman" w:hAnsi="Times New Roman" w:cs="Times New Roman"/>
          <w:color w:val="000000"/>
          <w:sz w:val="24"/>
          <w:szCs w:val="24"/>
        </w:rPr>
      </w:pPr>
    </w:p>
    <w:p w14:paraId="62895F28" w14:textId="77777777" w:rsidR="003E601B" w:rsidRPr="003E601B" w:rsidRDefault="003E601B" w:rsidP="003E601B">
      <w:pPr>
        <w:numPr>
          <w:ilvl w:val="0"/>
          <w:numId w:val="11"/>
        </w:numPr>
        <w:pBdr>
          <w:top w:val="nil"/>
          <w:left w:val="nil"/>
          <w:bottom w:val="nil"/>
          <w:right w:val="nil"/>
          <w:between w:val="nil"/>
        </w:pBdr>
        <w:tabs>
          <w:tab w:val="left" w:pos="450"/>
        </w:tabs>
        <w:spacing w:after="0" w:line="240" w:lineRule="auto"/>
        <w:jc w:val="both"/>
        <w:rPr>
          <w:rFonts w:ascii="Times New Roman" w:eastAsia="Times New Roman" w:hAnsi="Times New Roman" w:cs="Times New Roman"/>
          <w:color w:val="000000"/>
          <w:sz w:val="24"/>
          <w:szCs w:val="24"/>
        </w:rPr>
      </w:pPr>
      <w:r w:rsidRPr="003E601B">
        <w:rPr>
          <w:rFonts w:ascii="Times New Roman" w:eastAsia="Times New Roman" w:hAnsi="Times New Roman" w:cs="Times New Roman"/>
          <w:color w:val="000000"/>
          <w:sz w:val="24"/>
          <w:szCs w:val="24"/>
        </w:rPr>
        <w:lastRenderedPageBreak/>
        <w:t>the percentage of the total costs of the program or project which will be financed with Federal funding;</w:t>
      </w:r>
    </w:p>
    <w:p w14:paraId="4B146D81" w14:textId="77777777" w:rsidR="003E601B" w:rsidRPr="003E601B" w:rsidRDefault="003E601B" w:rsidP="003E601B">
      <w:pPr>
        <w:numPr>
          <w:ilvl w:val="0"/>
          <w:numId w:val="11"/>
        </w:numPr>
        <w:pBdr>
          <w:top w:val="nil"/>
          <w:left w:val="nil"/>
          <w:bottom w:val="nil"/>
          <w:right w:val="nil"/>
          <w:between w:val="nil"/>
        </w:pBdr>
        <w:tabs>
          <w:tab w:val="left" w:pos="450"/>
        </w:tabs>
        <w:spacing w:after="0" w:line="240" w:lineRule="auto"/>
        <w:jc w:val="both"/>
        <w:rPr>
          <w:rFonts w:ascii="Times New Roman" w:eastAsia="Times New Roman" w:hAnsi="Times New Roman" w:cs="Times New Roman"/>
          <w:color w:val="000000"/>
          <w:sz w:val="24"/>
          <w:szCs w:val="24"/>
        </w:rPr>
      </w:pPr>
      <w:r w:rsidRPr="003E601B">
        <w:rPr>
          <w:rFonts w:ascii="Times New Roman" w:eastAsia="Times New Roman" w:hAnsi="Times New Roman" w:cs="Times New Roman"/>
          <w:color w:val="000000"/>
          <w:sz w:val="24"/>
          <w:szCs w:val="24"/>
        </w:rPr>
        <w:t>the dollar amount of Federal funds for the project or program; and</w:t>
      </w:r>
    </w:p>
    <w:p w14:paraId="69B9BDE2" w14:textId="77777777" w:rsidR="003E601B" w:rsidRPr="003E601B" w:rsidRDefault="003E601B" w:rsidP="003E601B">
      <w:pPr>
        <w:numPr>
          <w:ilvl w:val="0"/>
          <w:numId w:val="11"/>
        </w:numPr>
        <w:pBdr>
          <w:top w:val="nil"/>
          <w:left w:val="nil"/>
          <w:bottom w:val="nil"/>
          <w:right w:val="nil"/>
          <w:between w:val="nil"/>
        </w:pBdr>
        <w:tabs>
          <w:tab w:val="left" w:pos="450"/>
        </w:tabs>
        <w:spacing w:after="0" w:line="240" w:lineRule="auto"/>
        <w:jc w:val="both"/>
        <w:rPr>
          <w:rFonts w:ascii="Times New Roman" w:eastAsia="Times New Roman" w:hAnsi="Times New Roman" w:cs="Times New Roman"/>
          <w:color w:val="000000"/>
          <w:sz w:val="24"/>
          <w:szCs w:val="24"/>
        </w:rPr>
      </w:pPr>
      <w:r w:rsidRPr="003E601B">
        <w:rPr>
          <w:rFonts w:ascii="Times New Roman" w:eastAsia="Times New Roman" w:hAnsi="Times New Roman" w:cs="Times New Roman"/>
          <w:color w:val="000000"/>
          <w:sz w:val="24"/>
          <w:szCs w:val="24"/>
        </w:rPr>
        <w:t>the percentage and dollar amount of the total costs of the project or program that will be financed by non-governmental sources.</w:t>
      </w:r>
    </w:p>
    <w:p w14:paraId="15B68702" w14:textId="77777777" w:rsidR="003E601B" w:rsidRPr="003E601B" w:rsidRDefault="003E601B" w:rsidP="003E601B">
      <w:pPr>
        <w:tabs>
          <w:tab w:val="left" w:pos="450"/>
        </w:tabs>
        <w:spacing w:after="0" w:line="240" w:lineRule="auto"/>
        <w:jc w:val="both"/>
        <w:rPr>
          <w:rFonts w:ascii="Times New Roman" w:eastAsia="Times New Roman" w:hAnsi="Times New Roman" w:cs="Times New Roman"/>
          <w:color w:val="000000"/>
          <w:sz w:val="24"/>
          <w:szCs w:val="24"/>
        </w:rPr>
      </w:pPr>
    </w:p>
    <w:p w14:paraId="16660D87" w14:textId="77777777" w:rsidR="003E601B" w:rsidRPr="003E601B" w:rsidRDefault="003E601B" w:rsidP="003E601B">
      <w:pPr>
        <w:tabs>
          <w:tab w:val="left" w:pos="450"/>
        </w:tabs>
        <w:spacing w:after="0" w:line="240" w:lineRule="auto"/>
        <w:jc w:val="both"/>
        <w:rPr>
          <w:rFonts w:ascii="Times New Roman" w:eastAsia="Times New Roman" w:hAnsi="Times New Roman" w:cs="Times New Roman"/>
          <w:color w:val="000000"/>
          <w:sz w:val="24"/>
          <w:szCs w:val="24"/>
        </w:rPr>
      </w:pPr>
      <w:r w:rsidRPr="003E601B">
        <w:rPr>
          <w:rFonts w:ascii="Times New Roman" w:eastAsia="Times New Roman" w:hAnsi="Times New Roman" w:cs="Times New Roman"/>
          <w:color w:val="000000"/>
          <w:sz w:val="24"/>
          <w:szCs w:val="24"/>
        </w:rPr>
        <w:t>Recipients must comply with these conditions under Division H, Title V, Section 505 of Public Law 113-76. Consolidated Appropriations Act, 2014.</w:t>
      </w:r>
    </w:p>
    <w:p w14:paraId="6421B78D" w14:textId="77777777" w:rsidR="003E601B" w:rsidRPr="003E601B" w:rsidRDefault="003E601B" w:rsidP="003E601B">
      <w:pPr>
        <w:tabs>
          <w:tab w:val="left" w:pos="450"/>
        </w:tabs>
        <w:spacing w:after="0" w:line="240" w:lineRule="auto"/>
        <w:jc w:val="both"/>
        <w:rPr>
          <w:rFonts w:ascii="Times New Roman" w:eastAsia="Times New Roman" w:hAnsi="Times New Roman" w:cs="Times New Roman"/>
          <w:b/>
          <w:color w:val="000000"/>
          <w:sz w:val="24"/>
          <w:szCs w:val="24"/>
        </w:rPr>
      </w:pPr>
    </w:p>
    <w:p w14:paraId="1105C9E8" w14:textId="77777777" w:rsidR="003E601B" w:rsidRPr="003E601B" w:rsidRDefault="003E601B" w:rsidP="003E601B">
      <w:pPr>
        <w:tabs>
          <w:tab w:val="left" w:pos="450"/>
        </w:tabs>
        <w:spacing w:after="0" w:line="240" w:lineRule="auto"/>
        <w:jc w:val="both"/>
        <w:rPr>
          <w:rFonts w:ascii="Times New Roman" w:eastAsia="Times New Roman" w:hAnsi="Times New Roman" w:cs="Times New Roman"/>
          <w:b/>
          <w:color w:val="000000"/>
          <w:sz w:val="28"/>
          <w:szCs w:val="28"/>
          <w:u w:val="single"/>
        </w:rPr>
      </w:pPr>
      <w:r w:rsidRPr="003E601B">
        <w:rPr>
          <w:rFonts w:ascii="Times New Roman" w:eastAsia="Times New Roman" w:hAnsi="Times New Roman" w:cs="Times New Roman"/>
          <w:b/>
          <w:color w:val="000000"/>
          <w:sz w:val="28"/>
          <w:szCs w:val="28"/>
          <w:u w:val="single"/>
        </w:rPr>
        <w:t>D.</w:t>
      </w:r>
      <w:r w:rsidRPr="003E601B">
        <w:rPr>
          <w:rFonts w:ascii="Times New Roman" w:eastAsia="Times New Roman" w:hAnsi="Times New Roman" w:cs="Times New Roman"/>
          <w:b/>
          <w:color w:val="000000"/>
          <w:sz w:val="28"/>
          <w:szCs w:val="28"/>
          <w:u w:val="single"/>
        </w:rPr>
        <w:tab/>
        <w:t>Prohibition of Text Messaging and Emailing While Driving During Official Federal Grant Business</w:t>
      </w:r>
    </w:p>
    <w:p w14:paraId="261F74AB" w14:textId="77777777" w:rsidR="003E601B" w:rsidRPr="003E601B" w:rsidRDefault="003E601B" w:rsidP="003E601B">
      <w:pPr>
        <w:tabs>
          <w:tab w:val="left" w:pos="450"/>
        </w:tabs>
        <w:spacing w:after="0" w:line="240" w:lineRule="auto"/>
        <w:jc w:val="both"/>
        <w:rPr>
          <w:rFonts w:ascii="Times New Roman" w:eastAsia="Times New Roman" w:hAnsi="Times New Roman" w:cs="Times New Roman"/>
          <w:b/>
          <w:color w:val="000000"/>
          <w:sz w:val="24"/>
          <w:szCs w:val="24"/>
        </w:rPr>
      </w:pPr>
    </w:p>
    <w:p w14:paraId="1FCB7E1E" w14:textId="77777777" w:rsidR="003E601B" w:rsidRPr="003E601B" w:rsidRDefault="003E601B" w:rsidP="003E601B">
      <w:pPr>
        <w:tabs>
          <w:tab w:val="left" w:pos="450"/>
        </w:tabs>
        <w:spacing w:after="0" w:line="240" w:lineRule="auto"/>
        <w:jc w:val="both"/>
        <w:rPr>
          <w:rFonts w:ascii="Times New Roman" w:eastAsia="Times New Roman" w:hAnsi="Times New Roman" w:cs="Times New Roman"/>
          <w:color w:val="000000"/>
          <w:sz w:val="24"/>
          <w:szCs w:val="24"/>
        </w:rPr>
      </w:pPr>
      <w:r w:rsidRPr="003E601B">
        <w:rPr>
          <w:rFonts w:ascii="Times New Roman" w:eastAsia="Times New Roman" w:hAnsi="Times New Roman" w:cs="Times New Roman"/>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5CB20F00" w14:textId="77777777" w:rsidR="003E601B" w:rsidRPr="003E601B" w:rsidRDefault="003E601B" w:rsidP="003E601B">
      <w:pPr>
        <w:tabs>
          <w:tab w:val="left" w:pos="450"/>
        </w:tabs>
        <w:spacing w:after="0" w:line="240" w:lineRule="auto"/>
        <w:jc w:val="both"/>
        <w:rPr>
          <w:rFonts w:ascii="Times New Roman" w:eastAsia="Times New Roman" w:hAnsi="Times New Roman" w:cs="Times New Roman"/>
          <w:color w:val="000000"/>
          <w:sz w:val="24"/>
          <w:szCs w:val="24"/>
        </w:rPr>
      </w:pPr>
    </w:p>
    <w:p w14:paraId="35F6657E" w14:textId="77777777" w:rsidR="003E601B" w:rsidRPr="003E601B" w:rsidRDefault="003E601B" w:rsidP="003E601B">
      <w:pPr>
        <w:tabs>
          <w:tab w:val="left" w:pos="450"/>
        </w:tabs>
        <w:spacing w:after="0" w:line="240" w:lineRule="auto"/>
        <w:jc w:val="both"/>
        <w:rPr>
          <w:rFonts w:ascii="Times New Roman" w:eastAsia="Times New Roman" w:hAnsi="Times New Roman" w:cs="Times New Roman"/>
          <w:color w:val="000000"/>
          <w:sz w:val="24"/>
          <w:szCs w:val="24"/>
        </w:rPr>
      </w:pPr>
      <w:r w:rsidRPr="003E601B">
        <w:rPr>
          <w:rFonts w:ascii="Times New Roman" w:eastAsia="Times New Roman" w:hAnsi="Times New Roman" w:cs="Times New Roman"/>
          <w:color w:val="000000"/>
          <w:sz w:val="24"/>
          <w:szCs w:val="24"/>
        </w:rPr>
        <w:t>Recipients must comply with these conditions under Executive Order 13513, “Federal Leadership on Reducing Text Messaging While Driving,” October 1, 2009.</w:t>
      </w:r>
    </w:p>
    <w:p w14:paraId="48A05B3B" w14:textId="77777777" w:rsidR="003E601B" w:rsidRPr="003E601B" w:rsidRDefault="003E601B" w:rsidP="003E601B">
      <w:pPr>
        <w:tabs>
          <w:tab w:val="left" w:pos="450"/>
        </w:tabs>
        <w:spacing w:after="0" w:line="240" w:lineRule="auto"/>
        <w:jc w:val="both"/>
        <w:rPr>
          <w:rFonts w:ascii="Times New Roman" w:eastAsia="Times New Roman" w:hAnsi="Times New Roman" w:cs="Times New Roman"/>
          <w:b/>
          <w:color w:val="000000"/>
          <w:sz w:val="24"/>
          <w:szCs w:val="24"/>
        </w:rPr>
      </w:pPr>
    </w:p>
    <w:p w14:paraId="764CC682" w14:textId="77777777" w:rsidR="003E601B" w:rsidRPr="003E601B" w:rsidRDefault="003E601B" w:rsidP="003E601B">
      <w:pPr>
        <w:tabs>
          <w:tab w:val="left" w:pos="450"/>
        </w:tabs>
        <w:spacing w:after="0" w:line="240" w:lineRule="auto"/>
        <w:jc w:val="both"/>
        <w:rPr>
          <w:rFonts w:ascii="Times New Roman" w:eastAsia="Times New Roman" w:hAnsi="Times New Roman" w:cs="Times New Roman"/>
          <w:b/>
          <w:color w:val="000000"/>
          <w:sz w:val="28"/>
          <w:szCs w:val="28"/>
          <w:u w:val="single"/>
        </w:rPr>
      </w:pPr>
      <w:r w:rsidRPr="003E601B">
        <w:rPr>
          <w:rFonts w:ascii="Times New Roman" w:eastAsia="Times New Roman" w:hAnsi="Times New Roman" w:cs="Times New Roman"/>
          <w:b/>
          <w:color w:val="000000"/>
          <w:sz w:val="28"/>
          <w:szCs w:val="28"/>
          <w:u w:val="single"/>
        </w:rPr>
        <w:t>E.</w:t>
      </w:r>
      <w:r w:rsidRPr="003E601B">
        <w:rPr>
          <w:rFonts w:ascii="Times New Roman" w:eastAsia="Times New Roman" w:hAnsi="Times New Roman" w:cs="Times New Roman"/>
          <w:b/>
          <w:color w:val="000000"/>
          <w:sz w:val="28"/>
          <w:szCs w:val="28"/>
          <w:u w:val="single"/>
        </w:rPr>
        <w:tab/>
        <w:t>Monitoring and Reporting</w:t>
      </w:r>
    </w:p>
    <w:p w14:paraId="7A68539F" w14:textId="77777777" w:rsidR="003E601B" w:rsidRPr="003E601B" w:rsidRDefault="003E601B" w:rsidP="003E601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F5CF845" w14:textId="77777777" w:rsidR="003E601B" w:rsidRPr="003E601B" w:rsidRDefault="003E601B" w:rsidP="003E601B">
      <w:pPr>
        <w:numPr>
          <w:ilvl w:val="0"/>
          <w:numId w:val="10"/>
        </w:numPr>
        <w:pBdr>
          <w:top w:val="nil"/>
          <w:left w:val="nil"/>
          <w:bottom w:val="nil"/>
          <w:right w:val="nil"/>
          <w:between w:val="nil"/>
        </w:pBdr>
        <w:spacing w:after="0" w:line="240" w:lineRule="auto"/>
        <w:rPr>
          <w:rFonts w:ascii="Times New Roman" w:eastAsia="Times New Roman" w:hAnsi="Times New Roman" w:cs="Times New Roman"/>
          <w:sz w:val="20"/>
          <w:szCs w:val="20"/>
        </w:rPr>
      </w:pPr>
      <w:r w:rsidRPr="003E601B">
        <w:rPr>
          <w:rFonts w:ascii="Times New Roman" w:eastAsia="Times New Roman" w:hAnsi="Times New Roman" w:cs="Times New Roman"/>
          <w:color w:val="000000"/>
          <w:sz w:val="24"/>
          <w:szCs w:val="24"/>
        </w:rPr>
        <w:t>VDOE and auditors shall have access to sub-recipient records and financial statements as necessary to meet monitoring requirements.</w:t>
      </w:r>
    </w:p>
    <w:p w14:paraId="7CAD2C21" w14:textId="77777777" w:rsidR="003E601B" w:rsidRPr="003E601B" w:rsidRDefault="003E601B" w:rsidP="003E601B">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1A82EF9E" w14:textId="77777777" w:rsidR="003E601B" w:rsidRPr="003E601B" w:rsidRDefault="003E601B" w:rsidP="003E601B">
      <w:pPr>
        <w:numPr>
          <w:ilvl w:val="0"/>
          <w:numId w:val="10"/>
        </w:numPr>
        <w:pBdr>
          <w:top w:val="nil"/>
          <w:left w:val="nil"/>
          <w:bottom w:val="nil"/>
          <w:right w:val="nil"/>
          <w:between w:val="nil"/>
        </w:pBdr>
        <w:spacing w:after="0" w:line="240" w:lineRule="auto"/>
        <w:rPr>
          <w:rFonts w:ascii="Times New Roman" w:eastAsia="Times New Roman" w:hAnsi="Times New Roman" w:cs="Times New Roman"/>
          <w:sz w:val="20"/>
          <w:szCs w:val="20"/>
        </w:rPr>
      </w:pPr>
      <w:r w:rsidRPr="003E601B">
        <w:rPr>
          <w:rFonts w:ascii="Times New Roman" w:eastAsia="Times New Roman" w:hAnsi="Times New Roman" w:cs="Times New Roman"/>
          <w:color w:val="000000"/>
          <w:sz w:val="24"/>
          <w:szCs w:val="24"/>
        </w:rPr>
        <w:t>Project reimbursement and amendment requests must be made utilizing VDOE’s automated system Online Management of Education Grant Awards (OMEGA).  Exceptions may be granted by VDOE grants managers via notice on the Notification of Grant Award if project reimbursement submissions are expected to be minimal during the award period.</w:t>
      </w:r>
    </w:p>
    <w:p w14:paraId="2C2F3D2B" w14:textId="77777777" w:rsidR="003E601B" w:rsidRPr="003E601B" w:rsidRDefault="003E601B" w:rsidP="003E601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94A3843" w14:textId="739BB687" w:rsidR="003E601B" w:rsidRPr="005D7395" w:rsidRDefault="003E601B" w:rsidP="00FB6B7B">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E601B">
        <w:rPr>
          <w:rFonts w:ascii="Times New Roman" w:eastAsia="Times New Roman" w:hAnsi="Times New Roman" w:cs="Times New Roman"/>
          <w:color w:val="000000"/>
          <w:sz w:val="24"/>
          <w:szCs w:val="24"/>
        </w:rPr>
        <w:t>Reimbursement may be requested prior to an activity, after the expenditure of funds, where payment in advance of an activity is required.  This includes but is not limited to airfare, deposits, and registrations.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sectPr w:rsidR="003E601B" w:rsidRPr="005D7395" w:rsidSect="003877AF">
      <w:headerReference w:type="default" r:id="rId17"/>
      <w:footerReference w:type="default" r:id="rId18"/>
      <w:headerReference w:type="first" r:id="rId19"/>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E03B" w14:textId="77777777" w:rsidR="003877AF" w:rsidRDefault="003877AF" w:rsidP="00691F59">
      <w:pPr>
        <w:spacing w:after="0" w:line="240" w:lineRule="auto"/>
      </w:pPr>
      <w:r>
        <w:separator/>
      </w:r>
    </w:p>
  </w:endnote>
  <w:endnote w:type="continuationSeparator" w:id="0">
    <w:p w14:paraId="4671F25B" w14:textId="77777777" w:rsidR="003877AF" w:rsidRDefault="003877AF" w:rsidP="00691F59">
      <w:pPr>
        <w:spacing w:after="0" w:line="240" w:lineRule="auto"/>
      </w:pPr>
      <w:r>
        <w:continuationSeparator/>
      </w:r>
    </w:p>
  </w:endnote>
  <w:endnote w:type="continuationNotice" w:id="1">
    <w:p w14:paraId="6045EC7E" w14:textId="77777777" w:rsidR="00EF53F9" w:rsidRDefault="00EF5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105358"/>
      <w:docPartObj>
        <w:docPartGallery w:val="Page Numbers (Bottom of Page)"/>
        <w:docPartUnique/>
      </w:docPartObj>
    </w:sdtPr>
    <w:sdtEndPr>
      <w:rPr>
        <w:noProof/>
      </w:rPr>
    </w:sdtEndPr>
    <w:sdtContent>
      <w:p w14:paraId="6E4AD878" w14:textId="6A797F5B" w:rsidR="00691F59" w:rsidRDefault="00691F59">
        <w:pPr>
          <w:pStyle w:val="Footer"/>
          <w:jc w:val="center"/>
        </w:pPr>
        <w:r>
          <w:fldChar w:fldCharType="begin"/>
        </w:r>
        <w:r>
          <w:instrText xml:space="preserve"> PAGE   \* MERGEFORMAT </w:instrText>
        </w:r>
        <w:r>
          <w:fldChar w:fldCharType="separate"/>
        </w:r>
        <w:r w:rsidR="002A0D99">
          <w:rPr>
            <w:noProof/>
          </w:rPr>
          <w:t>3</w:t>
        </w:r>
        <w:r>
          <w:rPr>
            <w:noProof/>
          </w:rPr>
          <w:fldChar w:fldCharType="end"/>
        </w:r>
      </w:p>
    </w:sdtContent>
  </w:sdt>
  <w:p w14:paraId="485F5740" w14:textId="77777777" w:rsidR="00691F59" w:rsidRDefault="00691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0DB1" w14:textId="77777777" w:rsidR="003877AF" w:rsidRDefault="003877AF" w:rsidP="00691F59">
      <w:pPr>
        <w:spacing w:after="0" w:line="240" w:lineRule="auto"/>
      </w:pPr>
      <w:r>
        <w:separator/>
      </w:r>
    </w:p>
  </w:footnote>
  <w:footnote w:type="continuationSeparator" w:id="0">
    <w:p w14:paraId="2208A5E0" w14:textId="77777777" w:rsidR="003877AF" w:rsidRDefault="003877AF" w:rsidP="00691F59">
      <w:pPr>
        <w:spacing w:after="0" w:line="240" w:lineRule="auto"/>
      </w:pPr>
      <w:r>
        <w:continuationSeparator/>
      </w:r>
    </w:p>
  </w:footnote>
  <w:footnote w:type="continuationNotice" w:id="1">
    <w:p w14:paraId="12A29059" w14:textId="77777777" w:rsidR="00EF53F9" w:rsidRDefault="00EF53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E4F0" w14:textId="66886547" w:rsidR="00691F59" w:rsidRDefault="001668F4" w:rsidP="001668F4">
    <w:pPr>
      <w:pStyle w:val="Header"/>
      <w:jc w:val="right"/>
    </w:pP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1440" w14:textId="77777777" w:rsidR="003B5CB3" w:rsidRPr="00287C38" w:rsidRDefault="003B5CB3" w:rsidP="003B5CB3">
    <w:pPr>
      <w:pStyle w:val="NoSpacing"/>
      <w:ind w:left="7920"/>
      <w:jc w:val="right"/>
      <w:rPr>
        <w:rFonts w:ascii="Times New Roman" w:hAnsi="Times New Roman" w:cs="Times New Roman"/>
        <w:strike/>
      </w:rPr>
    </w:pPr>
  </w:p>
  <w:p w14:paraId="6721A221" w14:textId="77777777" w:rsidR="001668F4" w:rsidRPr="003B5CB3" w:rsidRDefault="001668F4" w:rsidP="003B5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7E3E"/>
    <w:multiLevelType w:val="hybridMultilevel"/>
    <w:tmpl w:val="69102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B3E7D"/>
    <w:multiLevelType w:val="hybridMultilevel"/>
    <w:tmpl w:val="65F03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B1CC0"/>
    <w:multiLevelType w:val="multilevel"/>
    <w:tmpl w:val="69E84EC6"/>
    <w:lvl w:ilvl="0">
      <w:start w:val="1"/>
      <w:numFmt w:val="decimal"/>
      <w:pStyle w:val="ListBullet"/>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35840E2"/>
    <w:multiLevelType w:val="hybridMultilevel"/>
    <w:tmpl w:val="C920687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BC144C"/>
    <w:multiLevelType w:val="multilevel"/>
    <w:tmpl w:val="B5BA3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061BBE"/>
    <w:multiLevelType w:val="hybridMultilevel"/>
    <w:tmpl w:val="B3F4466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F86939"/>
    <w:multiLevelType w:val="hybridMultilevel"/>
    <w:tmpl w:val="5DD4FFD8"/>
    <w:lvl w:ilvl="0" w:tplc="4810DCBA">
      <w:start w:val="1"/>
      <w:numFmt w:val="decimal"/>
      <w:lvlText w:val="%1."/>
      <w:lvlJc w:val="left"/>
      <w:pPr>
        <w:ind w:left="1080" w:hanging="360"/>
      </w:pPr>
      <w:rPr>
        <w:rFonts w:hint="default"/>
        <w:color w:val="44444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B00F58"/>
    <w:multiLevelType w:val="hybridMultilevel"/>
    <w:tmpl w:val="83D4D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C428D"/>
    <w:multiLevelType w:val="multilevel"/>
    <w:tmpl w:val="95266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98A2959"/>
    <w:multiLevelType w:val="hybridMultilevel"/>
    <w:tmpl w:val="41F48A10"/>
    <w:lvl w:ilvl="0" w:tplc="FD0C7FF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055DD5"/>
    <w:multiLevelType w:val="hybridMultilevel"/>
    <w:tmpl w:val="848C5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982231">
    <w:abstractNumId w:val="9"/>
  </w:num>
  <w:num w:numId="2" w16cid:durableId="1731922424">
    <w:abstractNumId w:val="0"/>
  </w:num>
  <w:num w:numId="3" w16cid:durableId="172306844">
    <w:abstractNumId w:val="10"/>
  </w:num>
  <w:num w:numId="4" w16cid:durableId="709962545">
    <w:abstractNumId w:val="5"/>
  </w:num>
  <w:num w:numId="5" w16cid:durableId="85856882">
    <w:abstractNumId w:val="3"/>
  </w:num>
  <w:num w:numId="6" w16cid:durableId="1899513675">
    <w:abstractNumId w:val="7"/>
  </w:num>
  <w:num w:numId="7" w16cid:durableId="1002977461">
    <w:abstractNumId w:val="1"/>
  </w:num>
  <w:num w:numId="8" w16cid:durableId="911962970">
    <w:abstractNumId w:val="6"/>
  </w:num>
  <w:num w:numId="9" w16cid:durableId="361441048">
    <w:abstractNumId w:val="8"/>
  </w:num>
  <w:num w:numId="10" w16cid:durableId="923611197">
    <w:abstractNumId w:val="2"/>
  </w:num>
  <w:num w:numId="11" w16cid:durableId="14668530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8DA"/>
    <w:rsid w:val="000108D4"/>
    <w:rsid w:val="00015434"/>
    <w:rsid w:val="00022B10"/>
    <w:rsid w:val="00023036"/>
    <w:rsid w:val="000277F6"/>
    <w:rsid w:val="00027D20"/>
    <w:rsid w:val="00032240"/>
    <w:rsid w:val="00032AF8"/>
    <w:rsid w:val="00033657"/>
    <w:rsid w:val="00033D9B"/>
    <w:rsid w:val="00035373"/>
    <w:rsid w:val="00037D1F"/>
    <w:rsid w:val="0004277F"/>
    <w:rsid w:val="00051947"/>
    <w:rsid w:val="00052F5E"/>
    <w:rsid w:val="00055F37"/>
    <w:rsid w:val="00060F25"/>
    <w:rsid w:val="00063FF2"/>
    <w:rsid w:val="000728C6"/>
    <w:rsid w:val="0008196F"/>
    <w:rsid w:val="000826C2"/>
    <w:rsid w:val="00082E01"/>
    <w:rsid w:val="00083A27"/>
    <w:rsid w:val="00083D69"/>
    <w:rsid w:val="000A1A8D"/>
    <w:rsid w:val="000A5198"/>
    <w:rsid w:val="000B00A5"/>
    <w:rsid w:val="000B26B0"/>
    <w:rsid w:val="000B4FB1"/>
    <w:rsid w:val="000C0010"/>
    <w:rsid w:val="000C1A7F"/>
    <w:rsid w:val="000C25FA"/>
    <w:rsid w:val="000C4108"/>
    <w:rsid w:val="000C6438"/>
    <w:rsid w:val="000C7767"/>
    <w:rsid w:val="000D0A3B"/>
    <w:rsid w:val="000D1169"/>
    <w:rsid w:val="000D1E39"/>
    <w:rsid w:val="000D60E0"/>
    <w:rsid w:val="000D6943"/>
    <w:rsid w:val="000F22C8"/>
    <w:rsid w:val="000F79B4"/>
    <w:rsid w:val="001004E0"/>
    <w:rsid w:val="00104813"/>
    <w:rsid w:val="001211BD"/>
    <w:rsid w:val="00123463"/>
    <w:rsid w:val="0012399C"/>
    <w:rsid w:val="00125853"/>
    <w:rsid w:val="0012609B"/>
    <w:rsid w:val="00127AFF"/>
    <w:rsid w:val="00140175"/>
    <w:rsid w:val="0014469A"/>
    <w:rsid w:val="00145A7D"/>
    <w:rsid w:val="001560FC"/>
    <w:rsid w:val="00160E66"/>
    <w:rsid w:val="001668F4"/>
    <w:rsid w:val="00175FC4"/>
    <w:rsid w:val="00181282"/>
    <w:rsid w:val="00184856"/>
    <w:rsid w:val="00187588"/>
    <w:rsid w:val="00194DBF"/>
    <w:rsid w:val="00196BE6"/>
    <w:rsid w:val="00197E12"/>
    <w:rsid w:val="001A0C08"/>
    <w:rsid w:val="001A3DDF"/>
    <w:rsid w:val="001A4ADE"/>
    <w:rsid w:val="001A79E4"/>
    <w:rsid w:val="001B078A"/>
    <w:rsid w:val="001B0A9C"/>
    <w:rsid w:val="001B12C7"/>
    <w:rsid w:val="001B199F"/>
    <w:rsid w:val="001B25BD"/>
    <w:rsid w:val="001B5F39"/>
    <w:rsid w:val="001C0851"/>
    <w:rsid w:val="001C1435"/>
    <w:rsid w:val="001C2F6C"/>
    <w:rsid w:val="001C3CDF"/>
    <w:rsid w:val="001C6FA2"/>
    <w:rsid w:val="001D0F70"/>
    <w:rsid w:val="001D3191"/>
    <w:rsid w:val="001E07AF"/>
    <w:rsid w:val="001E1020"/>
    <w:rsid w:val="001E4DEB"/>
    <w:rsid w:val="001F209C"/>
    <w:rsid w:val="001F2423"/>
    <w:rsid w:val="001F772D"/>
    <w:rsid w:val="002010D8"/>
    <w:rsid w:val="002056D4"/>
    <w:rsid w:val="002128DA"/>
    <w:rsid w:val="00220A7B"/>
    <w:rsid w:val="002224BB"/>
    <w:rsid w:val="00224E69"/>
    <w:rsid w:val="00230700"/>
    <w:rsid w:val="0025180E"/>
    <w:rsid w:val="00252C71"/>
    <w:rsid w:val="00262BA8"/>
    <w:rsid w:val="00264FA5"/>
    <w:rsid w:val="0027097E"/>
    <w:rsid w:val="00271F0E"/>
    <w:rsid w:val="00281158"/>
    <w:rsid w:val="00283DD7"/>
    <w:rsid w:val="00287C38"/>
    <w:rsid w:val="00290B1A"/>
    <w:rsid w:val="00291282"/>
    <w:rsid w:val="002929CB"/>
    <w:rsid w:val="00292DFE"/>
    <w:rsid w:val="00296B69"/>
    <w:rsid w:val="002A022C"/>
    <w:rsid w:val="002A0C8D"/>
    <w:rsid w:val="002A0D99"/>
    <w:rsid w:val="002A31D3"/>
    <w:rsid w:val="002A4B58"/>
    <w:rsid w:val="002A6A84"/>
    <w:rsid w:val="002B26DE"/>
    <w:rsid w:val="002B2B57"/>
    <w:rsid w:val="002B43C9"/>
    <w:rsid w:val="002B4B1E"/>
    <w:rsid w:val="002C35AA"/>
    <w:rsid w:val="002C514F"/>
    <w:rsid w:val="002D0D80"/>
    <w:rsid w:val="002D25E2"/>
    <w:rsid w:val="002D2F2C"/>
    <w:rsid w:val="002D32BA"/>
    <w:rsid w:val="002D3322"/>
    <w:rsid w:val="002D3FD5"/>
    <w:rsid w:val="002E4B54"/>
    <w:rsid w:val="002E5A70"/>
    <w:rsid w:val="002E7D2E"/>
    <w:rsid w:val="002F1525"/>
    <w:rsid w:val="002F3176"/>
    <w:rsid w:val="00300976"/>
    <w:rsid w:val="00316638"/>
    <w:rsid w:val="003178B1"/>
    <w:rsid w:val="00321722"/>
    <w:rsid w:val="00327A31"/>
    <w:rsid w:val="00331536"/>
    <w:rsid w:val="00332E85"/>
    <w:rsid w:val="003335AC"/>
    <w:rsid w:val="00340605"/>
    <w:rsid w:val="0034281F"/>
    <w:rsid w:val="00343D33"/>
    <w:rsid w:val="0034524E"/>
    <w:rsid w:val="00353648"/>
    <w:rsid w:val="0035588C"/>
    <w:rsid w:val="0035630F"/>
    <w:rsid w:val="00362AED"/>
    <w:rsid w:val="003653D5"/>
    <w:rsid w:val="003722EB"/>
    <w:rsid w:val="0038527E"/>
    <w:rsid w:val="0038709F"/>
    <w:rsid w:val="003877AF"/>
    <w:rsid w:val="00391FBC"/>
    <w:rsid w:val="003A0CA2"/>
    <w:rsid w:val="003A348A"/>
    <w:rsid w:val="003A3E8C"/>
    <w:rsid w:val="003B20A7"/>
    <w:rsid w:val="003B5327"/>
    <w:rsid w:val="003B5871"/>
    <w:rsid w:val="003B5CB3"/>
    <w:rsid w:val="003B5E3F"/>
    <w:rsid w:val="003C443D"/>
    <w:rsid w:val="003C7803"/>
    <w:rsid w:val="003D3C42"/>
    <w:rsid w:val="003D656B"/>
    <w:rsid w:val="003D6F77"/>
    <w:rsid w:val="003E48E6"/>
    <w:rsid w:val="003E601B"/>
    <w:rsid w:val="003F2EE8"/>
    <w:rsid w:val="003F44F2"/>
    <w:rsid w:val="0040113B"/>
    <w:rsid w:val="0040422D"/>
    <w:rsid w:val="004119E8"/>
    <w:rsid w:val="004163B6"/>
    <w:rsid w:val="0042228A"/>
    <w:rsid w:val="00422FA4"/>
    <w:rsid w:val="00424890"/>
    <w:rsid w:val="00426BE0"/>
    <w:rsid w:val="00431CCD"/>
    <w:rsid w:val="00433599"/>
    <w:rsid w:val="0043509F"/>
    <w:rsid w:val="00441A33"/>
    <w:rsid w:val="004420E9"/>
    <w:rsid w:val="00444EE4"/>
    <w:rsid w:val="00445D35"/>
    <w:rsid w:val="00447B9B"/>
    <w:rsid w:val="004554F9"/>
    <w:rsid w:val="00457AA6"/>
    <w:rsid w:val="00457BC1"/>
    <w:rsid w:val="00467105"/>
    <w:rsid w:val="00467657"/>
    <w:rsid w:val="00477C66"/>
    <w:rsid w:val="0049347B"/>
    <w:rsid w:val="004B475E"/>
    <w:rsid w:val="004C41E1"/>
    <w:rsid w:val="004D0CD6"/>
    <w:rsid w:val="004D7A47"/>
    <w:rsid w:val="004E3135"/>
    <w:rsid w:val="004F258A"/>
    <w:rsid w:val="004F516C"/>
    <w:rsid w:val="004F5C7C"/>
    <w:rsid w:val="004F7F05"/>
    <w:rsid w:val="005030C8"/>
    <w:rsid w:val="005036EF"/>
    <w:rsid w:val="005067F7"/>
    <w:rsid w:val="00515B12"/>
    <w:rsid w:val="00525DFA"/>
    <w:rsid w:val="005313C3"/>
    <w:rsid w:val="00531CB3"/>
    <w:rsid w:val="00534CC0"/>
    <w:rsid w:val="005357F9"/>
    <w:rsid w:val="00536326"/>
    <w:rsid w:val="00537968"/>
    <w:rsid w:val="0054225B"/>
    <w:rsid w:val="00545EA2"/>
    <w:rsid w:val="00557DC7"/>
    <w:rsid w:val="00560135"/>
    <w:rsid w:val="00563745"/>
    <w:rsid w:val="005640C3"/>
    <w:rsid w:val="0057139D"/>
    <w:rsid w:val="00577A90"/>
    <w:rsid w:val="0058401E"/>
    <w:rsid w:val="00585622"/>
    <w:rsid w:val="0058576B"/>
    <w:rsid w:val="00585919"/>
    <w:rsid w:val="00591329"/>
    <w:rsid w:val="00591CD7"/>
    <w:rsid w:val="005920F9"/>
    <w:rsid w:val="00592765"/>
    <w:rsid w:val="005938AD"/>
    <w:rsid w:val="0059423D"/>
    <w:rsid w:val="00595A6D"/>
    <w:rsid w:val="00595E94"/>
    <w:rsid w:val="005A4447"/>
    <w:rsid w:val="005A5AE8"/>
    <w:rsid w:val="005B0A3E"/>
    <w:rsid w:val="005C1278"/>
    <w:rsid w:val="005C3B30"/>
    <w:rsid w:val="005C5C56"/>
    <w:rsid w:val="005C5E95"/>
    <w:rsid w:val="005D042D"/>
    <w:rsid w:val="005D7395"/>
    <w:rsid w:val="005E4E01"/>
    <w:rsid w:val="005E75BE"/>
    <w:rsid w:val="005F0925"/>
    <w:rsid w:val="00601964"/>
    <w:rsid w:val="006020EB"/>
    <w:rsid w:val="00603190"/>
    <w:rsid w:val="00606066"/>
    <w:rsid w:val="0060608E"/>
    <w:rsid w:val="00610066"/>
    <w:rsid w:val="0061239D"/>
    <w:rsid w:val="00612C74"/>
    <w:rsid w:val="00624DAF"/>
    <w:rsid w:val="0063563E"/>
    <w:rsid w:val="006469DC"/>
    <w:rsid w:val="00661DEB"/>
    <w:rsid w:val="00662092"/>
    <w:rsid w:val="00663697"/>
    <w:rsid w:val="00665604"/>
    <w:rsid w:val="006678E2"/>
    <w:rsid w:val="00667ED7"/>
    <w:rsid w:val="006709D0"/>
    <w:rsid w:val="00671B2E"/>
    <w:rsid w:val="00672E10"/>
    <w:rsid w:val="006773B1"/>
    <w:rsid w:val="00677566"/>
    <w:rsid w:val="006808F3"/>
    <w:rsid w:val="00681710"/>
    <w:rsid w:val="00687086"/>
    <w:rsid w:val="00687C8E"/>
    <w:rsid w:val="0069087C"/>
    <w:rsid w:val="00691F59"/>
    <w:rsid w:val="006926E9"/>
    <w:rsid w:val="006B6F70"/>
    <w:rsid w:val="006C4EC5"/>
    <w:rsid w:val="006C6F38"/>
    <w:rsid w:val="006C7405"/>
    <w:rsid w:val="006D0F17"/>
    <w:rsid w:val="006D3C50"/>
    <w:rsid w:val="006D638C"/>
    <w:rsid w:val="006D6F20"/>
    <w:rsid w:val="006E1D06"/>
    <w:rsid w:val="006E34B8"/>
    <w:rsid w:val="006E47F0"/>
    <w:rsid w:val="006F26FC"/>
    <w:rsid w:val="00703F92"/>
    <w:rsid w:val="00706788"/>
    <w:rsid w:val="00714A52"/>
    <w:rsid w:val="00715AD2"/>
    <w:rsid w:val="00724F6D"/>
    <w:rsid w:val="00731151"/>
    <w:rsid w:val="00731185"/>
    <w:rsid w:val="00732894"/>
    <w:rsid w:val="00735DF9"/>
    <w:rsid w:val="00737DF1"/>
    <w:rsid w:val="007415B7"/>
    <w:rsid w:val="00741F12"/>
    <w:rsid w:val="0074635F"/>
    <w:rsid w:val="00747BA0"/>
    <w:rsid w:val="00752DE5"/>
    <w:rsid w:val="007552AB"/>
    <w:rsid w:val="00755A02"/>
    <w:rsid w:val="00756F7A"/>
    <w:rsid w:val="00762517"/>
    <w:rsid w:val="007629DA"/>
    <w:rsid w:val="0076651D"/>
    <w:rsid w:val="007758F7"/>
    <w:rsid w:val="007828CF"/>
    <w:rsid w:val="00790E54"/>
    <w:rsid w:val="00792E32"/>
    <w:rsid w:val="00794331"/>
    <w:rsid w:val="007948E8"/>
    <w:rsid w:val="007A050E"/>
    <w:rsid w:val="007B386F"/>
    <w:rsid w:val="007B3F90"/>
    <w:rsid w:val="007B549D"/>
    <w:rsid w:val="007C2771"/>
    <w:rsid w:val="007C28F3"/>
    <w:rsid w:val="007C2D2A"/>
    <w:rsid w:val="007D15A2"/>
    <w:rsid w:val="007D1649"/>
    <w:rsid w:val="007D32F5"/>
    <w:rsid w:val="007D365A"/>
    <w:rsid w:val="007D43D0"/>
    <w:rsid w:val="007D5063"/>
    <w:rsid w:val="007E43CF"/>
    <w:rsid w:val="007E725F"/>
    <w:rsid w:val="007F18F5"/>
    <w:rsid w:val="007F33A6"/>
    <w:rsid w:val="00803079"/>
    <w:rsid w:val="0080702B"/>
    <w:rsid w:val="008079D8"/>
    <w:rsid w:val="0081048B"/>
    <w:rsid w:val="00813A5C"/>
    <w:rsid w:val="00814ACD"/>
    <w:rsid w:val="00821E11"/>
    <w:rsid w:val="00835578"/>
    <w:rsid w:val="00837DE7"/>
    <w:rsid w:val="00840C72"/>
    <w:rsid w:val="00846BB5"/>
    <w:rsid w:val="0085117E"/>
    <w:rsid w:val="008521EC"/>
    <w:rsid w:val="00856746"/>
    <w:rsid w:val="008621BD"/>
    <w:rsid w:val="008636DE"/>
    <w:rsid w:val="00864664"/>
    <w:rsid w:val="00864BDF"/>
    <w:rsid w:val="00870324"/>
    <w:rsid w:val="008717E9"/>
    <w:rsid w:val="008831A1"/>
    <w:rsid w:val="008877F3"/>
    <w:rsid w:val="008966BA"/>
    <w:rsid w:val="008A0417"/>
    <w:rsid w:val="008A3E8F"/>
    <w:rsid w:val="008A4691"/>
    <w:rsid w:val="008A68F0"/>
    <w:rsid w:val="008B22E1"/>
    <w:rsid w:val="008B4F48"/>
    <w:rsid w:val="008B5EAE"/>
    <w:rsid w:val="008C354F"/>
    <w:rsid w:val="008C7332"/>
    <w:rsid w:val="008D2C0E"/>
    <w:rsid w:val="008D45E9"/>
    <w:rsid w:val="008E1003"/>
    <w:rsid w:val="008E2494"/>
    <w:rsid w:val="008E5A8F"/>
    <w:rsid w:val="008E5D8F"/>
    <w:rsid w:val="008F6081"/>
    <w:rsid w:val="00906DD6"/>
    <w:rsid w:val="00906E98"/>
    <w:rsid w:val="009127B3"/>
    <w:rsid w:val="009160BA"/>
    <w:rsid w:val="0091760C"/>
    <w:rsid w:val="0092049E"/>
    <w:rsid w:val="00921A72"/>
    <w:rsid w:val="009265D9"/>
    <w:rsid w:val="009332B5"/>
    <w:rsid w:val="00936874"/>
    <w:rsid w:val="00942BBC"/>
    <w:rsid w:val="0094493D"/>
    <w:rsid w:val="00953125"/>
    <w:rsid w:val="009564AB"/>
    <w:rsid w:val="0095654E"/>
    <w:rsid w:val="00960674"/>
    <w:rsid w:val="0096104F"/>
    <w:rsid w:val="0096656C"/>
    <w:rsid w:val="0097248C"/>
    <w:rsid w:val="009731B2"/>
    <w:rsid w:val="009759E0"/>
    <w:rsid w:val="0097615D"/>
    <w:rsid w:val="009824BD"/>
    <w:rsid w:val="00983404"/>
    <w:rsid w:val="00983CBA"/>
    <w:rsid w:val="009A132C"/>
    <w:rsid w:val="009A4889"/>
    <w:rsid w:val="009A5607"/>
    <w:rsid w:val="009B33BB"/>
    <w:rsid w:val="009C59F3"/>
    <w:rsid w:val="009D62E8"/>
    <w:rsid w:val="009E08E3"/>
    <w:rsid w:val="009E5E90"/>
    <w:rsid w:val="009F3DFF"/>
    <w:rsid w:val="009F3E6D"/>
    <w:rsid w:val="009F67E2"/>
    <w:rsid w:val="009F7D97"/>
    <w:rsid w:val="00A033FE"/>
    <w:rsid w:val="00A153FA"/>
    <w:rsid w:val="00A173A1"/>
    <w:rsid w:val="00A179F9"/>
    <w:rsid w:val="00A23C67"/>
    <w:rsid w:val="00A24B41"/>
    <w:rsid w:val="00A35F44"/>
    <w:rsid w:val="00A36C5E"/>
    <w:rsid w:val="00A42113"/>
    <w:rsid w:val="00A44B20"/>
    <w:rsid w:val="00A46A4C"/>
    <w:rsid w:val="00A47DC9"/>
    <w:rsid w:val="00A50B49"/>
    <w:rsid w:val="00A53F67"/>
    <w:rsid w:val="00A56FDC"/>
    <w:rsid w:val="00A572D2"/>
    <w:rsid w:val="00A5733F"/>
    <w:rsid w:val="00A573D6"/>
    <w:rsid w:val="00A61BC6"/>
    <w:rsid w:val="00A62F51"/>
    <w:rsid w:val="00A634C9"/>
    <w:rsid w:val="00A7594D"/>
    <w:rsid w:val="00A84C5D"/>
    <w:rsid w:val="00A9218A"/>
    <w:rsid w:val="00A95864"/>
    <w:rsid w:val="00A966FA"/>
    <w:rsid w:val="00AA1713"/>
    <w:rsid w:val="00AA279C"/>
    <w:rsid w:val="00AA2A3B"/>
    <w:rsid w:val="00AA3941"/>
    <w:rsid w:val="00AA5C3D"/>
    <w:rsid w:val="00AA67CC"/>
    <w:rsid w:val="00AB15A0"/>
    <w:rsid w:val="00AC568E"/>
    <w:rsid w:val="00AE50F4"/>
    <w:rsid w:val="00AE60FF"/>
    <w:rsid w:val="00AF1F32"/>
    <w:rsid w:val="00AF2410"/>
    <w:rsid w:val="00AF581A"/>
    <w:rsid w:val="00AF5864"/>
    <w:rsid w:val="00AF6B03"/>
    <w:rsid w:val="00AF785B"/>
    <w:rsid w:val="00B05EC5"/>
    <w:rsid w:val="00B06A7F"/>
    <w:rsid w:val="00B0719F"/>
    <w:rsid w:val="00B11AE2"/>
    <w:rsid w:val="00B11DFE"/>
    <w:rsid w:val="00B14ACB"/>
    <w:rsid w:val="00B15421"/>
    <w:rsid w:val="00B1706F"/>
    <w:rsid w:val="00B21082"/>
    <w:rsid w:val="00B3479A"/>
    <w:rsid w:val="00B45A3F"/>
    <w:rsid w:val="00B50A23"/>
    <w:rsid w:val="00B54080"/>
    <w:rsid w:val="00B65229"/>
    <w:rsid w:val="00B654CA"/>
    <w:rsid w:val="00B71763"/>
    <w:rsid w:val="00B75137"/>
    <w:rsid w:val="00B8007A"/>
    <w:rsid w:val="00B837E5"/>
    <w:rsid w:val="00B84434"/>
    <w:rsid w:val="00B968D0"/>
    <w:rsid w:val="00B96B9C"/>
    <w:rsid w:val="00BA183C"/>
    <w:rsid w:val="00BA5A3C"/>
    <w:rsid w:val="00BB2FC7"/>
    <w:rsid w:val="00BB4921"/>
    <w:rsid w:val="00BB4BDD"/>
    <w:rsid w:val="00BB6504"/>
    <w:rsid w:val="00BB6CF2"/>
    <w:rsid w:val="00BC1568"/>
    <w:rsid w:val="00BC3D0D"/>
    <w:rsid w:val="00BD0274"/>
    <w:rsid w:val="00BD1365"/>
    <w:rsid w:val="00BE3F58"/>
    <w:rsid w:val="00BE60B2"/>
    <w:rsid w:val="00BF078C"/>
    <w:rsid w:val="00C00A96"/>
    <w:rsid w:val="00C03E04"/>
    <w:rsid w:val="00C04C13"/>
    <w:rsid w:val="00C167CA"/>
    <w:rsid w:val="00C239FF"/>
    <w:rsid w:val="00C27102"/>
    <w:rsid w:val="00C368E0"/>
    <w:rsid w:val="00C419F7"/>
    <w:rsid w:val="00C4719C"/>
    <w:rsid w:val="00C47D84"/>
    <w:rsid w:val="00C52680"/>
    <w:rsid w:val="00C8098A"/>
    <w:rsid w:val="00C813E4"/>
    <w:rsid w:val="00C81F91"/>
    <w:rsid w:val="00C82443"/>
    <w:rsid w:val="00C836FD"/>
    <w:rsid w:val="00C845B8"/>
    <w:rsid w:val="00C95846"/>
    <w:rsid w:val="00C9659C"/>
    <w:rsid w:val="00CA057B"/>
    <w:rsid w:val="00CA1E4D"/>
    <w:rsid w:val="00CB13A0"/>
    <w:rsid w:val="00CB2793"/>
    <w:rsid w:val="00CB74AB"/>
    <w:rsid w:val="00CC0069"/>
    <w:rsid w:val="00CC06C6"/>
    <w:rsid w:val="00CC759D"/>
    <w:rsid w:val="00CD0D20"/>
    <w:rsid w:val="00CD0F0F"/>
    <w:rsid w:val="00CD435B"/>
    <w:rsid w:val="00CE0CA5"/>
    <w:rsid w:val="00CE5054"/>
    <w:rsid w:val="00CE5A76"/>
    <w:rsid w:val="00CE6B20"/>
    <w:rsid w:val="00CF0822"/>
    <w:rsid w:val="00CF6B2A"/>
    <w:rsid w:val="00D00329"/>
    <w:rsid w:val="00D05A0C"/>
    <w:rsid w:val="00D1400F"/>
    <w:rsid w:val="00D166BD"/>
    <w:rsid w:val="00D16F8A"/>
    <w:rsid w:val="00D34C88"/>
    <w:rsid w:val="00D35315"/>
    <w:rsid w:val="00D37913"/>
    <w:rsid w:val="00D50AC7"/>
    <w:rsid w:val="00D5131F"/>
    <w:rsid w:val="00D5258C"/>
    <w:rsid w:val="00D5311C"/>
    <w:rsid w:val="00D531DA"/>
    <w:rsid w:val="00D5344D"/>
    <w:rsid w:val="00D622F2"/>
    <w:rsid w:val="00D64C47"/>
    <w:rsid w:val="00D7305F"/>
    <w:rsid w:val="00D75EAC"/>
    <w:rsid w:val="00D77BAE"/>
    <w:rsid w:val="00D90C76"/>
    <w:rsid w:val="00D9348E"/>
    <w:rsid w:val="00DA1B65"/>
    <w:rsid w:val="00DA3EA4"/>
    <w:rsid w:val="00DA4819"/>
    <w:rsid w:val="00DA5722"/>
    <w:rsid w:val="00DA6C0B"/>
    <w:rsid w:val="00DB29C0"/>
    <w:rsid w:val="00DB5EAE"/>
    <w:rsid w:val="00DB6950"/>
    <w:rsid w:val="00DC011D"/>
    <w:rsid w:val="00DC1177"/>
    <w:rsid w:val="00DC5E93"/>
    <w:rsid w:val="00DC649F"/>
    <w:rsid w:val="00DC7D1B"/>
    <w:rsid w:val="00DD43DB"/>
    <w:rsid w:val="00DD4C8B"/>
    <w:rsid w:val="00DD5503"/>
    <w:rsid w:val="00DD609D"/>
    <w:rsid w:val="00DE12E7"/>
    <w:rsid w:val="00DE49BE"/>
    <w:rsid w:val="00DE6A3E"/>
    <w:rsid w:val="00DF0706"/>
    <w:rsid w:val="00DF4E7F"/>
    <w:rsid w:val="00DF6A47"/>
    <w:rsid w:val="00DF6AA8"/>
    <w:rsid w:val="00DF7AFF"/>
    <w:rsid w:val="00E00C11"/>
    <w:rsid w:val="00E02474"/>
    <w:rsid w:val="00E02FF0"/>
    <w:rsid w:val="00E0418F"/>
    <w:rsid w:val="00E13DF6"/>
    <w:rsid w:val="00E16BE3"/>
    <w:rsid w:val="00E267A7"/>
    <w:rsid w:val="00E27405"/>
    <w:rsid w:val="00E40946"/>
    <w:rsid w:val="00E42C52"/>
    <w:rsid w:val="00E50802"/>
    <w:rsid w:val="00E52079"/>
    <w:rsid w:val="00E61CA1"/>
    <w:rsid w:val="00E64F8C"/>
    <w:rsid w:val="00E720EC"/>
    <w:rsid w:val="00E750B1"/>
    <w:rsid w:val="00E91D2B"/>
    <w:rsid w:val="00EA1585"/>
    <w:rsid w:val="00EA207B"/>
    <w:rsid w:val="00EA6AFE"/>
    <w:rsid w:val="00EB0C10"/>
    <w:rsid w:val="00EB1A16"/>
    <w:rsid w:val="00EB40E3"/>
    <w:rsid w:val="00EB7708"/>
    <w:rsid w:val="00EB7BA3"/>
    <w:rsid w:val="00EC175B"/>
    <w:rsid w:val="00EC2D5B"/>
    <w:rsid w:val="00EC5AD7"/>
    <w:rsid w:val="00EC636A"/>
    <w:rsid w:val="00ED0929"/>
    <w:rsid w:val="00ED2C93"/>
    <w:rsid w:val="00ED4BC6"/>
    <w:rsid w:val="00EE55C6"/>
    <w:rsid w:val="00EE6948"/>
    <w:rsid w:val="00EF0FBB"/>
    <w:rsid w:val="00EF4C39"/>
    <w:rsid w:val="00EF51A4"/>
    <w:rsid w:val="00EF53F9"/>
    <w:rsid w:val="00EF6031"/>
    <w:rsid w:val="00F01FA1"/>
    <w:rsid w:val="00F15287"/>
    <w:rsid w:val="00F26F98"/>
    <w:rsid w:val="00F2747E"/>
    <w:rsid w:val="00F33D1C"/>
    <w:rsid w:val="00F378D3"/>
    <w:rsid w:val="00F430DB"/>
    <w:rsid w:val="00F44424"/>
    <w:rsid w:val="00F45545"/>
    <w:rsid w:val="00F52200"/>
    <w:rsid w:val="00F56E5B"/>
    <w:rsid w:val="00F639C5"/>
    <w:rsid w:val="00F644A2"/>
    <w:rsid w:val="00F66563"/>
    <w:rsid w:val="00F66CEF"/>
    <w:rsid w:val="00F6746B"/>
    <w:rsid w:val="00F70A97"/>
    <w:rsid w:val="00F70FDC"/>
    <w:rsid w:val="00F74B2C"/>
    <w:rsid w:val="00F83EF4"/>
    <w:rsid w:val="00F87117"/>
    <w:rsid w:val="00F9104F"/>
    <w:rsid w:val="00F96159"/>
    <w:rsid w:val="00F96E91"/>
    <w:rsid w:val="00FA2BC6"/>
    <w:rsid w:val="00FA54A1"/>
    <w:rsid w:val="00FA732F"/>
    <w:rsid w:val="00FB07CD"/>
    <w:rsid w:val="00FB1113"/>
    <w:rsid w:val="00FB6B7B"/>
    <w:rsid w:val="00FC46A4"/>
    <w:rsid w:val="00FC6325"/>
    <w:rsid w:val="00FC6E5B"/>
    <w:rsid w:val="00FD2E69"/>
    <w:rsid w:val="00FD715C"/>
    <w:rsid w:val="00FE34F4"/>
    <w:rsid w:val="00FE723B"/>
    <w:rsid w:val="00FF3069"/>
    <w:rsid w:val="00FF3601"/>
    <w:rsid w:val="042551C5"/>
    <w:rsid w:val="04549F48"/>
    <w:rsid w:val="04EAA710"/>
    <w:rsid w:val="07AE4F40"/>
    <w:rsid w:val="07FDEE34"/>
    <w:rsid w:val="0AE751C3"/>
    <w:rsid w:val="0BCDE4A3"/>
    <w:rsid w:val="13AACA16"/>
    <w:rsid w:val="14878FBB"/>
    <w:rsid w:val="14D3A9E7"/>
    <w:rsid w:val="14F0E5E1"/>
    <w:rsid w:val="1A2E7837"/>
    <w:rsid w:val="1B3F7724"/>
    <w:rsid w:val="1DCF6F1F"/>
    <w:rsid w:val="1E39A8DB"/>
    <w:rsid w:val="1F22CC6C"/>
    <w:rsid w:val="208E5DD5"/>
    <w:rsid w:val="2662A87A"/>
    <w:rsid w:val="2BD226E3"/>
    <w:rsid w:val="307F2649"/>
    <w:rsid w:val="33F542B2"/>
    <w:rsid w:val="36888DCC"/>
    <w:rsid w:val="3F61A0E8"/>
    <w:rsid w:val="445ECC4D"/>
    <w:rsid w:val="45759FEF"/>
    <w:rsid w:val="4B2BE38D"/>
    <w:rsid w:val="4B3ADACC"/>
    <w:rsid w:val="513ECC2D"/>
    <w:rsid w:val="5564BA84"/>
    <w:rsid w:val="58035DA0"/>
    <w:rsid w:val="5A01DFD9"/>
    <w:rsid w:val="5F749B85"/>
    <w:rsid w:val="60D2EF9F"/>
    <w:rsid w:val="653453C8"/>
    <w:rsid w:val="664DE150"/>
    <w:rsid w:val="6A14C22D"/>
    <w:rsid w:val="6DAC77BC"/>
    <w:rsid w:val="6DBE19F7"/>
    <w:rsid w:val="6E223828"/>
    <w:rsid w:val="6F338333"/>
    <w:rsid w:val="6F61AFA5"/>
    <w:rsid w:val="7532B0F6"/>
    <w:rsid w:val="7D3C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3BBF"/>
  <w15:docId w15:val="{1148387E-A711-47B0-8DEE-1B5EE1F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1668F4"/>
    <w:pPr>
      <w:jc w:val="center"/>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CB27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8DA"/>
    <w:pPr>
      <w:spacing w:after="0" w:line="240" w:lineRule="auto"/>
    </w:pPr>
  </w:style>
  <w:style w:type="paragraph" w:styleId="ListParagraph">
    <w:name w:val="List Paragraph"/>
    <w:basedOn w:val="Normal"/>
    <w:uiPriority w:val="34"/>
    <w:qFormat/>
    <w:rsid w:val="002128DA"/>
    <w:pPr>
      <w:ind w:left="720"/>
      <w:contextualSpacing/>
    </w:pPr>
  </w:style>
  <w:style w:type="paragraph" w:styleId="BalloonText">
    <w:name w:val="Balloon Text"/>
    <w:basedOn w:val="Normal"/>
    <w:link w:val="BalloonTextChar"/>
    <w:uiPriority w:val="99"/>
    <w:semiHidden/>
    <w:unhideWhenUsed/>
    <w:rsid w:val="001E0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7AF"/>
    <w:rPr>
      <w:rFonts w:ascii="Tahoma" w:hAnsi="Tahoma" w:cs="Tahoma"/>
      <w:sz w:val="16"/>
      <w:szCs w:val="16"/>
    </w:rPr>
  </w:style>
  <w:style w:type="paragraph" w:styleId="Header">
    <w:name w:val="header"/>
    <w:basedOn w:val="Normal"/>
    <w:link w:val="HeaderChar"/>
    <w:uiPriority w:val="99"/>
    <w:unhideWhenUsed/>
    <w:rsid w:val="00691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F59"/>
  </w:style>
  <w:style w:type="paragraph" w:styleId="Footer">
    <w:name w:val="footer"/>
    <w:basedOn w:val="Normal"/>
    <w:link w:val="FooterChar"/>
    <w:uiPriority w:val="99"/>
    <w:unhideWhenUsed/>
    <w:rsid w:val="00691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F59"/>
  </w:style>
  <w:style w:type="character" w:customStyle="1" w:styleId="Heading1Char">
    <w:name w:val="Heading 1 Char"/>
    <w:basedOn w:val="DefaultParagraphFont"/>
    <w:link w:val="Heading1"/>
    <w:uiPriority w:val="9"/>
    <w:rsid w:val="001668F4"/>
    <w:rPr>
      <w:rFonts w:ascii="Times New Roman" w:hAnsi="Times New Roman" w:cs="Times New Roman"/>
      <w:b/>
      <w:sz w:val="28"/>
      <w:szCs w:val="28"/>
    </w:rPr>
  </w:style>
  <w:style w:type="character" w:styleId="CommentReference">
    <w:name w:val="annotation reference"/>
    <w:basedOn w:val="DefaultParagraphFont"/>
    <w:uiPriority w:val="99"/>
    <w:semiHidden/>
    <w:unhideWhenUsed/>
    <w:rsid w:val="000728C6"/>
    <w:rPr>
      <w:sz w:val="16"/>
      <w:szCs w:val="16"/>
    </w:rPr>
  </w:style>
  <w:style w:type="paragraph" w:styleId="CommentText">
    <w:name w:val="annotation text"/>
    <w:basedOn w:val="Normal"/>
    <w:link w:val="CommentTextChar"/>
    <w:uiPriority w:val="99"/>
    <w:unhideWhenUsed/>
    <w:rsid w:val="000728C6"/>
    <w:pPr>
      <w:spacing w:line="240" w:lineRule="auto"/>
    </w:pPr>
    <w:rPr>
      <w:sz w:val="20"/>
      <w:szCs w:val="20"/>
    </w:rPr>
  </w:style>
  <w:style w:type="character" w:customStyle="1" w:styleId="CommentTextChar">
    <w:name w:val="Comment Text Char"/>
    <w:basedOn w:val="DefaultParagraphFont"/>
    <w:link w:val="CommentText"/>
    <w:uiPriority w:val="99"/>
    <w:rsid w:val="000728C6"/>
    <w:rPr>
      <w:sz w:val="20"/>
      <w:szCs w:val="20"/>
    </w:rPr>
  </w:style>
  <w:style w:type="paragraph" w:styleId="CommentSubject">
    <w:name w:val="annotation subject"/>
    <w:basedOn w:val="CommentText"/>
    <w:next w:val="CommentText"/>
    <w:link w:val="CommentSubjectChar"/>
    <w:uiPriority w:val="99"/>
    <w:semiHidden/>
    <w:unhideWhenUsed/>
    <w:rsid w:val="000728C6"/>
    <w:rPr>
      <w:b/>
      <w:bCs/>
    </w:rPr>
  </w:style>
  <w:style w:type="character" w:customStyle="1" w:styleId="CommentSubjectChar">
    <w:name w:val="Comment Subject Char"/>
    <w:basedOn w:val="CommentTextChar"/>
    <w:link w:val="CommentSubject"/>
    <w:uiPriority w:val="99"/>
    <w:semiHidden/>
    <w:rsid w:val="000728C6"/>
    <w:rPr>
      <w:b/>
      <w:bCs/>
      <w:sz w:val="20"/>
      <w:szCs w:val="20"/>
    </w:rPr>
  </w:style>
  <w:style w:type="paragraph" w:styleId="Revision">
    <w:name w:val="Revision"/>
    <w:hidden/>
    <w:uiPriority w:val="99"/>
    <w:semiHidden/>
    <w:rsid w:val="00055F37"/>
    <w:pPr>
      <w:spacing w:after="0" w:line="240" w:lineRule="auto"/>
    </w:pPr>
  </w:style>
  <w:style w:type="paragraph" w:customStyle="1" w:styleId="paragraph">
    <w:name w:val="paragraph"/>
    <w:basedOn w:val="Normal"/>
    <w:rsid w:val="00B65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65229"/>
  </w:style>
  <w:style w:type="character" w:customStyle="1" w:styleId="eop">
    <w:name w:val="eop"/>
    <w:basedOn w:val="DefaultParagraphFont"/>
    <w:rsid w:val="00B65229"/>
  </w:style>
  <w:style w:type="character" w:styleId="Hyperlink">
    <w:name w:val="Hyperlink"/>
    <w:basedOn w:val="DefaultParagraphFont"/>
    <w:uiPriority w:val="99"/>
    <w:unhideWhenUsed/>
    <w:rsid w:val="00E61CA1"/>
    <w:rPr>
      <w:color w:val="0000FF" w:themeColor="hyperlink"/>
      <w:u w:val="single"/>
    </w:rPr>
  </w:style>
  <w:style w:type="character" w:styleId="UnresolvedMention">
    <w:name w:val="Unresolved Mention"/>
    <w:basedOn w:val="DefaultParagraphFont"/>
    <w:uiPriority w:val="99"/>
    <w:semiHidden/>
    <w:unhideWhenUsed/>
    <w:rsid w:val="00E61CA1"/>
    <w:rPr>
      <w:color w:val="605E5C"/>
      <w:shd w:val="clear" w:color="auto" w:fill="E1DFDD"/>
    </w:rPr>
  </w:style>
  <w:style w:type="character" w:customStyle="1" w:styleId="Heading2Char">
    <w:name w:val="Heading 2 Char"/>
    <w:basedOn w:val="DefaultParagraphFont"/>
    <w:link w:val="Heading2"/>
    <w:uiPriority w:val="9"/>
    <w:rsid w:val="00CB2793"/>
    <w:rPr>
      <w:rFonts w:asciiTheme="majorHAnsi" w:eastAsiaTheme="majorEastAsia" w:hAnsiTheme="majorHAnsi" w:cstheme="majorBidi"/>
      <w:color w:val="365F91" w:themeColor="accent1" w:themeShade="BF"/>
      <w:sz w:val="26"/>
      <w:szCs w:val="26"/>
    </w:rPr>
  </w:style>
  <w:style w:type="paragraph" w:styleId="ListBullet">
    <w:name w:val="List Bullet"/>
    <w:basedOn w:val="List"/>
    <w:rsid w:val="003E601B"/>
    <w:pPr>
      <w:numPr>
        <w:numId w:val="10"/>
      </w:numPr>
      <w:spacing w:after="220" w:line="220" w:lineRule="atLeast"/>
      <w:ind w:left="720" w:right="720"/>
      <w:contextualSpacing w:val="0"/>
    </w:pPr>
    <w:rPr>
      <w:rFonts w:ascii="Times New Roman" w:eastAsia="Times New Roman" w:hAnsi="Times New Roman" w:cs="Times New Roman"/>
      <w:sz w:val="20"/>
      <w:szCs w:val="20"/>
    </w:rPr>
  </w:style>
  <w:style w:type="paragraph" w:styleId="List">
    <w:name w:val="List"/>
    <w:basedOn w:val="Normal"/>
    <w:uiPriority w:val="99"/>
    <w:semiHidden/>
    <w:unhideWhenUsed/>
    <w:rsid w:val="003E601B"/>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virginia.gov/programs-services/school-operations-support-services/school-facility-construction-maintenance/new-school-safety-and-security-grant-fy2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1pe.doe.virginia.gov/ssws/login_page.d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MEGA.support@doe.virgini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virginia.gov/programs-services/school-operations-support-services/school-facility-construction-maintenance/new-school-safety-and-security-grant-fy24" TargetMode="External"/><Relationship Id="rId5" Type="http://schemas.openxmlformats.org/officeDocument/2006/relationships/numbering" Target="numbering.xml"/><Relationship Id="rId15" Type="http://schemas.openxmlformats.org/officeDocument/2006/relationships/hyperlink" Target="http://www.ecfr.gov/cgi-bin/retrieveECFR?gp=&amp;SID=373b165efef2ea0f01ef6ec0899385f4&amp;mc=true&amp;n=pt2.1.200&amp;r=PART&amp;ty=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virginia.gov/programs-services/school-operations-support-services/school-facility-construction-maintenance/new-school-safety-and-security-grant-fy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355165-60A3-47F4-903D-DB820BCE6BDD}">
  <ds:schemaRefs>
    <ds:schemaRef ds:uri="http://schemas.microsoft.com/sharepoint/v3/contenttype/forms"/>
  </ds:schemaRefs>
</ds:datastoreItem>
</file>

<file path=customXml/itemProps2.xml><?xml version="1.0" encoding="utf-8"?>
<ds:datastoreItem xmlns:ds="http://schemas.openxmlformats.org/officeDocument/2006/customXml" ds:itemID="{415ABDBB-DC66-4BE2-AC01-8BE5DD1B92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220C22-B790-4BD2-AC79-C293CE63EE48}">
  <ds:schemaRefs>
    <ds:schemaRef ds:uri="http://schemas.openxmlformats.org/officeDocument/2006/bibliography"/>
  </ds:schemaRefs>
</ds:datastoreItem>
</file>

<file path=customXml/itemProps4.xml><?xml version="1.0" encoding="utf-8"?>
<ds:datastoreItem xmlns:ds="http://schemas.openxmlformats.org/officeDocument/2006/customXml" ds:itemID="{1CF89425-3A34-4753-AA05-5906AA91F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143-18a</vt:lpstr>
    </vt:vector>
  </TitlesOfParts>
  <Company>Virginia IT Infrastructure Partnership</Company>
  <LinksUpToDate>false</LinksUpToDate>
  <CharactersWithSpaces>16248</CharactersWithSpaces>
  <SharedDoc>false</SharedDoc>
  <HLinks>
    <vt:vector size="30" baseType="variant">
      <vt:variant>
        <vt:i4>5570686</vt:i4>
      </vt:variant>
      <vt:variant>
        <vt:i4>12</vt:i4>
      </vt:variant>
      <vt:variant>
        <vt:i4>0</vt:i4>
      </vt:variant>
      <vt:variant>
        <vt:i4>5</vt:i4>
      </vt:variant>
      <vt:variant>
        <vt:lpwstr>mailto:OMEGA.support@doe.virginia.gov</vt:lpwstr>
      </vt:variant>
      <vt:variant>
        <vt:lpwstr/>
      </vt:variant>
      <vt:variant>
        <vt:i4>4915292</vt:i4>
      </vt:variant>
      <vt:variant>
        <vt:i4>9</vt:i4>
      </vt:variant>
      <vt:variant>
        <vt:i4>0</vt:i4>
      </vt:variant>
      <vt:variant>
        <vt:i4>5</vt:i4>
      </vt:variant>
      <vt:variant>
        <vt:lpwstr>http://www.ecfr.gov/cgi-bin/retrieveECFR?gp=&amp;SID=373b165efef2ea0f01ef6ec0899385f4&amp;mc=true&amp;n=pt2.1.200&amp;r=PART&amp;ty=HTML</vt:lpwstr>
      </vt:variant>
      <vt:variant>
        <vt:lpwstr/>
      </vt:variant>
      <vt:variant>
        <vt:i4>917579</vt:i4>
      </vt:variant>
      <vt:variant>
        <vt:i4>6</vt:i4>
      </vt:variant>
      <vt:variant>
        <vt:i4>0</vt:i4>
      </vt:variant>
      <vt:variant>
        <vt:i4>5</vt:i4>
      </vt:variant>
      <vt:variant>
        <vt:lpwstr>https://www.doe.virginia.gov/programs-services/school-operations-support-services/school-facility-construction-maintenance/new-school-safety-and-security-grant-fy24</vt:lpwstr>
      </vt:variant>
      <vt:variant>
        <vt:lpwstr/>
      </vt:variant>
      <vt:variant>
        <vt:i4>1900589</vt:i4>
      </vt:variant>
      <vt:variant>
        <vt:i4>3</vt:i4>
      </vt:variant>
      <vt:variant>
        <vt:i4>0</vt:i4>
      </vt:variant>
      <vt:variant>
        <vt:i4>5</vt:i4>
      </vt:variant>
      <vt:variant>
        <vt:lpwstr>https://p1pe.doe.virginia.gov/ssws/login_page.do</vt:lpwstr>
      </vt:variant>
      <vt:variant>
        <vt:lpwstr/>
      </vt:variant>
      <vt:variant>
        <vt:i4>917579</vt:i4>
      </vt:variant>
      <vt:variant>
        <vt:i4>0</vt:i4>
      </vt:variant>
      <vt:variant>
        <vt:i4>0</vt:i4>
      </vt:variant>
      <vt:variant>
        <vt:i4>5</vt:i4>
      </vt:variant>
      <vt:variant>
        <vt:lpwstr>https://www.doe.virginia.gov/programs-services/school-operations-support-services/school-facility-construction-maintenance/new-school-safety-and-security-grant-fy24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143-18a</dc:title>
  <dc:subject/>
  <dc:creator>June.Eanes</dc:creator>
  <cp:keywords/>
  <cp:lastModifiedBy>Belanger, Ann (DOE)</cp:lastModifiedBy>
  <cp:revision>2</cp:revision>
  <cp:lastPrinted>2024-06-13T14:09:00Z</cp:lastPrinted>
  <dcterms:created xsi:type="dcterms:W3CDTF">2024-06-13T15:43:00Z</dcterms:created>
  <dcterms:modified xsi:type="dcterms:W3CDTF">2024-06-13T15:43:00Z</dcterms:modified>
</cp:coreProperties>
</file>