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8092" w14:textId="5C1ADFD9" w:rsidR="00167950" w:rsidRPr="002F2AF8" w:rsidRDefault="00167950" w:rsidP="00B412F5">
      <w:pPr>
        <w:pStyle w:val="Heading1"/>
        <w:tabs>
          <w:tab w:val="left" w:pos="1440"/>
        </w:tabs>
        <w:spacing w:after="240"/>
        <w:rPr>
          <w:szCs w:val="24"/>
        </w:rPr>
      </w:pPr>
      <w:r w:rsidRPr="002F2AF8">
        <w:rPr>
          <w:szCs w:val="24"/>
        </w:rPr>
        <w:t>S</w:t>
      </w:r>
      <w:r w:rsidR="00E773B4">
        <w:rPr>
          <w:szCs w:val="24"/>
        </w:rPr>
        <w:t>C</w:t>
      </w:r>
      <w:r w:rsidR="00560731">
        <w:rPr>
          <w:szCs w:val="24"/>
        </w:rPr>
        <w:t xml:space="preserve">NP </w:t>
      </w:r>
      <w:r w:rsidRPr="002F2AF8">
        <w:rPr>
          <w:szCs w:val="24"/>
        </w:rPr>
        <w:t>Memo #</w:t>
      </w:r>
      <w:r w:rsidR="00560731">
        <w:rPr>
          <w:szCs w:val="24"/>
        </w:rPr>
        <w:t>202</w:t>
      </w:r>
      <w:r w:rsidR="00933002">
        <w:rPr>
          <w:szCs w:val="24"/>
        </w:rPr>
        <w:t>3</w:t>
      </w:r>
      <w:r w:rsidR="00560731">
        <w:rPr>
          <w:szCs w:val="24"/>
        </w:rPr>
        <w:t>-202</w:t>
      </w:r>
      <w:r w:rsidR="00933002">
        <w:rPr>
          <w:szCs w:val="24"/>
        </w:rPr>
        <w:t>4</w:t>
      </w:r>
      <w:r w:rsidR="00560731">
        <w:rPr>
          <w:szCs w:val="24"/>
        </w:rPr>
        <w:t>-</w:t>
      </w:r>
      <w:r w:rsidR="00E773B4">
        <w:rPr>
          <w:szCs w:val="24"/>
        </w:rPr>
        <w:t>80</w:t>
      </w:r>
    </w:p>
    <w:p w14:paraId="334130BA" w14:textId="77777777" w:rsidR="00E773B4" w:rsidRPr="00E773B4" w:rsidRDefault="00167950" w:rsidP="00E773B4">
      <w:pPr>
        <w:spacing w:after="240"/>
        <w:jc w:val="center"/>
        <w:rPr>
          <w:rStyle w:val="Heading1Char"/>
          <w:b/>
          <w:bCs/>
          <w:sz w:val="32"/>
          <w:szCs w:val="28"/>
        </w:rPr>
      </w:pPr>
      <w:r w:rsidRPr="002F2AF8">
        <w:rPr>
          <w:noProof/>
          <w:szCs w:val="24"/>
        </w:rPr>
        <w:drawing>
          <wp:inline distT="0" distB="0" distL="0" distR="0" wp14:anchorId="76F88707" wp14:editId="5F77B54B">
            <wp:extent cx="679450" cy="679450"/>
            <wp:effectExtent l="0" t="0" r="6350" b="635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E773B4">
        <w:rPr>
          <w:rStyle w:val="Heading1Char"/>
          <w:b/>
          <w:bCs/>
          <w:sz w:val="36"/>
          <w:szCs w:val="32"/>
        </w:rPr>
        <w:t>COMMONWEALTH</w:t>
      </w:r>
      <w:r w:rsidRPr="00E773B4">
        <w:rPr>
          <w:rStyle w:val="Heading1Char"/>
          <w:b/>
          <w:bCs/>
          <w:sz w:val="32"/>
          <w:szCs w:val="28"/>
        </w:rPr>
        <w:t xml:space="preserve"> of </w:t>
      </w:r>
      <w:r w:rsidRPr="00E773B4">
        <w:rPr>
          <w:rStyle w:val="Heading1Char"/>
          <w:b/>
          <w:bCs/>
          <w:sz w:val="36"/>
          <w:szCs w:val="32"/>
        </w:rPr>
        <w:t>VIRGINIA</w:t>
      </w:r>
      <w:r w:rsidRPr="00E773B4">
        <w:rPr>
          <w:rStyle w:val="Heading1Char"/>
          <w:b/>
          <w:bCs/>
          <w:sz w:val="32"/>
          <w:szCs w:val="28"/>
        </w:rPr>
        <w:t> </w:t>
      </w:r>
      <w:r w:rsidRPr="00E773B4">
        <w:rPr>
          <w:rStyle w:val="Heading1Char"/>
          <w:b/>
          <w:bCs/>
          <w:sz w:val="32"/>
          <w:szCs w:val="28"/>
        </w:rPr>
        <w:br/>
        <w:t xml:space="preserve">Department of </w:t>
      </w:r>
      <w:r w:rsidRPr="00E773B4">
        <w:rPr>
          <w:rStyle w:val="Heading1Char"/>
          <w:b/>
          <w:bCs/>
          <w:sz w:val="36"/>
          <w:szCs w:val="32"/>
        </w:rPr>
        <w:t>Education</w:t>
      </w:r>
    </w:p>
    <w:p w14:paraId="768F5608" w14:textId="7902B54E" w:rsidR="00167950" w:rsidRPr="00B73B01" w:rsidRDefault="00167950" w:rsidP="00E773B4">
      <w:pPr>
        <w:pStyle w:val="Heading1"/>
        <w:spacing w:after="240"/>
        <w:jc w:val="left"/>
      </w:pPr>
      <w:r w:rsidRPr="00B73B01">
        <w:t>DATE:</w:t>
      </w:r>
      <w:r w:rsidR="00D95780" w:rsidRPr="00B73B01">
        <w:tab/>
      </w:r>
      <w:r w:rsidR="00E773B4">
        <w:tab/>
      </w:r>
      <w:r w:rsidR="00C67EDB" w:rsidRPr="00B73B01">
        <w:t>Ma</w:t>
      </w:r>
      <w:r w:rsidR="00777125" w:rsidRPr="00B73B01">
        <w:t>y</w:t>
      </w:r>
      <w:r w:rsidR="00C67EDB" w:rsidRPr="00B73B01">
        <w:t xml:space="preserve"> </w:t>
      </w:r>
      <w:r w:rsidR="00FD040F">
        <w:t>23</w:t>
      </w:r>
      <w:r w:rsidR="00C67EDB" w:rsidRPr="00B73B01">
        <w:t>, 20</w:t>
      </w:r>
      <w:r w:rsidR="00E95323" w:rsidRPr="00B73B01">
        <w:t>2</w:t>
      </w:r>
      <w:r w:rsidR="00933002" w:rsidRPr="00B73B01">
        <w:t>4</w:t>
      </w:r>
    </w:p>
    <w:p w14:paraId="73E46EEF" w14:textId="5368E879" w:rsidR="00167950" w:rsidRPr="00B73B01" w:rsidRDefault="00167950" w:rsidP="00E773B4">
      <w:pPr>
        <w:pStyle w:val="Heading1"/>
        <w:spacing w:after="240"/>
        <w:jc w:val="left"/>
      </w:pPr>
      <w:r w:rsidRPr="00B73B01">
        <w:t>TO:</w:t>
      </w:r>
      <w:r w:rsidR="00E773B4">
        <w:tab/>
      </w:r>
      <w:r w:rsidR="00E773B4">
        <w:tab/>
      </w:r>
      <w:r w:rsidR="00560731" w:rsidRPr="00B73B01">
        <w:t>Directors, Supervisors, and Contact Persons (Addressed)</w:t>
      </w:r>
    </w:p>
    <w:p w14:paraId="2B178FB8" w14:textId="77777777" w:rsidR="00461EF4" w:rsidRPr="00A65EE6" w:rsidRDefault="00167950" w:rsidP="00461EF4">
      <w:r w:rsidRPr="00B73B01">
        <w:t xml:space="preserve">FROM: </w:t>
      </w:r>
      <w:r w:rsidR="00D95780" w:rsidRPr="00B73B01">
        <w:tab/>
      </w:r>
      <w:r w:rsidR="00461EF4" w:rsidRPr="003D79AA">
        <w:rPr>
          <w:color w:val="000000"/>
          <w:szCs w:val="24"/>
        </w:rPr>
        <w:t xml:space="preserve">Sandra C. Curwood, PhD, RDN, </w:t>
      </w:r>
      <w:r w:rsidR="00461EF4" w:rsidRPr="003D79AA">
        <w:rPr>
          <w:b/>
          <w:i/>
          <w:color w:val="000000"/>
          <w:szCs w:val="24"/>
        </w:rPr>
        <w:t>Sandy</w:t>
      </w:r>
    </w:p>
    <w:p w14:paraId="6DA2C8D8" w14:textId="41F1410A" w:rsidR="00167950" w:rsidRPr="00591039" w:rsidRDefault="00167950" w:rsidP="00E85004">
      <w:pPr>
        <w:pStyle w:val="Heading2"/>
        <w:spacing w:after="120"/>
        <w:rPr>
          <w:sz w:val="28"/>
          <w:szCs w:val="24"/>
        </w:rPr>
      </w:pPr>
      <w:r w:rsidRPr="00591039">
        <w:rPr>
          <w:sz w:val="28"/>
          <w:szCs w:val="24"/>
        </w:rPr>
        <w:t xml:space="preserve">SUBJECT: </w:t>
      </w:r>
      <w:r w:rsidR="00D95780" w:rsidRPr="00591039">
        <w:rPr>
          <w:sz w:val="28"/>
          <w:szCs w:val="24"/>
        </w:rPr>
        <w:tab/>
      </w:r>
      <w:r w:rsidR="00380574" w:rsidRPr="00591039">
        <w:rPr>
          <w:sz w:val="28"/>
          <w:szCs w:val="24"/>
        </w:rPr>
        <w:t>School Year 202</w:t>
      </w:r>
      <w:r w:rsidR="00933002" w:rsidRPr="00591039">
        <w:rPr>
          <w:sz w:val="28"/>
          <w:szCs w:val="24"/>
        </w:rPr>
        <w:t>4</w:t>
      </w:r>
      <w:r w:rsidR="00380574" w:rsidRPr="00591039">
        <w:rPr>
          <w:sz w:val="28"/>
          <w:szCs w:val="24"/>
        </w:rPr>
        <w:t>–202</w:t>
      </w:r>
      <w:r w:rsidR="00933002" w:rsidRPr="00591039">
        <w:rPr>
          <w:sz w:val="28"/>
          <w:szCs w:val="24"/>
        </w:rPr>
        <w:t>5</w:t>
      </w:r>
      <w:r w:rsidR="00380574" w:rsidRPr="00591039">
        <w:rPr>
          <w:sz w:val="28"/>
          <w:szCs w:val="24"/>
        </w:rPr>
        <w:t xml:space="preserve"> Community</w:t>
      </w:r>
      <w:r w:rsidR="00C26A01" w:rsidRPr="00591039">
        <w:rPr>
          <w:sz w:val="28"/>
          <w:szCs w:val="24"/>
        </w:rPr>
        <w:t xml:space="preserve"> </w:t>
      </w:r>
      <w:r w:rsidR="00380574" w:rsidRPr="00591039">
        <w:rPr>
          <w:sz w:val="28"/>
          <w:szCs w:val="24"/>
        </w:rPr>
        <w:t xml:space="preserve">Eligibility Provision Application </w:t>
      </w:r>
    </w:p>
    <w:p w14:paraId="12E7D53E" w14:textId="49724D51" w:rsidR="00B12862" w:rsidRPr="00B73B01" w:rsidRDefault="00777125" w:rsidP="00E85004">
      <w:pPr>
        <w:autoSpaceDE w:val="0"/>
        <w:autoSpaceDN w:val="0"/>
        <w:adjustRightInd w:val="0"/>
        <w:spacing w:after="120"/>
      </w:pPr>
      <w:r w:rsidRPr="00B73B01">
        <w:t>The C</w:t>
      </w:r>
      <w:r w:rsidR="00AC7275" w:rsidRPr="00B73B01">
        <w:t xml:space="preserve">ommunity </w:t>
      </w:r>
      <w:r w:rsidRPr="00B73B01">
        <w:t>E</w:t>
      </w:r>
      <w:r w:rsidR="00AC7275" w:rsidRPr="00B73B01">
        <w:t xml:space="preserve">ligibility </w:t>
      </w:r>
      <w:r w:rsidRPr="00B73B01">
        <w:t>P</w:t>
      </w:r>
      <w:r w:rsidR="00AC7275" w:rsidRPr="00B73B01">
        <w:t>rovision (CEP)</w:t>
      </w:r>
      <w:r w:rsidRPr="00B73B01">
        <w:t xml:space="preserve"> </w:t>
      </w:r>
      <w:r w:rsidR="00AC7275" w:rsidRPr="00B73B01">
        <w:t>of</w:t>
      </w:r>
      <w:r w:rsidRPr="00B73B01">
        <w:t xml:space="preserve"> the National School Lunch Program (NSLP) and School Breakfast Program (SBP) allows schools with a high percentage of </w:t>
      </w:r>
      <w:r w:rsidR="0022645B" w:rsidRPr="00B73B01">
        <w:t xml:space="preserve">identified </w:t>
      </w:r>
      <w:r w:rsidRPr="00B73B01">
        <w:t>students</w:t>
      </w:r>
      <w:r w:rsidR="00C26A01" w:rsidRPr="00B73B01">
        <w:t xml:space="preserve"> </w:t>
      </w:r>
      <w:r w:rsidRPr="00B73B01">
        <w:t xml:space="preserve">to provide </w:t>
      </w:r>
      <w:r w:rsidR="00DE3DE9" w:rsidRPr="00B73B01">
        <w:t xml:space="preserve">all </w:t>
      </w:r>
      <w:r w:rsidR="009B1128" w:rsidRPr="00B73B01">
        <w:t xml:space="preserve">reimbursable </w:t>
      </w:r>
      <w:r w:rsidRPr="00B73B01">
        <w:t>meals at no charge</w:t>
      </w:r>
      <w:r w:rsidR="00661B1D" w:rsidRPr="00B73B01">
        <w:t xml:space="preserve">. </w:t>
      </w:r>
      <w:r w:rsidR="0097223C" w:rsidRPr="00B73B01">
        <w:t xml:space="preserve">The </w:t>
      </w:r>
      <w:hyperlink r:id="rId10" w:history="1">
        <w:r w:rsidR="00B12862" w:rsidRPr="00B73B01">
          <w:rPr>
            <w:rStyle w:val="Hyperlink"/>
          </w:rPr>
          <w:t>April 1, 202</w:t>
        </w:r>
        <w:r w:rsidR="00AC7275" w:rsidRPr="00B73B01">
          <w:rPr>
            <w:rStyle w:val="Hyperlink"/>
          </w:rPr>
          <w:t>4</w:t>
        </w:r>
        <w:r w:rsidR="00B12862" w:rsidRPr="00B73B01">
          <w:rPr>
            <w:rStyle w:val="Hyperlink"/>
          </w:rPr>
          <w:t>, Report of LEAs and Schools Eligible and Near Eligible to Participate in CEP</w:t>
        </w:r>
      </w:hyperlink>
      <w:r w:rsidR="00B12862" w:rsidRPr="00B73B01">
        <w:t xml:space="preserve"> </w:t>
      </w:r>
      <w:r w:rsidR="00C26A01" w:rsidRPr="00B73B01">
        <w:t xml:space="preserve">details </w:t>
      </w:r>
      <w:r w:rsidR="00B12862" w:rsidRPr="00B73B01">
        <w:t xml:space="preserve">schools that meet </w:t>
      </w:r>
      <w:r w:rsidR="00C26A01" w:rsidRPr="00B73B01">
        <w:t xml:space="preserve">or exceed </w:t>
      </w:r>
      <w:r w:rsidR="00B12862" w:rsidRPr="00B73B01">
        <w:t xml:space="preserve">the </w:t>
      </w:r>
      <w:r w:rsidR="00933002" w:rsidRPr="00B73B01">
        <w:t>new minimum 25</w:t>
      </w:r>
      <w:r w:rsidR="00B12862" w:rsidRPr="00B73B01">
        <w:t xml:space="preserve"> percent identified student percentage (ISP) threshold</w:t>
      </w:r>
      <w:r w:rsidR="00E86381" w:rsidRPr="00B73B01">
        <w:t>.</w:t>
      </w:r>
      <w:r w:rsidR="00B12862" w:rsidRPr="00B73B01">
        <w:t xml:space="preserve"> </w:t>
      </w:r>
      <w:r w:rsidR="003E1E91" w:rsidRPr="00B73B01">
        <w:t>T</w:t>
      </w:r>
      <w:r w:rsidR="00E86381" w:rsidRPr="00B73B01">
        <w:t xml:space="preserve">he </w:t>
      </w:r>
      <w:r w:rsidR="00FD040F">
        <w:t>local education agencies (</w:t>
      </w:r>
      <w:r w:rsidR="00B12862" w:rsidRPr="00B73B01">
        <w:t>LEAs</w:t>
      </w:r>
      <w:r w:rsidR="00FD040F">
        <w:t>)</w:t>
      </w:r>
      <w:r w:rsidR="00B12862" w:rsidRPr="00B73B01">
        <w:t xml:space="preserve"> </w:t>
      </w:r>
      <w:r w:rsidR="00AC7275" w:rsidRPr="00B73B01">
        <w:t>with</w:t>
      </w:r>
      <w:r w:rsidR="003E1E91" w:rsidRPr="00B73B01">
        <w:t xml:space="preserve"> </w:t>
      </w:r>
      <w:r w:rsidR="00FD040F">
        <w:t>identified student percentages (</w:t>
      </w:r>
      <w:r w:rsidR="003E1E91" w:rsidRPr="00B73B01">
        <w:t>ISP</w:t>
      </w:r>
      <w:r w:rsidR="00FD040F">
        <w:t>s)</w:t>
      </w:r>
      <w:r w:rsidR="00B12862" w:rsidRPr="00B73B01">
        <w:t xml:space="preserve"> of </w:t>
      </w:r>
      <w:r w:rsidR="00933002" w:rsidRPr="00B73B01">
        <w:t>25</w:t>
      </w:r>
      <w:r w:rsidR="00B12862" w:rsidRPr="00B73B01">
        <w:t xml:space="preserve"> percent or </w:t>
      </w:r>
      <w:r w:rsidR="00124C12" w:rsidRPr="00B73B01">
        <w:t xml:space="preserve">more </w:t>
      </w:r>
      <w:r w:rsidR="00B12862" w:rsidRPr="00B73B01">
        <w:t xml:space="preserve">eligible to participate </w:t>
      </w:r>
      <w:r w:rsidR="00C26A01" w:rsidRPr="00B73B01">
        <w:t xml:space="preserve">in CEP </w:t>
      </w:r>
      <w:r w:rsidR="00B12862" w:rsidRPr="00B73B01">
        <w:t xml:space="preserve">for all schools </w:t>
      </w:r>
      <w:r w:rsidR="003E1E91" w:rsidRPr="00B73B01">
        <w:t xml:space="preserve">are listed </w:t>
      </w:r>
      <w:r w:rsidR="00AC7275" w:rsidRPr="00B73B01">
        <w:t xml:space="preserve">in </w:t>
      </w:r>
      <w:r w:rsidR="00B12862" w:rsidRPr="00B73B01">
        <w:t xml:space="preserve">the LEA </w:t>
      </w:r>
      <w:r w:rsidR="003E1E91" w:rsidRPr="00B73B01">
        <w:t>report tab.</w:t>
      </w:r>
    </w:p>
    <w:p w14:paraId="4056DD9F" w14:textId="5BE1703B" w:rsidR="00FA34F1" w:rsidRPr="00B73B01" w:rsidRDefault="00777125" w:rsidP="00E773B4">
      <w:pPr>
        <w:autoSpaceDE w:val="0"/>
        <w:autoSpaceDN w:val="0"/>
        <w:adjustRightInd w:val="0"/>
        <w:spacing w:after="0"/>
      </w:pPr>
      <w:r w:rsidRPr="00B73B01">
        <w:t>LEAs that meet the eligibility criteria may participate in CEP for one or more schools, groups of schools, or divisionwide.</w:t>
      </w:r>
      <w:r w:rsidR="00AC7275" w:rsidRPr="00B73B01">
        <w:t xml:space="preserve"> CEP participation is a local decision and evaluation of financial viability is </w:t>
      </w:r>
      <w:r w:rsidR="00B73B01">
        <w:t>necessary</w:t>
      </w:r>
      <w:r w:rsidR="00AC7275" w:rsidRPr="00B73B01">
        <w:t xml:space="preserve">. </w:t>
      </w:r>
      <w:hyperlink r:id="rId11" w:history="1">
        <w:r w:rsidR="00FA34F1" w:rsidRPr="00B73B01">
          <w:rPr>
            <w:rStyle w:val="Hyperlink"/>
          </w:rPr>
          <w:t>Superintendent’s Memo #063-23</w:t>
        </w:r>
      </w:hyperlink>
      <w:r w:rsidR="00FA34F1" w:rsidRPr="00B73B01">
        <w:t xml:space="preserve"> provides information to local school boards about </w:t>
      </w:r>
      <w:r w:rsidR="00AC7275" w:rsidRPr="00B73B01">
        <w:t xml:space="preserve">state legislation regarding </w:t>
      </w:r>
      <w:r w:rsidR="00FA34F1" w:rsidRPr="00B73B01">
        <w:t>CEP participation in Virginia schools.</w:t>
      </w:r>
    </w:p>
    <w:p w14:paraId="3021323C" w14:textId="072B505B" w:rsidR="0022645B" w:rsidRPr="00B73B01" w:rsidRDefault="00681830" w:rsidP="00BD0256">
      <w:pPr>
        <w:pStyle w:val="Heading3"/>
      </w:pPr>
      <w:r w:rsidRPr="00B73B01">
        <w:t>CEP</w:t>
      </w:r>
      <w:r w:rsidR="00777125" w:rsidRPr="00B73B01">
        <w:t xml:space="preserve"> Application Process</w:t>
      </w:r>
    </w:p>
    <w:p w14:paraId="7AD3E92F" w14:textId="410CF4FE" w:rsidR="00BC18AB" w:rsidRPr="00B73B01" w:rsidRDefault="004D1611" w:rsidP="00B412F5">
      <w:pPr>
        <w:autoSpaceDE w:val="0"/>
        <w:autoSpaceDN w:val="0"/>
        <w:adjustRightInd w:val="0"/>
        <w:spacing w:after="0"/>
      </w:pPr>
      <w:r w:rsidRPr="00B73B01">
        <w:t>To participate in</w:t>
      </w:r>
      <w:r w:rsidR="00FD040F">
        <w:t xml:space="preserve"> school year</w:t>
      </w:r>
      <w:r w:rsidRPr="00B73B01">
        <w:t xml:space="preserve"> </w:t>
      </w:r>
      <w:r w:rsidR="00FD040F">
        <w:t>(</w:t>
      </w:r>
      <w:r w:rsidR="003E1E91" w:rsidRPr="00B73B01">
        <w:t>SY</w:t>
      </w:r>
      <w:r w:rsidR="00FD040F">
        <w:t>)</w:t>
      </w:r>
      <w:r w:rsidR="003E1E91" w:rsidRPr="00B73B01">
        <w:t xml:space="preserve"> 2024</w:t>
      </w:r>
      <w:r w:rsidR="00FD040F">
        <w:rPr>
          <w:rFonts w:cs="Times New Roman"/>
        </w:rPr>
        <w:t>–</w:t>
      </w:r>
      <w:r w:rsidR="003E1E91" w:rsidRPr="00B73B01">
        <w:t>2025</w:t>
      </w:r>
      <w:r w:rsidRPr="00B73B01">
        <w:t xml:space="preserve">, the LEA </w:t>
      </w:r>
      <w:r w:rsidR="00777125" w:rsidRPr="00B73B01">
        <w:t xml:space="preserve">must submit </w:t>
      </w:r>
      <w:r w:rsidR="00297DFF" w:rsidRPr="00B73B01">
        <w:t xml:space="preserve">a complete CEP application packet to </w:t>
      </w:r>
      <w:r w:rsidR="00777125" w:rsidRPr="00B73B01">
        <w:t xml:space="preserve">the </w:t>
      </w:r>
      <w:r w:rsidR="00297DFF" w:rsidRPr="00B73B01">
        <w:t xml:space="preserve">Virginia Department of Education, Office of School </w:t>
      </w:r>
      <w:r w:rsidR="00AC7275" w:rsidRPr="00B73B01">
        <w:t xml:space="preserve">and Community </w:t>
      </w:r>
      <w:r w:rsidR="00297DFF" w:rsidRPr="00B73B01">
        <w:t>Nutrition Programs (VDOE-S</w:t>
      </w:r>
      <w:r w:rsidR="00AC7275" w:rsidRPr="00B73B01">
        <w:t>C</w:t>
      </w:r>
      <w:r w:rsidR="00297DFF" w:rsidRPr="00B73B01">
        <w:t>NP)</w:t>
      </w:r>
      <w:r w:rsidR="00CA17D1" w:rsidRPr="00B73B01">
        <w:t>,</w:t>
      </w:r>
      <w:r w:rsidR="00551559" w:rsidRPr="00B73B01">
        <w:t xml:space="preserve"> no later than June 30, 202</w:t>
      </w:r>
      <w:r w:rsidR="00933002" w:rsidRPr="00B73B01">
        <w:t>4</w:t>
      </w:r>
      <w:r w:rsidR="00297DFF" w:rsidRPr="00B73B01">
        <w:t xml:space="preserve">. </w:t>
      </w:r>
      <w:r w:rsidR="00777125" w:rsidRPr="00B73B01">
        <w:t>Attachment A</w:t>
      </w:r>
      <w:r w:rsidR="00E012F9" w:rsidRPr="00B73B01">
        <w:t xml:space="preserve"> </w:t>
      </w:r>
      <w:r w:rsidR="00FD5DB9" w:rsidRPr="00B73B01">
        <w:t xml:space="preserve">to this memorandum </w:t>
      </w:r>
      <w:r w:rsidR="00AC7275" w:rsidRPr="00B73B01">
        <w:t xml:space="preserve">includes </w:t>
      </w:r>
      <w:r w:rsidR="00E012F9" w:rsidRPr="00B73B01">
        <w:t xml:space="preserve">instructions for the application </w:t>
      </w:r>
      <w:r w:rsidR="00FD5DB9" w:rsidRPr="00B73B01">
        <w:t xml:space="preserve">with </w:t>
      </w:r>
      <w:r w:rsidR="00297DFF" w:rsidRPr="00B73B01">
        <w:t xml:space="preserve">specific </w:t>
      </w:r>
      <w:r w:rsidR="00FD5DB9" w:rsidRPr="00B73B01">
        <w:t xml:space="preserve">details </w:t>
      </w:r>
      <w:r w:rsidR="00E012F9" w:rsidRPr="00B73B01">
        <w:t xml:space="preserve">for </w:t>
      </w:r>
      <w:r w:rsidR="00FD5DB9" w:rsidRPr="00B73B01">
        <w:t xml:space="preserve">schools and groups </w:t>
      </w:r>
      <w:r w:rsidR="00DE3DE9" w:rsidRPr="00B73B01">
        <w:t xml:space="preserve">currently </w:t>
      </w:r>
      <w:r w:rsidR="00E012F9" w:rsidRPr="00B73B01">
        <w:t>participating in CEP</w:t>
      </w:r>
      <w:r w:rsidR="00297DFF" w:rsidRPr="00B73B01">
        <w:t xml:space="preserve">; schools and </w:t>
      </w:r>
      <w:r w:rsidR="00FD5DB9" w:rsidRPr="00B73B01">
        <w:t xml:space="preserve">groups </w:t>
      </w:r>
      <w:r w:rsidR="00E012F9" w:rsidRPr="00B73B01">
        <w:t>new to CEP</w:t>
      </w:r>
      <w:r w:rsidR="000A1F0E" w:rsidRPr="00B73B01">
        <w:t>;</w:t>
      </w:r>
      <w:r w:rsidR="00297DFF" w:rsidRPr="00B73B01">
        <w:t xml:space="preserve"> and</w:t>
      </w:r>
      <w:r w:rsidR="000A1F0E" w:rsidRPr="00B73B01">
        <w:t xml:space="preserve"> </w:t>
      </w:r>
      <w:r w:rsidR="00297DFF" w:rsidRPr="00B73B01">
        <w:t>schools</w:t>
      </w:r>
      <w:r w:rsidR="00E012F9" w:rsidRPr="00B73B01">
        <w:t xml:space="preserve"> making changes for SY 202</w:t>
      </w:r>
      <w:r w:rsidR="00933002" w:rsidRPr="00B73B01">
        <w:t>4</w:t>
      </w:r>
      <w:r w:rsidR="00600D42" w:rsidRPr="00B73B01">
        <w:t>–</w:t>
      </w:r>
      <w:r w:rsidR="00E012F9" w:rsidRPr="00B73B01">
        <w:t>202</w:t>
      </w:r>
      <w:r w:rsidR="00933002" w:rsidRPr="00B73B01">
        <w:t>5</w:t>
      </w:r>
      <w:r w:rsidR="00E012F9" w:rsidRPr="00B73B01">
        <w:t xml:space="preserve">. Attachment B </w:t>
      </w:r>
      <w:r w:rsidR="00AC7275" w:rsidRPr="00B73B01">
        <w:t xml:space="preserve">includes </w:t>
      </w:r>
      <w:r w:rsidR="00297DFF" w:rsidRPr="00B73B01">
        <w:t xml:space="preserve">instructions for the CEP </w:t>
      </w:r>
      <w:r w:rsidR="009B1128" w:rsidRPr="00B73B01">
        <w:t>s</w:t>
      </w:r>
      <w:r w:rsidR="00297DFF" w:rsidRPr="00B73B01">
        <w:t>chedule in the School Nutrition Program</w:t>
      </w:r>
      <w:r w:rsidR="00681830" w:rsidRPr="00B73B01">
        <w:t>s</w:t>
      </w:r>
      <w:r w:rsidR="00297DFF" w:rsidRPr="00B73B01">
        <w:t xml:space="preserve"> Web-based software (SNPWeb). </w:t>
      </w:r>
      <w:r w:rsidR="00041B3D">
        <w:t>Attachment C includes information for special circumstances.</w:t>
      </w:r>
    </w:p>
    <w:p w14:paraId="7E649438" w14:textId="77777777" w:rsidR="00FD040F" w:rsidRDefault="00FD040F">
      <w:pPr>
        <w:rPr>
          <w:b/>
        </w:rPr>
      </w:pPr>
      <w:r>
        <w:br w:type="page"/>
      </w:r>
    </w:p>
    <w:p w14:paraId="528E77F5" w14:textId="22A3BBB3" w:rsidR="00E86381" w:rsidRPr="00E773B4" w:rsidRDefault="00E86381" w:rsidP="00BD0256">
      <w:pPr>
        <w:pStyle w:val="Heading3"/>
      </w:pPr>
      <w:r w:rsidRPr="00E773B4">
        <w:lastRenderedPageBreak/>
        <w:t>Virginia CEP Toolkit and Additional Information</w:t>
      </w:r>
    </w:p>
    <w:p w14:paraId="3E9CC51A" w14:textId="38E11420" w:rsidR="00E86381" w:rsidRPr="00B73B01" w:rsidRDefault="00E86381" w:rsidP="00E773B4">
      <w:pPr>
        <w:spacing w:before="240" w:after="120"/>
      </w:pPr>
      <w:r w:rsidRPr="00B73B01">
        <w:t xml:space="preserve">The new Virginia CEP </w:t>
      </w:r>
      <w:r w:rsidR="00FD040F">
        <w:t>T</w:t>
      </w:r>
      <w:r w:rsidRPr="00B73B01">
        <w:t>oolkit includes a financial viability</w:t>
      </w:r>
      <w:r w:rsidR="003E1E91" w:rsidRPr="00B73B01">
        <w:t xml:space="preserve"> tool to assess </w:t>
      </w:r>
      <w:r w:rsidRPr="00B73B01">
        <w:t xml:space="preserve">CEP participation along with resources and templates for evaluating, communicating, and implementing CEP. The </w:t>
      </w:r>
      <w:r w:rsidR="00FD040F">
        <w:t>T</w:t>
      </w:r>
      <w:r w:rsidRPr="00B73B01">
        <w:t xml:space="preserve">oolkit can be accessed under </w:t>
      </w:r>
      <w:r w:rsidRPr="00BD0256">
        <w:rPr>
          <w:i/>
          <w:iCs/>
        </w:rPr>
        <w:t>Other Resources</w:t>
      </w:r>
      <w:r w:rsidRPr="00B73B01">
        <w:t xml:space="preserve"> on the </w:t>
      </w:r>
      <w:hyperlink r:id="rId12" w:history="1">
        <w:r w:rsidRPr="00B73B01">
          <w:rPr>
            <w:rStyle w:val="Hyperlink"/>
          </w:rPr>
          <w:t>VDOE–SCNP Training and Resources webpage</w:t>
        </w:r>
      </w:hyperlink>
      <w:r w:rsidRPr="00B73B01">
        <w:t xml:space="preserve">. Additional information is available in </w:t>
      </w:r>
      <w:hyperlink r:id="rId13" w:history="1">
        <w:r w:rsidRPr="00B73B01">
          <w:rPr>
            <w:rStyle w:val="Hyperlink"/>
          </w:rPr>
          <w:t>VDOE-SCNP Memo #2023-2024-74</w:t>
        </w:r>
      </w:hyperlink>
      <w:r w:rsidRPr="00B73B01">
        <w:t xml:space="preserve"> along with a link to the recording of the </w:t>
      </w:r>
      <w:r w:rsidRPr="00B73B01">
        <w:rPr>
          <w:i/>
          <w:iCs/>
        </w:rPr>
        <w:t>CEP Cycle SY 2024-2025</w:t>
      </w:r>
      <w:r w:rsidRPr="00B73B01">
        <w:t xml:space="preserve"> webinar. </w:t>
      </w:r>
    </w:p>
    <w:p w14:paraId="04280BD2" w14:textId="77777777" w:rsidR="00E86381" w:rsidRPr="00B73B01" w:rsidRDefault="00E86381" w:rsidP="00FD040F">
      <w:pPr>
        <w:pStyle w:val="Heading3"/>
      </w:pPr>
      <w:r w:rsidRPr="00B73B01">
        <w:t>Action Items and Timeline</w:t>
      </w:r>
    </w:p>
    <w:p w14:paraId="0F5A290B" w14:textId="4CD06AF1" w:rsidR="00E86381" w:rsidRPr="00B73B01" w:rsidRDefault="00E86381" w:rsidP="00E86381">
      <w:pPr>
        <w:pStyle w:val="ListParagraph"/>
        <w:numPr>
          <w:ilvl w:val="0"/>
          <w:numId w:val="6"/>
        </w:numPr>
        <w:spacing w:line="276" w:lineRule="auto"/>
      </w:pPr>
      <w:r w:rsidRPr="00B73B01">
        <w:t xml:space="preserve">Review ISP data for current CEP schools and newly eligible schools in the April 1, 2024, CEP </w:t>
      </w:r>
      <w:r w:rsidR="00674D8F">
        <w:t>E</w:t>
      </w:r>
      <w:r w:rsidRPr="00B73B01">
        <w:t xml:space="preserve">ligibility </w:t>
      </w:r>
      <w:r w:rsidR="00674D8F">
        <w:t>R</w:t>
      </w:r>
      <w:r w:rsidRPr="00B73B01">
        <w:t>eport.</w:t>
      </w:r>
    </w:p>
    <w:p w14:paraId="10E555DA" w14:textId="77777777" w:rsidR="00E86381" w:rsidRPr="00B73B01" w:rsidRDefault="00E86381" w:rsidP="00E86381">
      <w:pPr>
        <w:pStyle w:val="ListParagraph"/>
        <w:numPr>
          <w:ilvl w:val="0"/>
          <w:numId w:val="6"/>
        </w:numPr>
        <w:spacing w:line="276" w:lineRule="auto"/>
      </w:pPr>
      <w:r w:rsidRPr="00B73B01">
        <w:t>Evaluate the Data Year and Cycle Year in the SNPWeb CEP Schedule for currently participating CEP schools and groups to determine if a new application is required.</w:t>
      </w:r>
    </w:p>
    <w:p w14:paraId="491B5147" w14:textId="1082C7C3" w:rsidR="00E86381" w:rsidRPr="00B73B01" w:rsidRDefault="00E86381" w:rsidP="00E86381">
      <w:pPr>
        <w:pStyle w:val="ListParagraph"/>
        <w:numPr>
          <w:ilvl w:val="0"/>
          <w:numId w:val="6"/>
        </w:numPr>
        <w:spacing w:line="276" w:lineRule="auto"/>
      </w:pPr>
      <w:r w:rsidRPr="00B73B01">
        <w:t xml:space="preserve">Evaluate financial viability of newly eligible CEP schools using the Federal Reimbursement and Financial Viability Tool in </w:t>
      </w:r>
      <w:r w:rsidR="003E1E91" w:rsidRPr="00B73B01">
        <w:t xml:space="preserve">the </w:t>
      </w:r>
      <w:r w:rsidRPr="00B73B01">
        <w:t>Virginia CEP Toolkit.</w:t>
      </w:r>
    </w:p>
    <w:p w14:paraId="3809FCC4" w14:textId="0B32165B" w:rsidR="00E86381" w:rsidRPr="00B73B01" w:rsidRDefault="00E86381" w:rsidP="00E86381">
      <w:pPr>
        <w:pStyle w:val="ListParagraph"/>
        <w:numPr>
          <w:ilvl w:val="0"/>
          <w:numId w:val="6"/>
        </w:numPr>
        <w:spacing w:line="276" w:lineRule="auto"/>
      </w:pPr>
      <w:r w:rsidRPr="00B73B01">
        <w:t>Follow the instructions in Attachments A and B to create and submit a complete SY 2024</w:t>
      </w:r>
      <w:r w:rsidRPr="00B73B01">
        <w:rPr>
          <w:b/>
          <w:bCs/>
        </w:rPr>
        <w:t>–</w:t>
      </w:r>
      <w:r w:rsidRPr="00B73B01">
        <w:t>2025 CEP application packet for eligible schools electing to participate for the first time and current CEP schools/groups with the new Data Year 2023</w:t>
      </w:r>
      <w:r w:rsidRPr="00B73B01">
        <w:rPr>
          <w:b/>
          <w:bCs/>
        </w:rPr>
        <w:t>–</w:t>
      </w:r>
      <w:r w:rsidRPr="00B73B01">
        <w:t>2024 and new Cycle Year 2024</w:t>
      </w:r>
      <w:r w:rsidRPr="00B73B01">
        <w:rPr>
          <w:b/>
          <w:bCs/>
        </w:rPr>
        <w:t>–</w:t>
      </w:r>
      <w:r w:rsidRPr="00B73B01">
        <w:t>2025.</w:t>
      </w:r>
    </w:p>
    <w:p w14:paraId="2435CCB8" w14:textId="6C09E819" w:rsidR="003E1E91" w:rsidRPr="00B73B01" w:rsidRDefault="003E1E91" w:rsidP="00B84EC5">
      <w:pPr>
        <w:pStyle w:val="ListParagraph"/>
        <w:numPr>
          <w:ilvl w:val="0"/>
          <w:numId w:val="6"/>
        </w:numPr>
        <w:spacing w:line="276" w:lineRule="auto"/>
        <w:rPr>
          <w:b/>
          <w:szCs w:val="30"/>
        </w:rPr>
      </w:pPr>
      <w:r w:rsidRPr="00B73B01">
        <w:rPr>
          <w:b/>
          <w:szCs w:val="30"/>
        </w:rPr>
        <w:t xml:space="preserve">Submit a complete application packet by June 30 </w:t>
      </w:r>
      <w:r w:rsidR="00BD0256">
        <w:rPr>
          <w:b/>
          <w:szCs w:val="30"/>
        </w:rPr>
        <w:t xml:space="preserve">(this is the federal deadline to apply) </w:t>
      </w:r>
      <w:r w:rsidR="00674D8F">
        <w:rPr>
          <w:b/>
          <w:szCs w:val="30"/>
        </w:rPr>
        <w:t>to en</w:t>
      </w:r>
      <w:r w:rsidRPr="00B73B01">
        <w:rPr>
          <w:b/>
          <w:szCs w:val="30"/>
        </w:rPr>
        <w:t>sure CEP</w:t>
      </w:r>
      <w:r w:rsidR="00B73B01" w:rsidRPr="00B73B01">
        <w:rPr>
          <w:b/>
          <w:szCs w:val="30"/>
        </w:rPr>
        <w:t xml:space="preserve"> approval</w:t>
      </w:r>
      <w:r w:rsidRPr="00B73B01">
        <w:rPr>
          <w:b/>
          <w:szCs w:val="30"/>
        </w:rPr>
        <w:t>.</w:t>
      </w:r>
      <w:r w:rsidR="00B73B01" w:rsidRPr="00B73B01">
        <w:rPr>
          <w:b/>
          <w:szCs w:val="30"/>
        </w:rPr>
        <w:t xml:space="preserve"> </w:t>
      </w:r>
      <w:r w:rsidR="00B73B01" w:rsidRPr="001604E4">
        <w:rPr>
          <w:b/>
          <w:szCs w:val="30"/>
        </w:rPr>
        <w:t>VDOE-SCNP acceptance of the application packet for validation is the approval</w:t>
      </w:r>
      <w:r w:rsidR="00BD0256">
        <w:rPr>
          <w:b/>
          <w:szCs w:val="30"/>
        </w:rPr>
        <w:t xml:space="preserve"> for CEP participation. </w:t>
      </w:r>
      <w:r w:rsidR="00B73B01" w:rsidRPr="001604E4">
        <w:rPr>
          <w:b/>
          <w:szCs w:val="30"/>
        </w:rPr>
        <w:t>LEAs should proceed with required notifications and implementation.</w:t>
      </w:r>
      <w:r w:rsidRPr="00B73B01">
        <w:rPr>
          <w:b/>
          <w:szCs w:val="30"/>
        </w:rPr>
        <w:t xml:space="preserve"> </w:t>
      </w:r>
    </w:p>
    <w:p w14:paraId="456F7E93" w14:textId="10B520C9" w:rsidR="004D1611" w:rsidRPr="00B73B01" w:rsidRDefault="00FD5DB9" w:rsidP="00FD040F">
      <w:pPr>
        <w:pStyle w:val="Heading3"/>
      </w:pPr>
      <w:r w:rsidRPr="00B73B01">
        <w:t xml:space="preserve">Direct Certification and </w:t>
      </w:r>
      <w:r w:rsidR="00777125" w:rsidRPr="00B73B01">
        <w:t xml:space="preserve">Economically Disadvantaged Status </w:t>
      </w:r>
      <w:r w:rsidRPr="00B73B01">
        <w:t xml:space="preserve">of </w:t>
      </w:r>
      <w:r w:rsidR="00777125" w:rsidRPr="00B73B01">
        <w:t xml:space="preserve">Students </w:t>
      </w:r>
      <w:r w:rsidRPr="00B73B01">
        <w:t xml:space="preserve">in </w:t>
      </w:r>
      <w:r w:rsidR="00777125" w:rsidRPr="00B73B01">
        <w:t>CEP Schools</w:t>
      </w:r>
    </w:p>
    <w:p w14:paraId="50F23D89" w14:textId="4856978A" w:rsidR="0022645B" w:rsidRPr="00B73B01" w:rsidRDefault="008821BE" w:rsidP="001604E4">
      <w:pPr>
        <w:autoSpaceDE w:val="0"/>
        <w:autoSpaceDN w:val="0"/>
        <w:adjustRightInd w:val="0"/>
        <w:spacing w:after="0"/>
      </w:pPr>
      <w:r w:rsidRPr="00B73B01">
        <w:t xml:space="preserve">Federal regulations prohibit </w:t>
      </w:r>
      <w:r w:rsidR="009B23E3" w:rsidRPr="00B73B01">
        <w:t xml:space="preserve">CEP </w:t>
      </w:r>
      <w:r w:rsidRPr="00B73B01">
        <w:t xml:space="preserve">schools from distributing and collecting free and reduced-price meal applications to determine individual student eligibility for any reason. </w:t>
      </w:r>
      <w:r w:rsidR="00777125" w:rsidRPr="00B73B01">
        <w:t xml:space="preserve">To </w:t>
      </w:r>
      <w:r w:rsidR="009B23E3" w:rsidRPr="00B73B01">
        <w:t>provide data on</w:t>
      </w:r>
      <w:r w:rsidR="00777125" w:rsidRPr="00B73B01">
        <w:t xml:space="preserve"> economically disadvantaged status for individual students</w:t>
      </w:r>
      <w:r w:rsidR="009B23E3" w:rsidRPr="00B73B01">
        <w:t xml:space="preserve"> in </w:t>
      </w:r>
      <w:r w:rsidR="00777125" w:rsidRPr="00B73B01">
        <w:t xml:space="preserve">CEP </w:t>
      </w:r>
      <w:r w:rsidR="009B23E3" w:rsidRPr="00B73B01">
        <w:t xml:space="preserve">schools, </w:t>
      </w:r>
      <w:r w:rsidR="00777125" w:rsidRPr="00B73B01">
        <w:t xml:space="preserve">LEAs must continue to conduct </w:t>
      </w:r>
      <w:r w:rsidRPr="00B73B01">
        <w:t xml:space="preserve">monthly </w:t>
      </w:r>
      <w:r w:rsidR="00777125" w:rsidRPr="00B73B01">
        <w:t>direct certification for all enrolled</w:t>
      </w:r>
      <w:r w:rsidR="00FD5DB9" w:rsidRPr="00B73B01">
        <w:t xml:space="preserve"> </w:t>
      </w:r>
      <w:r w:rsidR="00777125" w:rsidRPr="00B73B01">
        <w:t>students, including those attending CEP schools</w:t>
      </w:r>
      <w:r w:rsidRPr="00B73B01">
        <w:t>.</w:t>
      </w:r>
      <w:r w:rsidR="00777125" w:rsidRPr="00B73B01">
        <w:t xml:space="preserve"> A new direct certification determination is required each </w:t>
      </w:r>
      <w:r w:rsidR="004D1611" w:rsidRPr="00B73B01">
        <w:t>school year</w:t>
      </w:r>
      <w:r w:rsidR="00E86381" w:rsidRPr="00B73B01">
        <w:t>.</w:t>
      </w:r>
      <w:r w:rsidR="00777125" w:rsidRPr="00B73B01">
        <w:t xml:space="preserve"> </w:t>
      </w:r>
      <w:r w:rsidR="009B23E3" w:rsidRPr="00B73B01">
        <w:t>T</w:t>
      </w:r>
      <w:r w:rsidR="00777125" w:rsidRPr="00B73B01">
        <w:t>he school nutrition program will not use this direct certification status to claim</w:t>
      </w:r>
      <w:r w:rsidR="004D1611" w:rsidRPr="00B73B01">
        <w:t xml:space="preserve"> m</w:t>
      </w:r>
      <w:r w:rsidR="00777125" w:rsidRPr="00B73B01">
        <w:t xml:space="preserve">eals in CEP schools. </w:t>
      </w:r>
      <w:hyperlink r:id="rId14" w:history="1">
        <w:r w:rsidR="00777125" w:rsidRPr="00B73B01">
          <w:rPr>
            <w:rStyle w:val="Hyperlink"/>
          </w:rPr>
          <w:t>Superintendent’s Memo 104-14</w:t>
        </w:r>
      </w:hyperlink>
      <w:r w:rsidR="00777125" w:rsidRPr="00B73B01">
        <w:t xml:space="preserve"> addresses economically disadvantaged student</w:t>
      </w:r>
      <w:r w:rsidR="00E86381" w:rsidRPr="00B73B01">
        <w:t xml:space="preserve"> status</w:t>
      </w:r>
      <w:r w:rsidR="00777125" w:rsidRPr="00B73B01">
        <w:t xml:space="preserve"> for accountability purposes in schools participating in CEP. </w:t>
      </w:r>
    </w:p>
    <w:p w14:paraId="3345B1BC" w14:textId="1ABB24F6" w:rsidR="0022645B" w:rsidRPr="00B73B01" w:rsidRDefault="00777125" w:rsidP="00FD040F">
      <w:pPr>
        <w:pStyle w:val="Heading3"/>
      </w:pPr>
      <w:r w:rsidRPr="00B73B01">
        <w:t xml:space="preserve">For more information </w:t>
      </w:r>
    </w:p>
    <w:p w14:paraId="6A62551D" w14:textId="0273C2A2" w:rsidR="00777125" w:rsidRPr="00B73B01" w:rsidRDefault="00777125" w:rsidP="001604E4">
      <w:pPr>
        <w:autoSpaceDE w:val="0"/>
        <w:autoSpaceDN w:val="0"/>
        <w:adjustRightInd w:val="0"/>
        <w:spacing w:after="120"/>
      </w:pPr>
      <w:r w:rsidRPr="00B73B01">
        <w:t xml:space="preserve">If you have questions, please contact </w:t>
      </w:r>
      <w:r w:rsidR="008821BE" w:rsidRPr="00B73B01">
        <w:t xml:space="preserve">the </w:t>
      </w:r>
      <w:hyperlink r:id="rId15" w:history="1">
        <w:r w:rsidR="00681830" w:rsidRPr="00B73B01">
          <w:rPr>
            <w:rStyle w:val="Hyperlink"/>
          </w:rPr>
          <w:t>SNP regional specialist</w:t>
        </w:r>
      </w:hyperlink>
      <w:r w:rsidR="008821BE" w:rsidRPr="00B73B01">
        <w:t xml:space="preserve"> assigned to </w:t>
      </w:r>
      <w:r w:rsidR="00600D42" w:rsidRPr="00B73B01">
        <w:t>your</w:t>
      </w:r>
      <w:r w:rsidR="008821BE" w:rsidRPr="00B73B01">
        <w:t xml:space="preserve"> LEA, or </w:t>
      </w:r>
      <w:r w:rsidRPr="00B73B01">
        <w:t>Lynne Fellin, SNP Technical A</w:t>
      </w:r>
      <w:r w:rsidR="004D1611" w:rsidRPr="00B73B01">
        <w:t>dvisor to the State Director</w:t>
      </w:r>
      <w:r w:rsidRPr="00B73B01">
        <w:t xml:space="preserve">, </w:t>
      </w:r>
      <w:r w:rsidR="00674D8F">
        <w:t>via</w:t>
      </w:r>
      <w:r w:rsidRPr="00B73B01">
        <w:t xml:space="preserve"> email at </w:t>
      </w:r>
      <w:hyperlink r:id="rId16" w:history="1">
        <w:r w:rsidRPr="00B73B01">
          <w:rPr>
            <w:rStyle w:val="Hyperlink"/>
          </w:rPr>
          <w:t>Lynne.Fellin@doe.virginia.gov</w:t>
        </w:r>
      </w:hyperlink>
      <w:r w:rsidR="00D110ED">
        <w:rPr>
          <w:rStyle w:val="Hyperlink"/>
        </w:rPr>
        <w:t>.</w:t>
      </w:r>
      <w:r w:rsidRPr="00B73B01">
        <w:t xml:space="preserve"> </w:t>
      </w:r>
    </w:p>
    <w:p w14:paraId="0D2E6856" w14:textId="08630AB4" w:rsidR="00777125" w:rsidRDefault="00777125" w:rsidP="00E773B4">
      <w:pPr>
        <w:autoSpaceDE w:val="0"/>
        <w:autoSpaceDN w:val="0"/>
        <w:adjustRightInd w:val="0"/>
        <w:spacing w:after="120"/>
      </w:pPr>
      <w:r w:rsidRPr="00B73B01">
        <w:lastRenderedPageBreak/>
        <w:t>SCC/LAF/</w:t>
      </w:r>
      <w:r w:rsidR="00D020D5" w:rsidRPr="00B73B01">
        <w:t>fd</w:t>
      </w:r>
    </w:p>
    <w:p w14:paraId="45784B47" w14:textId="40BB824A" w:rsidR="00674D8F" w:rsidRPr="00B73B01" w:rsidRDefault="00674D8F" w:rsidP="00BD0256">
      <w:pPr>
        <w:pStyle w:val="Heading3"/>
      </w:pPr>
      <w:r>
        <w:t>Attachments</w:t>
      </w:r>
    </w:p>
    <w:p w14:paraId="18C804FB" w14:textId="162067ED" w:rsidR="00674D8F" w:rsidRPr="00674D8F" w:rsidRDefault="00777125" w:rsidP="00BD025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</w:rPr>
      </w:pPr>
      <w:r w:rsidRPr="00B73B01">
        <w:t xml:space="preserve">Attachment: </w:t>
      </w:r>
      <w:r w:rsidR="00CB6DEF" w:rsidRPr="00674D8F">
        <w:rPr>
          <w:bCs/>
        </w:rPr>
        <w:t>202</w:t>
      </w:r>
      <w:r w:rsidR="00933002" w:rsidRPr="00674D8F">
        <w:rPr>
          <w:bCs/>
        </w:rPr>
        <w:t>4</w:t>
      </w:r>
      <w:r w:rsidR="00CB6DEF" w:rsidRPr="00674D8F">
        <w:rPr>
          <w:bCs/>
        </w:rPr>
        <w:t>–202</w:t>
      </w:r>
      <w:r w:rsidR="00933002" w:rsidRPr="00674D8F">
        <w:rPr>
          <w:bCs/>
        </w:rPr>
        <w:t>5</w:t>
      </w:r>
      <w:r w:rsidR="00CB6DEF" w:rsidRPr="00674D8F">
        <w:rPr>
          <w:bCs/>
        </w:rPr>
        <w:t xml:space="preserve"> Community Eligibility Provision Application Process</w:t>
      </w:r>
    </w:p>
    <w:p w14:paraId="17157A46" w14:textId="7E2624EE" w:rsidR="00674D8F" w:rsidRDefault="00777125" w:rsidP="00674D8F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 w:rsidRPr="00B73B01">
        <w:t xml:space="preserve">Attachment: </w:t>
      </w:r>
      <w:r w:rsidR="00CB6DEF" w:rsidRPr="00674D8F">
        <w:t>Instructions for 202</w:t>
      </w:r>
      <w:r w:rsidR="00933002" w:rsidRPr="00674D8F">
        <w:t>4</w:t>
      </w:r>
      <w:r w:rsidR="00CB6DEF" w:rsidRPr="00674D8F">
        <w:t>-202</w:t>
      </w:r>
      <w:r w:rsidR="00933002" w:rsidRPr="00674D8F">
        <w:t>5</w:t>
      </w:r>
      <w:r w:rsidR="00CB6DEF" w:rsidRPr="00674D8F">
        <w:t xml:space="preserve"> Community Eligibility Provision</w:t>
      </w:r>
      <w:r w:rsidR="00D110ED" w:rsidRPr="00674D8F">
        <w:t xml:space="preserve"> </w:t>
      </w:r>
      <w:r w:rsidR="00CB6DEF" w:rsidRPr="00674D8F">
        <w:t>Schedule</w:t>
      </w:r>
      <w:r w:rsidR="00674D8F" w:rsidRPr="00674D8F">
        <w:t xml:space="preserve"> in SNPWeb</w:t>
      </w:r>
    </w:p>
    <w:p w14:paraId="7576275B" w14:textId="1863AFD5" w:rsidR="00674D8F" w:rsidRPr="0058616C" w:rsidRDefault="00D110ED" w:rsidP="00BD0256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>
        <w:t xml:space="preserve">Attachment: </w:t>
      </w:r>
      <w:r w:rsidR="00674D8F" w:rsidRPr="0058616C">
        <w:t>Evaluating Current CEP, Expiring CEP Cycles, and Termination</w:t>
      </w:r>
    </w:p>
    <w:p w14:paraId="222D91B6" w14:textId="435D2B1C" w:rsidR="00D110ED" w:rsidRPr="00B73B01" w:rsidRDefault="00D110ED" w:rsidP="00E773B4">
      <w:pPr>
        <w:autoSpaceDE w:val="0"/>
        <w:autoSpaceDN w:val="0"/>
        <w:adjustRightInd w:val="0"/>
        <w:spacing w:after="0"/>
        <w:rPr>
          <w:b/>
        </w:rPr>
      </w:pPr>
    </w:p>
    <w:sectPr w:rsidR="00D110ED" w:rsidRPr="00B73B01" w:rsidSect="006C62B3">
      <w:headerReference w:type="defaul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D0096" w14:textId="77777777" w:rsidR="00B84AD1" w:rsidRDefault="00B84AD1" w:rsidP="00B25322">
      <w:pPr>
        <w:spacing w:after="0" w:line="240" w:lineRule="auto"/>
      </w:pPr>
      <w:r>
        <w:separator/>
      </w:r>
    </w:p>
  </w:endnote>
  <w:endnote w:type="continuationSeparator" w:id="0">
    <w:p w14:paraId="4675D66E" w14:textId="77777777" w:rsidR="00B84AD1" w:rsidRDefault="00B84AD1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9DEDE" w14:textId="77777777" w:rsidR="00B84AD1" w:rsidRDefault="00B84AD1" w:rsidP="00B25322">
      <w:pPr>
        <w:spacing w:after="0" w:line="240" w:lineRule="auto"/>
      </w:pPr>
      <w:r>
        <w:separator/>
      </w:r>
    </w:p>
  </w:footnote>
  <w:footnote w:type="continuationSeparator" w:id="0">
    <w:p w14:paraId="513EFE4B" w14:textId="77777777" w:rsidR="00B84AD1" w:rsidRDefault="00B84AD1" w:rsidP="00B25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CFF1C" w14:textId="33C32809" w:rsidR="009B1128" w:rsidRDefault="009B1128">
    <w:pPr>
      <w:pStyle w:val="Header"/>
      <w:jc w:val="right"/>
    </w:pPr>
    <w:r>
      <w:t>S</w:t>
    </w:r>
    <w:r w:rsidR="00E773B4">
      <w:t>C</w:t>
    </w:r>
    <w:r w:rsidR="00560731">
      <w:t>NP Memo #202</w:t>
    </w:r>
    <w:r w:rsidR="00D020D5">
      <w:t>3</w:t>
    </w:r>
    <w:r w:rsidR="00560731">
      <w:t>-202</w:t>
    </w:r>
    <w:r w:rsidR="00D020D5">
      <w:t>4</w:t>
    </w:r>
    <w:r w:rsidR="00560731">
      <w:t>-</w:t>
    </w:r>
    <w:r w:rsidR="00E773B4">
      <w:t>80</w:t>
    </w:r>
  </w:p>
  <w:p w14:paraId="52732E5E" w14:textId="642532F1" w:rsidR="009B1128" w:rsidRDefault="009B1128" w:rsidP="006621EF">
    <w:pPr>
      <w:pStyle w:val="Header"/>
      <w:jc w:val="right"/>
    </w:pPr>
    <w:r>
      <w:t xml:space="preserve">May </w:t>
    </w:r>
    <w:r w:rsidR="006621EF">
      <w:t>23</w:t>
    </w:r>
    <w:r>
      <w:t>, 202</w:t>
    </w:r>
    <w:r w:rsidR="00D020D5">
      <w:t>4</w:t>
    </w:r>
  </w:p>
  <w:p w14:paraId="44CDB6E1" w14:textId="5CF2615A" w:rsidR="009B1128" w:rsidRDefault="009B1128">
    <w:pPr>
      <w:pStyle w:val="Header"/>
      <w:jc w:val="right"/>
    </w:pPr>
    <w:r>
      <w:t xml:space="preserve">Page </w:t>
    </w:r>
    <w:sdt>
      <w:sdtPr>
        <w:id w:val="177813580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06F4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14:paraId="6BB5C783" w14:textId="77777777" w:rsidR="00273127" w:rsidRDefault="00273127" w:rsidP="0027312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A7D2B"/>
    <w:multiLevelType w:val="hybridMultilevel"/>
    <w:tmpl w:val="2A2C3518"/>
    <w:lvl w:ilvl="0" w:tplc="66E017D0">
      <w:start w:val="1"/>
      <w:numFmt w:val="upperLetter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1F527EB"/>
    <w:multiLevelType w:val="hybridMultilevel"/>
    <w:tmpl w:val="4FB09A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57546"/>
    <w:multiLevelType w:val="hybridMultilevel"/>
    <w:tmpl w:val="7DFEF55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1D4836"/>
    <w:multiLevelType w:val="hybridMultilevel"/>
    <w:tmpl w:val="1262A0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6A3D73"/>
    <w:multiLevelType w:val="hybridMultilevel"/>
    <w:tmpl w:val="371CB3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24012"/>
    <w:multiLevelType w:val="hybridMultilevel"/>
    <w:tmpl w:val="7AEACA0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91A61E1"/>
    <w:multiLevelType w:val="hybridMultilevel"/>
    <w:tmpl w:val="57E41B18"/>
    <w:lvl w:ilvl="0" w:tplc="C6F2E9D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F0F42"/>
    <w:multiLevelType w:val="hybridMultilevel"/>
    <w:tmpl w:val="008C5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99470">
    <w:abstractNumId w:val="6"/>
  </w:num>
  <w:num w:numId="2" w16cid:durableId="1477457856">
    <w:abstractNumId w:val="0"/>
  </w:num>
  <w:num w:numId="3" w16cid:durableId="765074011">
    <w:abstractNumId w:val="3"/>
  </w:num>
  <w:num w:numId="4" w16cid:durableId="684865953">
    <w:abstractNumId w:val="2"/>
  </w:num>
  <w:num w:numId="5" w16cid:durableId="657464699">
    <w:abstractNumId w:val="5"/>
  </w:num>
  <w:num w:numId="6" w16cid:durableId="662927433">
    <w:abstractNumId w:val="7"/>
  </w:num>
  <w:num w:numId="7" w16cid:durableId="862011336">
    <w:abstractNumId w:val="1"/>
  </w:num>
  <w:num w:numId="8" w16cid:durableId="2028091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02CA6"/>
    <w:rsid w:val="000158CE"/>
    <w:rsid w:val="000343F4"/>
    <w:rsid w:val="00040932"/>
    <w:rsid w:val="00041B3D"/>
    <w:rsid w:val="00062952"/>
    <w:rsid w:val="000A1F0E"/>
    <w:rsid w:val="000A27D4"/>
    <w:rsid w:val="000A7588"/>
    <w:rsid w:val="000B2139"/>
    <w:rsid w:val="000B265F"/>
    <w:rsid w:val="000C47EF"/>
    <w:rsid w:val="000C78F5"/>
    <w:rsid w:val="000C7D52"/>
    <w:rsid w:val="000E2D83"/>
    <w:rsid w:val="000F46FE"/>
    <w:rsid w:val="001179D5"/>
    <w:rsid w:val="00124C12"/>
    <w:rsid w:val="00133BB3"/>
    <w:rsid w:val="00143A52"/>
    <w:rsid w:val="00155B75"/>
    <w:rsid w:val="001604E4"/>
    <w:rsid w:val="00167950"/>
    <w:rsid w:val="00171888"/>
    <w:rsid w:val="001973AD"/>
    <w:rsid w:val="001A54B8"/>
    <w:rsid w:val="001D572F"/>
    <w:rsid w:val="001D5EB7"/>
    <w:rsid w:val="001E5A05"/>
    <w:rsid w:val="001F1F49"/>
    <w:rsid w:val="00223595"/>
    <w:rsid w:val="0022645B"/>
    <w:rsid w:val="002275C2"/>
    <w:rsid w:val="00227B1E"/>
    <w:rsid w:val="002618D8"/>
    <w:rsid w:val="00265523"/>
    <w:rsid w:val="0027145D"/>
    <w:rsid w:val="00273127"/>
    <w:rsid w:val="00297DFF"/>
    <w:rsid w:val="002A6350"/>
    <w:rsid w:val="002B06D9"/>
    <w:rsid w:val="002F2AF8"/>
    <w:rsid w:val="002F2DAF"/>
    <w:rsid w:val="003078BF"/>
    <w:rsid w:val="00310C5E"/>
    <w:rsid w:val="0031177E"/>
    <w:rsid w:val="00311BD8"/>
    <w:rsid w:val="003238EA"/>
    <w:rsid w:val="003253AB"/>
    <w:rsid w:val="00332164"/>
    <w:rsid w:val="00332FAC"/>
    <w:rsid w:val="00344594"/>
    <w:rsid w:val="00351438"/>
    <w:rsid w:val="00380574"/>
    <w:rsid w:val="00384EDD"/>
    <w:rsid w:val="00392365"/>
    <w:rsid w:val="003933D1"/>
    <w:rsid w:val="00393775"/>
    <w:rsid w:val="003B2EAE"/>
    <w:rsid w:val="003C1C22"/>
    <w:rsid w:val="003E1E91"/>
    <w:rsid w:val="00400F74"/>
    <w:rsid w:val="0040173F"/>
    <w:rsid w:val="00406FF4"/>
    <w:rsid w:val="00414707"/>
    <w:rsid w:val="00445F78"/>
    <w:rsid w:val="00461EF4"/>
    <w:rsid w:val="00475B25"/>
    <w:rsid w:val="00480299"/>
    <w:rsid w:val="004A2E17"/>
    <w:rsid w:val="004B0117"/>
    <w:rsid w:val="004C6F63"/>
    <w:rsid w:val="004D1611"/>
    <w:rsid w:val="004F6547"/>
    <w:rsid w:val="005144F8"/>
    <w:rsid w:val="005313F6"/>
    <w:rsid w:val="00546BCF"/>
    <w:rsid w:val="00551559"/>
    <w:rsid w:val="00560731"/>
    <w:rsid w:val="005829E3"/>
    <w:rsid w:val="005840A5"/>
    <w:rsid w:val="00591039"/>
    <w:rsid w:val="005E064F"/>
    <w:rsid w:val="005E06EF"/>
    <w:rsid w:val="005F6B7E"/>
    <w:rsid w:val="00600D42"/>
    <w:rsid w:val="00625A9B"/>
    <w:rsid w:val="00626A37"/>
    <w:rsid w:val="00626CD9"/>
    <w:rsid w:val="00631040"/>
    <w:rsid w:val="00642721"/>
    <w:rsid w:val="00644F3F"/>
    <w:rsid w:val="00653DCC"/>
    <w:rsid w:val="00661B1D"/>
    <w:rsid w:val="006621EF"/>
    <w:rsid w:val="00674D8F"/>
    <w:rsid w:val="00677B74"/>
    <w:rsid w:val="00681830"/>
    <w:rsid w:val="00684649"/>
    <w:rsid w:val="00685EAF"/>
    <w:rsid w:val="006B6901"/>
    <w:rsid w:val="006C62B3"/>
    <w:rsid w:val="007049E3"/>
    <w:rsid w:val="00726AE8"/>
    <w:rsid w:val="0073236D"/>
    <w:rsid w:val="0074111F"/>
    <w:rsid w:val="00747013"/>
    <w:rsid w:val="00756255"/>
    <w:rsid w:val="00760C50"/>
    <w:rsid w:val="00770263"/>
    <w:rsid w:val="00777125"/>
    <w:rsid w:val="007837AD"/>
    <w:rsid w:val="00793593"/>
    <w:rsid w:val="007A7299"/>
    <w:rsid w:val="007A73B4"/>
    <w:rsid w:val="007B1493"/>
    <w:rsid w:val="007B4373"/>
    <w:rsid w:val="007C0B3F"/>
    <w:rsid w:val="007C3E67"/>
    <w:rsid w:val="007C7A6A"/>
    <w:rsid w:val="007E30AD"/>
    <w:rsid w:val="008050FF"/>
    <w:rsid w:val="00820D17"/>
    <w:rsid w:val="008256C8"/>
    <w:rsid w:val="00832BCE"/>
    <w:rsid w:val="00835764"/>
    <w:rsid w:val="00851C0B"/>
    <w:rsid w:val="008631A7"/>
    <w:rsid w:val="00864DCD"/>
    <w:rsid w:val="008706E6"/>
    <w:rsid w:val="008821BE"/>
    <w:rsid w:val="00895AA9"/>
    <w:rsid w:val="008C4A46"/>
    <w:rsid w:val="008D16FB"/>
    <w:rsid w:val="00906C4E"/>
    <w:rsid w:val="00924C45"/>
    <w:rsid w:val="00933002"/>
    <w:rsid w:val="00962ED9"/>
    <w:rsid w:val="0097223C"/>
    <w:rsid w:val="009779DD"/>
    <w:rsid w:val="00977AFA"/>
    <w:rsid w:val="00983468"/>
    <w:rsid w:val="00995BEA"/>
    <w:rsid w:val="009964BC"/>
    <w:rsid w:val="009B1128"/>
    <w:rsid w:val="009B20A5"/>
    <w:rsid w:val="009B23E3"/>
    <w:rsid w:val="009B51FA"/>
    <w:rsid w:val="009C3E96"/>
    <w:rsid w:val="009C48C2"/>
    <w:rsid w:val="009C7253"/>
    <w:rsid w:val="009D0CE5"/>
    <w:rsid w:val="009E38A6"/>
    <w:rsid w:val="009F105A"/>
    <w:rsid w:val="00A02625"/>
    <w:rsid w:val="00A07F98"/>
    <w:rsid w:val="00A10E73"/>
    <w:rsid w:val="00A2415C"/>
    <w:rsid w:val="00A26586"/>
    <w:rsid w:val="00A30BC9"/>
    <w:rsid w:val="00A3144F"/>
    <w:rsid w:val="00A33FEE"/>
    <w:rsid w:val="00A41D37"/>
    <w:rsid w:val="00A55A65"/>
    <w:rsid w:val="00A60DC1"/>
    <w:rsid w:val="00A6107A"/>
    <w:rsid w:val="00A65EE6"/>
    <w:rsid w:val="00A67B2F"/>
    <w:rsid w:val="00A73954"/>
    <w:rsid w:val="00A81436"/>
    <w:rsid w:val="00AA0CEA"/>
    <w:rsid w:val="00AB2FF5"/>
    <w:rsid w:val="00AC37C8"/>
    <w:rsid w:val="00AC66BC"/>
    <w:rsid w:val="00AC7275"/>
    <w:rsid w:val="00AD7BEB"/>
    <w:rsid w:val="00AE58BF"/>
    <w:rsid w:val="00AE65FD"/>
    <w:rsid w:val="00AF5D28"/>
    <w:rsid w:val="00B01881"/>
    <w:rsid w:val="00B01E92"/>
    <w:rsid w:val="00B04FBE"/>
    <w:rsid w:val="00B12862"/>
    <w:rsid w:val="00B25322"/>
    <w:rsid w:val="00B3248E"/>
    <w:rsid w:val="00B32C3A"/>
    <w:rsid w:val="00B3539A"/>
    <w:rsid w:val="00B412F5"/>
    <w:rsid w:val="00B44171"/>
    <w:rsid w:val="00B615DA"/>
    <w:rsid w:val="00B6346E"/>
    <w:rsid w:val="00B73B01"/>
    <w:rsid w:val="00B84AD1"/>
    <w:rsid w:val="00B84EC5"/>
    <w:rsid w:val="00BA0B31"/>
    <w:rsid w:val="00BA4BCB"/>
    <w:rsid w:val="00BC073E"/>
    <w:rsid w:val="00BC18AB"/>
    <w:rsid w:val="00BC1A9C"/>
    <w:rsid w:val="00BD0256"/>
    <w:rsid w:val="00BE00E6"/>
    <w:rsid w:val="00BE4836"/>
    <w:rsid w:val="00C05E00"/>
    <w:rsid w:val="00C23584"/>
    <w:rsid w:val="00C25FA1"/>
    <w:rsid w:val="00C26A01"/>
    <w:rsid w:val="00C45FA6"/>
    <w:rsid w:val="00C65FD6"/>
    <w:rsid w:val="00C67EDB"/>
    <w:rsid w:val="00C67F0E"/>
    <w:rsid w:val="00C91192"/>
    <w:rsid w:val="00C917D7"/>
    <w:rsid w:val="00C9508B"/>
    <w:rsid w:val="00CA17D1"/>
    <w:rsid w:val="00CA70A4"/>
    <w:rsid w:val="00CB6DEF"/>
    <w:rsid w:val="00CD5338"/>
    <w:rsid w:val="00CF0233"/>
    <w:rsid w:val="00D020D5"/>
    <w:rsid w:val="00D02CC3"/>
    <w:rsid w:val="00D110ED"/>
    <w:rsid w:val="00D2553F"/>
    <w:rsid w:val="00D3541C"/>
    <w:rsid w:val="00D42D0A"/>
    <w:rsid w:val="00D52D24"/>
    <w:rsid w:val="00D534B4"/>
    <w:rsid w:val="00D55B56"/>
    <w:rsid w:val="00D606F4"/>
    <w:rsid w:val="00D71419"/>
    <w:rsid w:val="00D80BBC"/>
    <w:rsid w:val="00D949EC"/>
    <w:rsid w:val="00D95780"/>
    <w:rsid w:val="00DA0871"/>
    <w:rsid w:val="00DA14B1"/>
    <w:rsid w:val="00DC16A9"/>
    <w:rsid w:val="00DC2888"/>
    <w:rsid w:val="00DC31E1"/>
    <w:rsid w:val="00DD003A"/>
    <w:rsid w:val="00DD368F"/>
    <w:rsid w:val="00DE36A1"/>
    <w:rsid w:val="00DE3DE9"/>
    <w:rsid w:val="00DE6180"/>
    <w:rsid w:val="00E012F9"/>
    <w:rsid w:val="00E04510"/>
    <w:rsid w:val="00E12E2F"/>
    <w:rsid w:val="00E15CF4"/>
    <w:rsid w:val="00E33312"/>
    <w:rsid w:val="00E4085F"/>
    <w:rsid w:val="00E42C4D"/>
    <w:rsid w:val="00E73770"/>
    <w:rsid w:val="00E75FCE"/>
    <w:rsid w:val="00E760E6"/>
    <w:rsid w:val="00E773B4"/>
    <w:rsid w:val="00E85004"/>
    <w:rsid w:val="00E86381"/>
    <w:rsid w:val="00E95323"/>
    <w:rsid w:val="00EB0746"/>
    <w:rsid w:val="00EC3FF8"/>
    <w:rsid w:val="00ED79E7"/>
    <w:rsid w:val="00EF4E2C"/>
    <w:rsid w:val="00F0564D"/>
    <w:rsid w:val="00F07AF3"/>
    <w:rsid w:val="00F07BAA"/>
    <w:rsid w:val="00F15E85"/>
    <w:rsid w:val="00F16D1E"/>
    <w:rsid w:val="00F3730A"/>
    <w:rsid w:val="00F41943"/>
    <w:rsid w:val="00F64011"/>
    <w:rsid w:val="00F777A8"/>
    <w:rsid w:val="00F81813"/>
    <w:rsid w:val="00F903A8"/>
    <w:rsid w:val="00F97C46"/>
    <w:rsid w:val="00FA34F1"/>
    <w:rsid w:val="00FB2E78"/>
    <w:rsid w:val="00FD040F"/>
    <w:rsid w:val="00FD5DB9"/>
    <w:rsid w:val="00F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C9F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D040F"/>
    <w:pPr>
      <w:spacing w:before="240" w:after="240"/>
      <w:outlineLvl w:val="2"/>
    </w:pPr>
    <w:rPr>
      <w:b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D040F"/>
    <w:rPr>
      <w:rFonts w:ascii="Times New Roman" w:hAnsi="Times New Roman"/>
      <w:b/>
      <w:sz w:val="24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FF463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F105A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D0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https://www.doe.virginia.gov/programs-services/school-operations-support-services/school-nutrition/regulations-memos/director-s-memos-on-nutritio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oe.virginia.gov/programs-services/school-operations-support-services/school-nutrition/training-resource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Lynne.Fellin@doe.virginia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e.virginia.gov/home/showpublisheddocument/43954/638164640546430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oe.virginia.gov/programs-services/school-operations-support-services/school-nutrition/regional-school-nutrition-program-specialists" TargetMode="External"/><Relationship Id="rId10" Type="http://schemas.openxmlformats.org/officeDocument/2006/relationships/hyperlink" Target="https://www.doe.virginia.gov/programs-services/school-operations-support-services/school-nutrition/program-statistics-report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s://www.doe.virginia.gov/home/showpublisheddocument/6094/63800559957098813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64769-A035-4297-AE82-BA600EB86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SCNP Director Memo 2023-2024-80, School Year 2024–2025 Community Eligibility Provision Application</vt:lpstr>
    </vt:vector>
  </TitlesOfParts>
  <Manager/>
  <Company/>
  <LinksUpToDate>false</LinksUpToDate>
  <CharactersWithSpaces>5501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SCNP Director Memo 2023-2024-80, School Year 2024–2025 Community Eligibility Provision Application</dc:title>
  <dc:subject/>
  <dc:creator/>
  <cp:keywords>CEP Application 2024-2025</cp:keywords>
  <dc:description/>
  <cp:lastModifiedBy/>
  <cp:revision>1</cp:revision>
  <dcterms:created xsi:type="dcterms:W3CDTF">2024-05-23T11:54:00Z</dcterms:created>
  <dcterms:modified xsi:type="dcterms:W3CDTF">2024-05-23T11:54:00Z</dcterms:modified>
  <cp:category/>
</cp:coreProperties>
</file>