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D9D9" w14:textId="2822FA4C" w:rsidR="004F4896" w:rsidRPr="0060009F" w:rsidRDefault="004F4896" w:rsidP="004F4896">
      <w:pPr>
        <w:pStyle w:val="Heading1"/>
        <w:jc w:val="center"/>
        <w:rPr>
          <w:rFonts w:ascii="Times New Roman" w:eastAsia="Trebuchet MS" w:hAnsi="Times New Roman" w:cs="Times New Roman"/>
          <w:b/>
          <w:color w:val="000000"/>
        </w:rPr>
      </w:pPr>
      <w:r w:rsidRPr="0060009F">
        <w:rPr>
          <w:rFonts w:ascii="Times New Roman" w:eastAsia="Trebuchet MS" w:hAnsi="Times New Roman" w:cs="Times New Roman"/>
          <w:b/>
          <w:color w:val="000000"/>
        </w:rPr>
        <w:t>Virginia Department of Education</w:t>
      </w:r>
    </w:p>
    <w:p w14:paraId="207B5A43" w14:textId="49C5B2A3" w:rsidR="004F4896" w:rsidRPr="004F4896" w:rsidRDefault="004F4896" w:rsidP="004F4896">
      <w:pPr>
        <w:pStyle w:val="Heading2"/>
        <w:spacing w:line="276" w:lineRule="auto"/>
        <w:jc w:val="center"/>
        <w:rPr>
          <w:rFonts w:ascii="Times New Roman" w:eastAsia="Trebuchet MS" w:hAnsi="Times New Roman" w:cs="Times New Roman"/>
          <w:b/>
          <w:color w:val="000000"/>
          <w:sz w:val="30"/>
          <w:szCs w:val="30"/>
        </w:rPr>
      </w:pPr>
      <w:r w:rsidRPr="004F4896">
        <w:rPr>
          <w:rFonts w:ascii="Times New Roman" w:eastAsia="Trebuchet MS" w:hAnsi="Times New Roman" w:cs="Times New Roman"/>
          <w:b/>
          <w:color w:val="000000"/>
          <w:sz w:val="30"/>
          <w:szCs w:val="30"/>
        </w:rPr>
        <w:t xml:space="preserve">School Year 2023–2024 Supply Chain Assistance and Centralized Local Procurement Pilot Project Funding </w:t>
      </w:r>
    </w:p>
    <w:p w14:paraId="53D6BC52" w14:textId="51050EDD" w:rsidR="004F4896" w:rsidRPr="004F4896" w:rsidRDefault="004F4896" w:rsidP="004F4896">
      <w:pPr>
        <w:pStyle w:val="Heading3"/>
      </w:pPr>
      <w:r w:rsidRPr="004F4896">
        <w:t>Supply Chain Assistance Funding</w:t>
      </w:r>
      <w:r w:rsidR="000E4D44">
        <w:t xml:space="preserve"> Background</w:t>
      </w:r>
    </w:p>
    <w:p w14:paraId="487AB1D8" w14:textId="75A1786F" w:rsidR="009B0F9C" w:rsidRDefault="009B0F9C" w:rsidP="004F4896">
      <w:pPr>
        <w:rPr>
          <w:rFonts w:ascii="Times New Roman" w:hAnsi="Times New Roman" w:cs="Times New Roman"/>
          <w:sz w:val="24"/>
          <w:szCs w:val="24"/>
        </w:rPr>
      </w:pPr>
      <w:r>
        <w:rPr>
          <w:rFonts w:ascii="Times New Roman" w:hAnsi="Times New Roman" w:cs="Times New Roman"/>
          <w:sz w:val="24"/>
          <w:szCs w:val="24"/>
        </w:rPr>
        <w:t>The U.S Department of Agriculture, Food and Nutrition Service (USDA-FNS) allocated $27,213,679 to the Virginia Department of Education, Office of School and Community Nutrition Programs (VDOE-SCNP). The VDOE-SCNP will disperse funds on April 5, 2024, to School Food Authorities (SFAs) that have completed the School Year 2023</w:t>
      </w:r>
      <w:r>
        <w:rPr>
          <w:rFonts w:ascii="Times New Roman" w:hAnsi="Times New Roman" w:cs="Times New Roman"/>
          <w:sz w:val="24"/>
          <w:szCs w:val="24"/>
        </w:rPr>
        <w:softHyphen/>
      </w:r>
      <w:r w:rsidRPr="009B0F9C">
        <w:rPr>
          <w:rFonts w:ascii="Times New Roman" w:hAnsi="Times New Roman" w:cs="Times New Roman"/>
          <w:i/>
          <w:iCs/>
          <w:sz w:val="24"/>
          <w:szCs w:val="24"/>
        </w:rPr>
        <w:t>–</w:t>
      </w:r>
      <w:r>
        <w:rPr>
          <w:rFonts w:ascii="Times New Roman" w:hAnsi="Times New Roman" w:cs="Times New Roman"/>
          <w:i/>
          <w:iCs/>
          <w:sz w:val="24"/>
          <w:szCs w:val="24"/>
        </w:rPr>
        <w:t>2024 Supply Chain Assistance Funding and CLPPP Participation Attestation Form (Attachment C).</w:t>
      </w:r>
    </w:p>
    <w:p w14:paraId="71EACB09" w14:textId="413FD27C" w:rsidR="004F4896" w:rsidRPr="004F4896" w:rsidRDefault="004F4896" w:rsidP="004F4896">
      <w:pPr>
        <w:rPr>
          <w:rFonts w:ascii="Times New Roman" w:hAnsi="Times New Roman" w:cs="Times New Roman"/>
          <w:sz w:val="24"/>
          <w:szCs w:val="24"/>
        </w:rPr>
      </w:pPr>
      <w:r w:rsidRPr="004F4896">
        <w:rPr>
          <w:rFonts w:ascii="Times New Roman" w:hAnsi="Times New Roman" w:cs="Times New Roman"/>
          <w:sz w:val="24"/>
          <w:szCs w:val="24"/>
        </w:rPr>
        <w:t>Supply Chain Assistance (SCA) funds must be used to purchase unprocessed or minimally processed domestic foods. SFAs must take steps to ensure the domesticity of the products purchased with SCA funds and follow the Buy American provision without exception. Unallowable uses of SCA funds include labor, supplies, and administrative expenses, as well as foods that are processed or prepared. SFAs with food service management company contracts may use SCA funds to pay applicable invoices. SFAs must ensure that such payments include charges for minimally processed domestic foods at least equal to the amount of SCA funds used to pay the invoices. SCA funds must be deposited into the nonprofit school food service account and are not required to be tracked separately. SCA expenditures will be reviewed during federal program administrative reviews.</w:t>
      </w:r>
    </w:p>
    <w:p w14:paraId="577C1E8A" w14:textId="77777777" w:rsidR="004F4896" w:rsidRPr="004F4896" w:rsidRDefault="004F4896" w:rsidP="004F4896">
      <w:pPr>
        <w:rPr>
          <w:rFonts w:ascii="Times New Roman" w:hAnsi="Times New Roman" w:cs="Times New Roman"/>
          <w:sz w:val="24"/>
          <w:szCs w:val="24"/>
        </w:rPr>
      </w:pPr>
      <w:r w:rsidRPr="004F4896">
        <w:rPr>
          <w:rFonts w:ascii="Times New Roman" w:hAnsi="Times New Roman" w:cs="Times New Roman"/>
          <w:sz w:val="24"/>
          <w:szCs w:val="24"/>
        </w:rPr>
        <w:t>For general SCA funds, each SFA will receive a base payment of $5,000 plus proportional funding based on the SFA’s student enrollment. This formula is intended to provide all SFAs with meaningful funding. SCA payments will be disbursed via electronic data interchange. The fund code SFAs should report to their finance departments is 10150.</w:t>
      </w:r>
    </w:p>
    <w:p w14:paraId="5A99B307" w14:textId="13A4C09A" w:rsidR="004F4896" w:rsidRPr="004F4896" w:rsidRDefault="004F4896" w:rsidP="004F4896">
      <w:pPr>
        <w:pStyle w:val="Heading3"/>
      </w:pPr>
      <w:r w:rsidRPr="004F4896">
        <w:t>Centralized Local Procurement Pilot Program</w:t>
      </w:r>
      <w:r w:rsidR="000E4D44">
        <w:t xml:space="preserve"> Background</w:t>
      </w:r>
    </w:p>
    <w:p w14:paraId="1A470EFA" w14:textId="77777777" w:rsidR="009B0F9C" w:rsidRDefault="009B0F9C" w:rsidP="009B0F9C">
      <w:pPr>
        <w:pStyle w:val="ListParagraph"/>
        <w:numPr>
          <w:ilvl w:val="0"/>
          <w:numId w:val="0"/>
        </w:numPr>
      </w:pPr>
      <w:r w:rsidRPr="005F5267">
        <w:t>The VDOE-S</w:t>
      </w:r>
      <w:r>
        <w:t>C</w:t>
      </w:r>
      <w:r w:rsidRPr="005F5267">
        <w:t xml:space="preserve">NP plans to utilize 10 percent ($2,721,367.90) of its total SCA funds allocation to </w:t>
      </w:r>
      <w:r>
        <w:t xml:space="preserve">extend its </w:t>
      </w:r>
      <w:r w:rsidRPr="005F5267">
        <w:t xml:space="preserve">pilot </w:t>
      </w:r>
      <w:r>
        <w:t>of a</w:t>
      </w:r>
      <w:r w:rsidRPr="005F5267">
        <w:t xml:space="preserve"> centralized procurement program involving regional food hubs. </w:t>
      </w:r>
    </w:p>
    <w:p w14:paraId="2E6EC347" w14:textId="33164937" w:rsidR="009B0F9C" w:rsidRPr="008B7C74" w:rsidRDefault="009B0F9C" w:rsidP="009B0F9C">
      <w:pPr>
        <w:rPr>
          <w:rFonts w:ascii="Times New Roman" w:hAnsi="Times New Roman" w:cs="Times New Roman"/>
          <w:b/>
          <w:bCs/>
          <w:sz w:val="24"/>
          <w:szCs w:val="24"/>
        </w:rPr>
      </w:pPr>
      <w:r w:rsidRPr="008B7C74">
        <w:rPr>
          <w:rFonts w:ascii="Times New Roman" w:hAnsi="Times New Roman" w:cs="Times New Roman"/>
          <w:sz w:val="24"/>
          <w:szCs w:val="24"/>
        </w:rPr>
        <w:t>Based on proximity and regional food hub capacity, the VDOE-SCNP has identified a select number of SFAs as eligible to participate in the program.</w:t>
      </w:r>
    </w:p>
    <w:p w14:paraId="30963066" w14:textId="20D53569" w:rsidR="004F4896" w:rsidRPr="004F4896" w:rsidRDefault="004F4896" w:rsidP="004F4896">
      <w:pPr>
        <w:rPr>
          <w:rFonts w:ascii="Times New Roman" w:hAnsi="Times New Roman" w:cs="Times New Roman"/>
          <w:sz w:val="24"/>
          <w:szCs w:val="24"/>
        </w:rPr>
      </w:pPr>
      <w:r w:rsidRPr="004F4896">
        <w:rPr>
          <w:rFonts w:ascii="Times New Roman" w:hAnsi="Times New Roman" w:cs="Times New Roman"/>
          <w:sz w:val="24"/>
          <w:szCs w:val="24"/>
        </w:rPr>
        <w:t>The purpose of the CLPPP is to alleviate immediate supply chain disruptions in school meal programs, provide schools with easy access to local food, and strengthen regional food systems to withstand potential future disruptions. This funding will help SFAs establish relationships with regional food hubs and provide an opportunity to obtain local food for use in school meal service. For SFAs with established food hub relationships, this funding will help expand local food offerings above and beyond current farm to school activities.</w:t>
      </w:r>
    </w:p>
    <w:p w14:paraId="0CCB7C6B" w14:textId="77777777" w:rsidR="004F4896" w:rsidRPr="004F4896" w:rsidRDefault="004F4896" w:rsidP="004F4896">
      <w:pPr>
        <w:rPr>
          <w:rFonts w:ascii="Times New Roman" w:hAnsi="Times New Roman" w:cs="Times New Roman"/>
          <w:sz w:val="24"/>
          <w:szCs w:val="24"/>
        </w:rPr>
      </w:pPr>
      <w:r w:rsidRPr="004F4896">
        <w:rPr>
          <w:rFonts w:ascii="Times New Roman" w:hAnsi="Times New Roman" w:cs="Times New Roman"/>
          <w:sz w:val="24"/>
          <w:szCs w:val="24"/>
        </w:rPr>
        <w:lastRenderedPageBreak/>
        <w:t>Through this program, the VDOE-SCNP will provide each identified public SFA with a $10,000 base allocation and an additional allocation based on its proportion of total statewide enrollment. Each identified private SFA will receive a $2,000 base payment. The list of identified SFAs and allocations is included in Attachment B to this memo. Each SFA that opts to participate will use its allocated CLPPP funds to order unprocessed and minimally processed local food directly from the assigned food hubs. The food hubs will deliver local food to the SFAs and invoice the VDOE-SCNP. No funds will transfer between participating SFAs and the regional food hubs for this program. Allocated funds must be spent by September 30, 2024.</w:t>
      </w:r>
    </w:p>
    <w:p w14:paraId="7570D3A8" w14:textId="65F5B09D" w:rsidR="004F4896" w:rsidRPr="004F4896" w:rsidRDefault="004F4896" w:rsidP="004F4896">
      <w:pPr>
        <w:rPr>
          <w:rFonts w:ascii="Times New Roman" w:hAnsi="Times New Roman" w:cs="Times New Roman"/>
          <w:sz w:val="24"/>
          <w:szCs w:val="24"/>
        </w:rPr>
      </w:pPr>
      <w:r w:rsidRPr="004F4896">
        <w:rPr>
          <w:rFonts w:ascii="Times New Roman" w:hAnsi="Times New Roman" w:cs="Times New Roman"/>
          <w:sz w:val="24"/>
          <w:szCs w:val="24"/>
        </w:rPr>
        <w:t xml:space="preserve">SFAs must use the local food </w:t>
      </w:r>
      <w:r w:rsidR="009B0F9C">
        <w:rPr>
          <w:rFonts w:ascii="Times New Roman" w:hAnsi="Times New Roman" w:cs="Times New Roman"/>
          <w:sz w:val="24"/>
          <w:szCs w:val="24"/>
        </w:rPr>
        <w:t>received through</w:t>
      </w:r>
      <w:r w:rsidR="00EA457A">
        <w:rPr>
          <w:rFonts w:ascii="Times New Roman" w:hAnsi="Times New Roman" w:cs="Times New Roman"/>
          <w:sz w:val="24"/>
          <w:szCs w:val="24"/>
        </w:rPr>
        <w:t xml:space="preserve"> </w:t>
      </w:r>
      <w:r w:rsidR="009B0F9C">
        <w:rPr>
          <w:rFonts w:ascii="Times New Roman" w:hAnsi="Times New Roman" w:cs="Times New Roman"/>
          <w:sz w:val="24"/>
          <w:szCs w:val="24"/>
        </w:rPr>
        <w:t>the</w:t>
      </w:r>
      <w:r w:rsidRPr="004F4896">
        <w:rPr>
          <w:rFonts w:ascii="Times New Roman" w:hAnsi="Times New Roman" w:cs="Times New Roman"/>
          <w:sz w:val="24"/>
          <w:szCs w:val="24"/>
        </w:rPr>
        <w:t xml:space="preserve"> CLPPP </w:t>
      </w:r>
      <w:r w:rsidR="009B0F9C">
        <w:rPr>
          <w:rFonts w:ascii="Times New Roman" w:hAnsi="Times New Roman" w:cs="Times New Roman"/>
          <w:sz w:val="24"/>
          <w:szCs w:val="24"/>
        </w:rPr>
        <w:t>within</w:t>
      </w:r>
      <w:r w:rsidRPr="004F4896">
        <w:rPr>
          <w:rFonts w:ascii="Times New Roman" w:hAnsi="Times New Roman" w:cs="Times New Roman"/>
          <w:sz w:val="24"/>
          <w:szCs w:val="24"/>
        </w:rPr>
        <w:t xml:space="preserve"> creditable meals served in the NSLP, SBP, and/or SSO of the NSLP. SFAs must track these funds to ensure funds are being utilized and not overspent. Contracted food hubs will also track each assigned SFA’s allocated amount and provide monthly and quarterly reports to the VDOE-SCNP.</w:t>
      </w:r>
    </w:p>
    <w:p w14:paraId="6FE45B19" w14:textId="77777777" w:rsidR="00A768B2" w:rsidRPr="004F4896" w:rsidRDefault="00A768B2">
      <w:pPr>
        <w:rPr>
          <w:rFonts w:ascii="Times New Roman" w:hAnsi="Times New Roman" w:cs="Times New Roman"/>
          <w:sz w:val="24"/>
          <w:szCs w:val="24"/>
        </w:rPr>
      </w:pPr>
    </w:p>
    <w:sectPr w:rsidR="00A768B2" w:rsidRPr="004F4896" w:rsidSect="00B263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331CA" w14:textId="77777777" w:rsidR="00B26356" w:rsidRDefault="00B26356" w:rsidP="004F4896">
      <w:pPr>
        <w:spacing w:after="0" w:line="240" w:lineRule="auto"/>
      </w:pPr>
      <w:r>
        <w:separator/>
      </w:r>
    </w:p>
  </w:endnote>
  <w:endnote w:type="continuationSeparator" w:id="0">
    <w:p w14:paraId="25DB44DE" w14:textId="77777777" w:rsidR="00B26356" w:rsidRDefault="00B26356" w:rsidP="004F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7466" w14:textId="77777777" w:rsidR="00E5417C" w:rsidRDefault="00E54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C9E2" w14:textId="77777777" w:rsidR="00E5417C" w:rsidRDefault="00E54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7105" w14:textId="77777777" w:rsidR="00E5417C" w:rsidRDefault="00E54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7B508" w14:textId="77777777" w:rsidR="00B26356" w:rsidRDefault="00B26356" w:rsidP="004F4896">
      <w:pPr>
        <w:spacing w:after="0" w:line="240" w:lineRule="auto"/>
      </w:pPr>
      <w:r>
        <w:separator/>
      </w:r>
    </w:p>
  </w:footnote>
  <w:footnote w:type="continuationSeparator" w:id="0">
    <w:p w14:paraId="69A4ACD8" w14:textId="77777777" w:rsidR="00B26356" w:rsidRDefault="00B26356" w:rsidP="004F4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173DD" w14:textId="77777777" w:rsidR="00E5417C" w:rsidRDefault="00E541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F8B73" w14:textId="77777777" w:rsidR="004C3B4F" w:rsidRDefault="004F4896" w:rsidP="004F4896">
    <w:pPr>
      <w:pStyle w:val="Header"/>
      <w:jc w:val="right"/>
      <w:rPr>
        <w:rFonts w:ascii="Times New Roman" w:hAnsi="Times New Roman" w:cs="Times New Roman"/>
        <w:sz w:val="24"/>
        <w:szCs w:val="24"/>
      </w:rPr>
    </w:pPr>
    <w:r w:rsidRPr="004F4896">
      <w:rPr>
        <w:rFonts w:ascii="Times New Roman" w:hAnsi="Times New Roman" w:cs="Times New Roman"/>
        <w:sz w:val="24"/>
        <w:szCs w:val="24"/>
      </w:rPr>
      <w:t>Attachment D</w:t>
    </w:r>
    <w:r w:rsidRPr="004F4896">
      <w:rPr>
        <w:rFonts w:ascii="Times New Roman" w:hAnsi="Times New Roman" w:cs="Times New Roman"/>
        <w:sz w:val="24"/>
        <w:szCs w:val="24"/>
      </w:rPr>
      <w:br/>
      <w:t>SCNP Memo #2023-2024-</w:t>
    </w:r>
    <w:r w:rsidR="004C3B4F">
      <w:rPr>
        <w:rFonts w:ascii="Times New Roman" w:hAnsi="Times New Roman" w:cs="Times New Roman"/>
        <w:sz w:val="24"/>
        <w:szCs w:val="24"/>
      </w:rPr>
      <w:t>62</w:t>
    </w:r>
  </w:p>
  <w:p w14:paraId="2BCA6498" w14:textId="09D657E1" w:rsidR="004F4896" w:rsidRPr="004F4896" w:rsidRDefault="004F4896" w:rsidP="004F4896">
    <w:pPr>
      <w:pStyle w:val="Header"/>
      <w:jc w:val="right"/>
      <w:rPr>
        <w:rFonts w:ascii="Times New Roman" w:hAnsi="Times New Roman" w:cs="Times New Roman"/>
        <w:sz w:val="24"/>
        <w:szCs w:val="24"/>
      </w:rPr>
    </w:pPr>
    <w:r w:rsidRPr="004F4896">
      <w:rPr>
        <w:rFonts w:ascii="Times New Roman" w:hAnsi="Times New Roman" w:cs="Times New Roman"/>
        <w:sz w:val="24"/>
        <w:szCs w:val="24"/>
      </w:rPr>
      <w:t xml:space="preserve">March </w:t>
    </w:r>
    <w:r w:rsidR="00EA457A">
      <w:rPr>
        <w:rFonts w:ascii="Times New Roman" w:hAnsi="Times New Roman" w:cs="Times New Roman"/>
        <w:sz w:val="24"/>
        <w:szCs w:val="24"/>
      </w:rPr>
      <w:t>1</w:t>
    </w:r>
    <w:r w:rsidR="00E5417C">
      <w:rPr>
        <w:rFonts w:ascii="Times New Roman" w:hAnsi="Times New Roman" w:cs="Times New Roman"/>
        <w:sz w:val="24"/>
        <w:szCs w:val="24"/>
      </w:rPr>
      <w:t>2</w:t>
    </w:r>
    <w:r w:rsidRPr="004F4896">
      <w:rPr>
        <w:rFonts w:ascii="Times New Roman" w:hAnsi="Times New Roman" w:cs="Times New Roman"/>
        <w:sz w:val="24"/>
        <w:szCs w:val="24"/>
      </w:rPr>
      <w:t>, 2024</w:t>
    </w:r>
  </w:p>
  <w:p w14:paraId="52088173" w14:textId="77777777" w:rsidR="004F4896" w:rsidRDefault="004F48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A028" w14:textId="24A70BAE" w:rsidR="004C3B4F" w:rsidRPr="008B7C74" w:rsidRDefault="004C3B4F" w:rsidP="004C3B4F">
    <w:pPr>
      <w:pStyle w:val="Heading1"/>
      <w:jc w:val="right"/>
      <w:rPr>
        <w:rFonts w:ascii="Times New Roman" w:eastAsiaTheme="minorHAnsi" w:hAnsi="Times New Roman" w:cs="Times New Roman"/>
        <w:color w:val="auto"/>
        <w:sz w:val="24"/>
        <w:szCs w:val="24"/>
      </w:rPr>
    </w:pPr>
    <w:r w:rsidRPr="008B7C74">
      <w:rPr>
        <w:rFonts w:ascii="Times New Roman" w:hAnsi="Times New Roman" w:cs="Times New Roman"/>
        <w:color w:val="auto"/>
        <w:sz w:val="24"/>
        <w:szCs w:val="24"/>
      </w:rPr>
      <w:t>Attachment D</w:t>
    </w:r>
    <w:r w:rsidRPr="008B7C74">
      <w:rPr>
        <w:rFonts w:ascii="Times New Roman" w:hAnsi="Times New Roman" w:cs="Times New Roman"/>
        <w:color w:val="auto"/>
        <w:sz w:val="24"/>
        <w:szCs w:val="24"/>
      </w:rPr>
      <w:br/>
      <w:t>SCNP Memo #2023-2024-</w:t>
    </w:r>
    <w:r>
      <w:rPr>
        <w:rFonts w:ascii="Times New Roman" w:hAnsi="Times New Roman" w:cs="Times New Roman"/>
        <w:color w:val="auto"/>
        <w:sz w:val="24"/>
        <w:szCs w:val="24"/>
      </w:rPr>
      <w:t>62</w:t>
    </w:r>
    <w:r w:rsidRPr="008B7C74">
      <w:rPr>
        <w:rFonts w:ascii="Times New Roman" w:hAnsi="Times New Roman" w:cs="Times New Roman"/>
        <w:color w:val="auto"/>
        <w:sz w:val="24"/>
        <w:szCs w:val="24"/>
      </w:rPr>
      <w:br/>
      <w:t xml:space="preserve">March </w:t>
    </w:r>
    <w:r>
      <w:rPr>
        <w:rFonts w:ascii="Times New Roman" w:hAnsi="Times New Roman" w:cs="Times New Roman"/>
        <w:color w:val="auto"/>
        <w:sz w:val="24"/>
        <w:szCs w:val="24"/>
      </w:rPr>
      <w:t>1</w:t>
    </w:r>
    <w:r w:rsidR="00E5417C">
      <w:rPr>
        <w:rFonts w:ascii="Times New Roman" w:hAnsi="Times New Roman" w:cs="Times New Roman"/>
        <w:color w:val="auto"/>
        <w:sz w:val="24"/>
        <w:szCs w:val="24"/>
      </w:rPr>
      <w:t>2</w:t>
    </w:r>
    <w:r w:rsidRPr="008B7C74">
      <w:rPr>
        <w:rFonts w:ascii="Times New Roman" w:hAnsi="Times New Roman" w:cs="Times New Roman"/>
        <w:color w:val="auto"/>
        <w:sz w:val="24"/>
        <w:szCs w:val="24"/>
      </w:rPr>
      <w:t>, 2024</w:t>
    </w:r>
  </w:p>
  <w:p w14:paraId="1DA912F1" w14:textId="77777777" w:rsidR="004C3B4F" w:rsidRDefault="004C3B4F" w:rsidP="004C3B4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A61E1"/>
    <w:multiLevelType w:val="hybridMultilevel"/>
    <w:tmpl w:val="0DAC0090"/>
    <w:lvl w:ilvl="0" w:tplc="162E5E58">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6481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96"/>
    <w:rsid w:val="000E4D44"/>
    <w:rsid w:val="00274FEA"/>
    <w:rsid w:val="004C3B4F"/>
    <w:rsid w:val="004F4896"/>
    <w:rsid w:val="007522FC"/>
    <w:rsid w:val="007B4ACB"/>
    <w:rsid w:val="008531E0"/>
    <w:rsid w:val="008B7C74"/>
    <w:rsid w:val="0091796A"/>
    <w:rsid w:val="009B0F9C"/>
    <w:rsid w:val="00A768B2"/>
    <w:rsid w:val="00B26356"/>
    <w:rsid w:val="00CF0EB0"/>
    <w:rsid w:val="00E5417C"/>
    <w:rsid w:val="00EA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CD267"/>
  <w15:chartTrackingRefBased/>
  <w15:docId w15:val="{F91C259D-9F66-4C1B-9B30-03B70CC7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896"/>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4F4896"/>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4F4896"/>
    <w:pPr>
      <w:keepNext/>
      <w:keepLines/>
      <w:spacing w:before="240" w:after="240" w:line="276" w:lineRule="auto"/>
      <w:outlineLvl w:val="2"/>
    </w:pPr>
    <w:rPr>
      <w:rFonts w:ascii="Times New Roman" w:eastAsiaTheme="majorEastAsia"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4896"/>
    <w:rPr>
      <w:rFonts w:ascii="Times New Roman" w:eastAsiaTheme="majorEastAsia" w:hAnsi="Times New Roman" w:cs="Times New Roman"/>
      <w:b/>
      <w:bCs/>
      <w:kern w:val="0"/>
      <w:sz w:val="24"/>
      <w:szCs w:val="24"/>
      <w14:ligatures w14:val="none"/>
    </w:rPr>
  </w:style>
  <w:style w:type="paragraph" w:styleId="Header">
    <w:name w:val="header"/>
    <w:basedOn w:val="Normal"/>
    <w:link w:val="HeaderChar"/>
    <w:uiPriority w:val="99"/>
    <w:unhideWhenUsed/>
    <w:rsid w:val="004F4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896"/>
  </w:style>
  <w:style w:type="paragraph" w:styleId="Footer">
    <w:name w:val="footer"/>
    <w:basedOn w:val="Normal"/>
    <w:link w:val="FooterChar"/>
    <w:uiPriority w:val="99"/>
    <w:unhideWhenUsed/>
    <w:rsid w:val="004F4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896"/>
  </w:style>
  <w:style w:type="character" w:customStyle="1" w:styleId="Heading1Char">
    <w:name w:val="Heading 1 Char"/>
    <w:basedOn w:val="DefaultParagraphFont"/>
    <w:link w:val="Heading1"/>
    <w:uiPriority w:val="9"/>
    <w:rsid w:val="004F489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F4896"/>
    <w:rPr>
      <w:rFonts w:asciiTheme="majorHAnsi" w:eastAsiaTheme="majorEastAsia" w:hAnsiTheme="majorHAnsi" w:cstheme="majorBidi"/>
      <w:color w:val="2F5496" w:themeColor="accent1" w:themeShade="BF"/>
      <w:kern w:val="0"/>
      <w:sz w:val="26"/>
      <w:szCs w:val="26"/>
      <w14:ligatures w14:val="none"/>
    </w:rPr>
  </w:style>
  <w:style w:type="paragraph" w:styleId="Revision">
    <w:name w:val="Revision"/>
    <w:hidden/>
    <w:uiPriority w:val="99"/>
    <w:semiHidden/>
    <w:rsid w:val="009B0F9C"/>
    <w:pPr>
      <w:spacing w:after="0" w:line="240" w:lineRule="auto"/>
    </w:pPr>
  </w:style>
  <w:style w:type="paragraph" w:styleId="ListParagraph">
    <w:name w:val="List Paragraph"/>
    <w:basedOn w:val="Normal"/>
    <w:uiPriority w:val="34"/>
    <w:qFormat/>
    <w:rsid w:val="009B0F9C"/>
    <w:pPr>
      <w:numPr>
        <w:numId w:val="1"/>
      </w:numPr>
      <w:spacing w:after="0" w:line="240" w:lineRule="auto"/>
    </w:pPr>
    <w:rPr>
      <w:rFonts w:ascii="Times New Roman" w:eastAsia="Times New Roman"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snp-memo-xxd-sy23-24-sca-clppp-info</dc:title>
  <dc:subject/>
  <dc:creator>nutrition@doe.virginia.gov</dc:creator>
  <cp:keywords/>
  <dc:description/>
  <cp:lastModifiedBy>Pleasants-deborous, Fiora (DOE)</cp:lastModifiedBy>
  <cp:revision>3</cp:revision>
  <dcterms:created xsi:type="dcterms:W3CDTF">2024-03-12T14:44:00Z</dcterms:created>
  <dcterms:modified xsi:type="dcterms:W3CDTF">2024-03-12T15:09:00Z</dcterms:modified>
</cp:coreProperties>
</file>