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032C" w14:textId="77777777" w:rsidR="00304EAB" w:rsidRPr="00304EAB" w:rsidRDefault="00304EAB" w:rsidP="00304EAB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2F952A1E" w14:textId="77777777" w:rsidR="00304EAB" w:rsidRPr="00842CAC" w:rsidRDefault="00304EAB" w:rsidP="00304E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D7323A" w14:textId="77777777" w:rsidR="00304EAB" w:rsidRPr="00842CAC" w:rsidRDefault="00304EAB" w:rsidP="00304E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2CAC">
        <w:rPr>
          <w:rFonts w:ascii="Times New Roman" w:hAnsi="Times New Roman" w:cs="Times New Roman"/>
          <w:sz w:val="24"/>
          <w:szCs w:val="24"/>
        </w:rPr>
        <w:t>Department of Education</w:t>
      </w:r>
    </w:p>
    <w:p w14:paraId="0BAED475" w14:textId="77777777" w:rsidR="00304EAB" w:rsidRPr="00842CAC" w:rsidRDefault="00304EAB" w:rsidP="00304E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2CAC">
        <w:rPr>
          <w:rFonts w:ascii="Times New Roman" w:hAnsi="Times New Roman" w:cs="Times New Roman"/>
          <w:sz w:val="24"/>
          <w:szCs w:val="24"/>
        </w:rPr>
        <w:t>P. O. BOX 2120</w:t>
      </w:r>
    </w:p>
    <w:p w14:paraId="4D1949DF" w14:textId="77777777" w:rsidR="00304EAB" w:rsidRPr="00842CAC" w:rsidRDefault="00304EAB" w:rsidP="00304E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2CAC">
        <w:rPr>
          <w:rFonts w:ascii="Times New Roman" w:hAnsi="Times New Roman" w:cs="Times New Roman"/>
          <w:sz w:val="24"/>
          <w:szCs w:val="24"/>
        </w:rPr>
        <w:t>Richmond, Virginia 23218-2120</w:t>
      </w:r>
    </w:p>
    <w:p w14:paraId="5E33C0C8" w14:textId="77777777" w:rsidR="00304EAB" w:rsidRPr="00842CAC" w:rsidRDefault="00304EAB" w:rsidP="00304E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77B185" w14:textId="3E1FA0F5" w:rsidR="00304EAB" w:rsidRPr="00842CAC" w:rsidRDefault="00304EAB" w:rsidP="00304EAB">
      <w:pPr>
        <w:pStyle w:val="Heading1"/>
        <w:contextualSpacing/>
        <w:rPr>
          <w:b w:val="0"/>
          <w:sz w:val="24"/>
          <w:szCs w:val="24"/>
        </w:rPr>
      </w:pPr>
      <w:r w:rsidRPr="00842CAC">
        <w:rPr>
          <w:b w:val="0"/>
          <w:sz w:val="24"/>
          <w:szCs w:val="24"/>
        </w:rPr>
        <w:t xml:space="preserve">ADULT EDUCATION MEMO NO. </w:t>
      </w:r>
      <w:r w:rsidR="00BE7BD0">
        <w:rPr>
          <w:b w:val="0"/>
          <w:sz w:val="24"/>
          <w:szCs w:val="24"/>
        </w:rPr>
        <w:t>6</w:t>
      </w:r>
      <w:r w:rsidR="00303335">
        <w:rPr>
          <w:b w:val="0"/>
          <w:sz w:val="24"/>
          <w:szCs w:val="24"/>
        </w:rPr>
        <w:t>8</w:t>
      </w:r>
      <w:r w:rsidR="00BE7BD0">
        <w:rPr>
          <w:b w:val="0"/>
          <w:sz w:val="24"/>
          <w:szCs w:val="24"/>
        </w:rPr>
        <w:t>-24</w:t>
      </w:r>
    </w:p>
    <w:p w14:paraId="44E1EE45" w14:textId="77777777" w:rsidR="00304EAB" w:rsidRPr="00304EAB" w:rsidRDefault="00304EAB" w:rsidP="00304E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A7E9454" w14:textId="77777777" w:rsidR="00304EAB" w:rsidRPr="00304EAB" w:rsidRDefault="00304EAB" w:rsidP="00304E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50D1B07" w14:textId="56EAC6FE" w:rsidR="00304EAB" w:rsidRPr="00D45DEC" w:rsidRDefault="00304EAB" w:rsidP="0030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EC">
        <w:rPr>
          <w:rFonts w:ascii="Times New Roman" w:hAnsi="Times New Roman" w:cs="Times New Roman"/>
          <w:b/>
          <w:sz w:val="24"/>
          <w:szCs w:val="24"/>
        </w:rPr>
        <w:t>DATE:</w:t>
      </w:r>
      <w:r w:rsidRPr="00D45DEC">
        <w:rPr>
          <w:rFonts w:ascii="Times New Roman" w:hAnsi="Times New Roman" w:cs="Times New Roman"/>
          <w:sz w:val="24"/>
          <w:szCs w:val="24"/>
        </w:rPr>
        <w:tab/>
      </w:r>
      <w:r w:rsidR="008972E8">
        <w:rPr>
          <w:rFonts w:ascii="Times New Roman" w:hAnsi="Times New Roman" w:cs="Times New Roman"/>
          <w:sz w:val="24"/>
          <w:szCs w:val="24"/>
        </w:rPr>
        <w:t xml:space="preserve">March </w:t>
      </w:r>
      <w:r w:rsidR="00303335">
        <w:rPr>
          <w:rFonts w:ascii="Times New Roman" w:hAnsi="Times New Roman" w:cs="Times New Roman"/>
          <w:sz w:val="24"/>
          <w:szCs w:val="24"/>
        </w:rPr>
        <w:t>8</w:t>
      </w:r>
      <w:r w:rsidR="008972E8">
        <w:rPr>
          <w:rFonts w:ascii="Times New Roman" w:hAnsi="Times New Roman" w:cs="Times New Roman"/>
          <w:sz w:val="24"/>
          <w:szCs w:val="24"/>
        </w:rPr>
        <w:t xml:space="preserve">, </w:t>
      </w:r>
      <w:r w:rsidR="00293BFC">
        <w:rPr>
          <w:rFonts w:ascii="Times New Roman" w:hAnsi="Times New Roman" w:cs="Times New Roman"/>
          <w:sz w:val="24"/>
          <w:szCs w:val="24"/>
        </w:rPr>
        <w:t>2024</w:t>
      </w:r>
    </w:p>
    <w:p w14:paraId="72D2C471" w14:textId="77777777" w:rsidR="00304EAB" w:rsidRPr="00D45DEC" w:rsidRDefault="00304EAB" w:rsidP="00304E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C70848" w14:textId="77777777" w:rsidR="00304EAB" w:rsidRPr="00D45DEC" w:rsidRDefault="00304EAB" w:rsidP="00304EAB">
      <w:pPr>
        <w:pStyle w:val="NormalWeb"/>
        <w:spacing w:before="0" w:beforeAutospacing="0" w:after="0" w:afterAutospacing="0"/>
        <w:contextualSpacing/>
      </w:pPr>
      <w:r w:rsidRPr="00D45DEC">
        <w:rPr>
          <w:b/>
        </w:rPr>
        <w:t>TO:</w:t>
      </w:r>
      <w:r w:rsidRPr="00D45DEC">
        <w:t xml:space="preserve"> </w:t>
      </w:r>
      <w:r w:rsidRPr="00D45DEC">
        <w:tab/>
      </w:r>
      <w:r w:rsidRPr="00D45DEC">
        <w:tab/>
        <w:t>Adult Education Program Administrators</w:t>
      </w:r>
    </w:p>
    <w:p w14:paraId="609574EA" w14:textId="77777777" w:rsidR="00304EAB" w:rsidRPr="00D45DEC" w:rsidRDefault="00304EAB" w:rsidP="00304EAB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60B32F24" w14:textId="77777777" w:rsidR="00304EAB" w:rsidRPr="00D45DEC" w:rsidRDefault="00304EAB" w:rsidP="00304EAB">
      <w:pPr>
        <w:pStyle w:val="NormalWeb"/>
        <w:spacing w:before="0" w:beforeAutospacing="0" w:after="0" w:afterAutospacing="0"/>
        <w:contextualSpacing/>
      </w:pPr>
      <w:r w:rsidRPr="00D45DEC">
        <w:rPr>
          <w:b/>
        </w:rPr>
        <w:t>FROM:</w:t>
      </w:r>
      <w:r w:rsidRPr="00D45DEC">
        <w:t xml:space="preserve"> </w:t>
      </w:r>
      <w:r w:rsidRPr="00D45DEC">
        <w:tab/>
        <w:t>Dr. J. Anthony Williams, Director</w:t>
      </w:r>
    </w:p>
    <w:p w14:paraId="552454C3" w14:textId="77777777" w:rsidR="00304EAB" w:rsidRPr="00D45DEC" w:rsidRDefault="00304EAB" w:rsidP="00304EAB">
      <w:pPr>
        <w:pStyle w:val="NormalWeb"/>
        <w:spacing w:before="0" w:beforeAutospacing="0" w:after="0" w:afterAutospacing="0"/>
        <w:contextualSpacing/>
      </w:pPr>
      <w:r w:rsidRPr="00D45DEC">
        <w:tab/>
      </w:r>
      <w:r w:rsidRPr="00D45DEC">
        <w:tab/>
        <w:t>Office of Career, Technical, and Adult Education</w:t>
      </w:r>
    </w:p>
    <w:p w14:paraId="6DD4B120" w14:textId="77777777" w:rsidR="00304EAB" w:rsidRPr="00D45DEC" w:rsidRDefault="00304EAB" w:rsidP="00304EAB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139C153C" w14:textId="04982393" w:rsidR="00304EAB" w:rsidRPr="00D45DEC" w:rsidRDefault="00304EAB" w:rsidP="00304EAB">
      <w:pPr>
        <w:pStyle w:val="Heading2"/>
        <w:ind w:right="-180"/>
        <w:contextualSpacing/>
      </w:pPr>
      <w:r w:rsidRPr="00D45DEC">
        <w:t>SUBJECT:</w:t>
      </w:r>
      <w:r w:rsidRPr="00D45DEC">
        <w:tab/>
      </w:r>
      <w:r w:rsidR="00303335">
        <w:t>Addendum to Assessment Policy for Program Year 2023-2024</w:t>
      </w:r>
    </w:p>
    <w:p w14:paraId="65E754F8" w14:textId="77777777" w:rsidR="00304EAB" w:rsidRPr="00304EAB" w:rsidRDefault="00304EAB" w:rsidP="00304E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17E645" w14:textId="7E636BD2" w:rsidR="00303335" w:rsidRPr="008E45C9" w:rsidRDefault="00304EAB" w:rsidP="00303335">
      <w:pPr>
        <w:tabs>
          <w:tab w:val="left" w:pos="9540"/>
        </w:tabs>
        <w:spacing w:after="0" w:line="276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8E45C9">
        <w:rPr>
          <w:rFonts w:ascii="Times New Roman" w:hAnsi="Times New Roman" w:cs="Times New Roman"/>
          <w:sz w:val="24"/>
          <w:szCs w:val="24"/>
        </w:rPr>
        <w:t>T</w:t>
      </w:r>
      <w:r w:rsidR="00D85CFF" w:rsidRPr="008E45C9">
        <w:rPr>
          <w:rFonts w:ascii="Times New Roman" w:hAnsi="Times New Roman" w:cs="Times New Roman"/>
          <w:sz w:val="24"/>
          <w:szCs w:val="24"/>
        </w:rPr>
        <w:t>he purpose of th</w:t>
      </w:r>
      <w:r w:rsidR="008972E8" w:rsidRPr="008E45C9">
        <w:rPr>
          <w:rFonts w:ascii="Times New Roman" w:hAnsi="Times New Roman" w:cs="Times New Roman"/>
          <w:sz w:val="24"/>
          <w:szCs w:val="24"/>
        </w:rPr>
        <w:t xml:space="preserve">is memo is to alert adult education </w:t>
      </w:r>
      <w:r w:rsidR="00303335">
        <w:rPr>
          <w:rFonts w:ascii="Times New Roman" w:hAnsi="Times New Roman" w:cs="Times New Roman"/>
          <w:sz w:val="24"/>
          <w:szCs w:val="24"/>
        </w:rPr>
        <w:t xml:space="preserve">providers that an addendum to the Assessment Policy approves two new assessments: BEST Literacy 2.0 and BEST </w:t>
      </w:r>
      <w:r w:rsidR="00402875">
        <w:rPr>
          <w:rFonts w:ascii="Times New Roman" w:hAnsi="Times New Roman" w:cs="Times New Roman"/>
          <w:sz w:val="24"/>
          <w:szCs w:val="24"/>
        </w:rPr>
        <w:t xml:space="preserve">Plus </w:t>
      </w:r>
      <w:r w:rsidR="00303335">
        <w:rPr>
          <w:rFonts w:ascii="Times New Roman" w:hAnsi="Times New Roman" w:cs="Times New Roman"/>
          <w:sz w:val="24"/>
          <w:szCs w:val="24"/>
        </w:rPr>
        <w:t xml:space="preserve">3.0, both from the Center for Applied Linguistics (CAL). These tests are now available and approved for use in Virginia for reporting purposes. </w:t>
      </w:r>
      <w:r w:rsidR="004E6149">
        <w:rPr>
          <w:rFonts w:ascii="Times New Roman" w:hAnsi="Times New Roman" w:cs="Times New Roman"/>
          <w:sz w:val="24"/>
          <w:szCs w:val="24"/>
        </w:rPr>
        <w:t xml:space="preserve">Programs must follow the training and use requirements set forth by the publisher. </w:t>
      </w:r>
      <w:r w:rsidR="00303335">
        <w:rPr>
          <w:rFonts w:ascii="Times New Roman" w:hAnsi="Times New Roman" w:cs="Times New Roman"/>
          <w:sz w:val="24"/>
          <w:szCs w:val="24"/>
        </w:rPr>
        <w:t xml:space="preserve">The </w:t>
      </w:r>
      <w:hyperlink r:id="rId5" w:history="1">
        <w:r w:rsidR="00303335" w:rsidRPr="00663CCC">
          <w:rPr>
            <w:rStyle w:val="Hyperlink"/>
            <w:rFonts w:ascii="Times New Roman" w:hAnsi="Times New Roman" w:cs="Times New Roman"/>
            <w:sz w:val="24"/>
            <w:szCs w:val="24"/>
          </w:rPr>
          <w:t>Addendum</w:t>
        </w:r>
      </w:hyperlink>
      <w:r w:rsidR="00303335">
        <w:rPr>
          <w:rFonts w:ascii="Times New Roman" w:hAnsi="Times New Roman" w:cs="Times New Roman"/>
          <w:sz w:val="24"/>
          <w:szCs w:val="24"/>
        </w:rPr>
        <w:t xml:space="preserve"> is available on the </w:t>
      </w:r>
      <w:hyperlink r:id="rId6" w:history="1">
        <w:r w:rsidR="00303335" w:rsidRPr="00303335">
          <w:rPr>
            <w:rStyle w:val="Hyperlink"/>
            <w:rFonts w:ascii="Times New Roman" w:hAnsi="Times New Roman" w:cs="Times New Roman"/>
            <w:sz w:val="24"/>
            <w:szCs w:val="24"/>
          </w:rPr>
          <w:t>Program Policy and Guidance</w:t>
        </w:r>
      </w:hyperlink>
      <w:r w:rsidR="00303335">
        <w:rPr>
          <w:rFonts w:ascii="Times New Roman" w:hAnsi="Times New Roman" w:cs="Times New Roman"/>
          <w:sz w:val="24"/>
          <w:szCs w:val="24"/>
        </w:rPr>
        <w:t xml:space="preserve"> webpage</w:t>
      </w:r>
      <w:r w:rsidR="00B54864">
        <w:rPr>
          <w:rFonts w:ascii="Times New Roman" w:hAnsi="Times New Roman" w:cs="Times New Roman"/>
          <w:sz w:val="24"/>
          <w:szCs w:val="24"/>
        </w:rPr>
        <w:t xml:space="preserve">, directly under the </w:t>
      </w:r>
      <w:hyperlink r:id="rId7" w:history="1">
        <w:r w:rsidR="00B54864" w:rsidRPr="00EF66F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Assessment and Distance Education Policy for Virginia</w:t>
        </w:r>
        <w:r w:rsidR="00EF66FB" w:rsidRPr="00EF66F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 Adult Education and Literacy Programs</w:t>
        </w:r>
      </w:hyperlink>
      <w:r w:rsidR="00B54864">
        <w:rPr>
          <w:rFonts w:ascii="Times New Roman" w:hAnsi="Times New Roman" w:cs="Times New Roman"/>
          <w:sz w:val="24"/>
          <w:szCs w:val="24"/>
        </w:rPr>
        <w:t>.</w:t>
      </w:r>
      <w:r w:rsidR="00303335">
        <w:rPr>
          <w:rFonts w:ascii="Times New Roman" w:hAnsi="Times New Roman" w:cs="Times New Roman"/>
          <w:sz w:val="24"/>
          <w:szCs w:val="24"/>
        </w:rPr>
        <w:t xml:space="preserve"> All instructional and assessment staff should be made aware of this Addendum to the </w:t>
      </w:r>
      <w:r w:rsidR="00BB1430">
        <w:rPr>
          <w:rFonts w:ascii="Times New Roman" w:hAnsi="Times New Roman" w:cs="Times New Roman"/>
          <w:sz w:val="24"/>
          <w:szCs w:val="24"/>
        </w:rPr>
        <w:t xml:space="preserve">current program year </w:t>
      </w:r>
      <w:r w:rsidR="00303335">
        <w:rPr>
          <w:rFonts w:ascii="Times New Roman" w:hAnsi="Times New Roman" w:cs="Times New Roman"/>
          <w:sz w:val="24"/>
          <w:szCs w:val="24"/>
        </w:rPr>
        <w:t xml:space="preserve">Policy. </w:t>
      </w:r>
    </w:p>
    <w:p w14:paraId="6E4C1A40" w14:textId="05CA5DD0" w:rsidR="008972E8" w:rsidRPr="008E45C9" w:rsidRDefault="008972E8" w:rsidP="008972E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51FE5B" w14:textId="4A4D849E" w:rsidR="008972E8" w:rsidRPr="008E45C9" w:rsidRDefault="008972E8" w:rsidP="008972E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5C9">
        <w:rPr>
          <w:rFonts w:ascii="Times New Roman" w:hAnsi="Times New Roman" w:cs="Times New Roman"/>
          <w:sz w:val="24"/>
          <w:szCs w:val="24"/>
        </w:rPr>
        <w:t xml:space="preserve">Additional questions may be directed to </w:t>
      </w:r>
      <w:hyperlink r:id="rId8" w:history="1">
        <w:r w:rsidRPr="008E45C9">
          <w:rPr>
            <w:rStyle w:val="Hyperlink"/>
            <w:rFonts w:ascii="Times New Roman" w:hAnsi="Times New Roman" w:cs="Times New Roman"/>
            <w:sz w:val="24"/>
            <w:szCs w:val="24"/>
          </w:rPr>
          <w:t>OAEL@doe.virginia.gov</w:t>
        </w:r>
      </w:hyperlink>
      <w:r w:rsidRPr="008E45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22FD4" w14:textId="77777777" w:rsidR="008972E8" w:rsidRPr="008E45C9" w:rsidRDefault="008972E8" w:rsidP="008972E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5123A9" w14:textId="77777777" w:rsidR="00DD187E" w:rsidRPr="008E45C9" w:rsidRDefault="00DD187E" w:rsidP="00DD187E">
      <w:pPr>
        <w:rPr>
          <w:rFonts w:ascii="Times New Roman" w:hAnsi="Times New Roman" w:cs="Times New Roman"/>
          <w:sz w:val="24"/>
          <w:szCs w:val="24"/>
        </w:rPr>
      </w:pPr>
      <w:r w:rsidRPr="008E45C9">
        <w:rPr>
          <w:rFonts w:ascii="Times New Roman" w:hAnsi="Times New Roman" w:cs="Times New Roman"/>
          <w:sz w:val="24"/>
          <w:szCs w:val="24"/>
        </w:rPr>
        <w:t>JAW/HSP/sed</w:t>
      </w:r>
    </w:p>
    <w:p w14:paraId="06B58237" w14:textId="77777777" w:rsidR="00DD187E" w:rsidRPr="008E45C9" w:rsidRDefault="00DD187E" w:rsidP="0030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D187E" w:rsidRPr="008E45C9" w:rsidSect="00CD398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314D"/>
    <w:multiLevelType w:val="hybridMultilevel"/>
    <w:tmpl w:val="17E069FE"/>
    <w:lvl w:ilvl="0" w:tplc="C1C2D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E15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B22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8E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8C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0C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AD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844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CA45D0"/>
    <w:multiLevelType w:val="hybridMultilevel"/>
    <w:tmpl w:val="1A605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372B7"/>
    <w:multiLevelType w:val="hybridMultilevel"/>
    <w:tmpl w:val="2398F92E"/>
    <w:lvl w:ilvl="0" w:tplc="C6AA0B3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85479">
    <w:abstractNumId w:val="2"/>
  </w:num>
  <w:num w:numId="2" w16cid:durableId="361789005">
    <w:abstractNumId w:val="0"/>
  </w:num>
  <w:num w:numId="3" w16cid:durableId="168690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2"/>
    <w:rsid w:val="00031357"/>
    <w:rsid w:val="00085824"/>
    <w:rsid w:val="00085EB9"/>
    <w:rsid w:val="00104D1B"/>
    <w:rsid w:val="00106428"/>
    <w:rsid w:val="001753B2"/>
    <w:rsid w:val="001C44A8"/>
    <w:rsid w:val="001E06F8"/>
    <w:rsid w:val="0024787D"/>
    <w:rsid w:val="00251904"/>
    <w:rsid w:val="002930CF"/>
    <w:rsid w:val="00293BFC"/>
    <w:rsid w:val="002A1E55"/>
    <w:rsid w:val="002B750B"/>
    <w:rsid w:val="002D4A8A"/>
    <w:rsid w:val="002F7CD6"/>
    <w:rsid w:val="00303335"/>
    <w:rsid w:val="00304EAB"/>
    <w:rsid w:val="00307735"/>
    <w:rsid w:val="003B22FC"/>
    <w:rsid w:val="00402875"/>
    <w:rsid w:val="004059D6"/>
    <w:rsid w:val="00426420"/>
    <w:rsid w:val="004A00F5"/>
    <w:rsid w:val="004A2865"/>
    <w:rsid w:val="004E6149"/>
    <w:rsid w:val="005C62F3"/>
    <w:rsid w:val="005D1294"/>
    <w:rsid w:val="005F7122"/>
    <w:rsid w:val="006554B9"/>
    <w:rsid w:val="00663CCC"/>
    <w:rsid w:val="006A4433"/>
    <w:rsid w:val="007401A5"/>
    <w:rsid w:val="008309BF"/>
    <w:rsid w:val="00842CAC"/>
    <w:rsid w:val="0085053C"/>
    <w:rsid w:val="008741D4"/>
    <w:rsid w:val="008972E8"/>
    <w:rsid w:val="008A3EFD"/>
    <w:rsid w:val="008B7BD3"/>
    <w:rsid w:val="008E45C9"/>
    <w:rsid w:val="009406FD"/>
    <w:rsid w:val="009F3313"/>
    <w:rsid w:val="00A377BE"/>
    <w:rsid w:val="00AC04D7"/>
    <w:rsid w:val="00AE3348"/>
    <w:rsid w:val="00B20F05"/>
    <w:rsid w:val="00B54864"/>
    <w:rsid w:val="00B63167"/>
    <w:rsid w:val="00BA6FEB"/>
    <w:rsid w:val="00BA71F4"/>
    <w:rsid w:val="00BB1430"/>
    <w:rsid w:val="00BC17B5"/>
    <w:rsid w:val="00BC41D0"/>
    <w:rsid w:val="00BE7BD0"/>
    <w:rsid w:val="00BF3C03"/>
    <w:rsid w:val="00C10627"/>
    <w:rsid w:val="00C65894"/>
    <w:rsid w:val="00C96F26"/>
    <w:rsid w:val="00CB6F67"/>
    <w:rsid w:val="00CC5D1F"/>
    <w:rsid w:val="00CD398A"/>
    <w:rsid w:val="00D13BEC"/>
    <w:rsid w:val="00D45DEC"/>
    <w:rsid w:val="00D85CFF"/>
    <w:rsid w:val="00DD187E"/>
    <w:rsid w:val="00DD3CDB"/>
    <w:rsid w:val="00E07307"/>
    <w:rsid w:val="00E23F1D"/>
    <w:rsid w:val="00EF66FB"/>
    <w:rsid w:val="00FA7772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4A01"/>
  <w15:chartTrackingRefBased/>
  <w15:docId w15:val="{2028E591-D09E-4992-8FF4-B3AB982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4E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EAB"/>
    <w:pPr>
      <w:spacing w:after="0" w:line="240" w:lineRule="auto"/>
      <w:ind w:left="1440" w:hanging="1440"/>
      <w:outlineLvl w:val="1"/>
    </w:pPr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22"/>
    <w:pPr>
      <w:ind w:left="720"/>
      <w:contextualSpacing/>
    </w:pPr>
  </w:style>
  <w:style w:type="paragraph" w:styleId="Revision">
    <w:name w:val="Revision"/>
    <w:hidden/>
    <w:uiPriority w:val="99"/>
    <w:semiHidden/>
    <w:rsid w:val="002D4A8A"/>
    <w:pPr>
      <w:spacing w:after="0" w:line="240" w:lineRule="auto"/>
    </w:pPr>
  </w:style>
  <w:style w:type="paragraph" w:styleId="NormalWeb">
    <w:name w:val="Normal (Web)"/>
    <w:basedOn w:val="Normal"/>
    <w:unhideWhenUsed/>
    <w:rsid w:val="00D8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0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31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04EAB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04EAB"/>
    <w:rPr>
      <w:rFonts w:ascii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87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10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16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5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24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EL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virginia.gov/home/showpublisheddocument/34728/63840312134477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virginia.gov/teaching-learning-assessment/specialized-instruction/adult-education/program-policy-guidance" TargetMode="External"/><Relationship Id="rId5" Type="http://schemas.openxmlformats.org/officeDocument/2006/relationships/hyperlink" Target="https://www.doe.virginia.gov/home/showdocument?id=526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68-24 Addendum to Assessment Policy</dc:title>
  <dc:subject/>
  <dc:creator>Silver-pacuilla, Heidi (DOE)</dc:creator>
  <cp:keywords/>
  <dc:description/>
  <cp:lastModifiedBy>Silver-pacuilla, Heidi (DOE)</cp:lastModifiedBy>
  <cp:revision>2</cp:revision>
  <cp:lastPrinted>2024-02-14T22:16:00Z</cp:lastPrinted>
  <dcterms:created xsi:type="dcterms:W3CDTF">2024-03-11T19:25:00Z</dcterms:created>
  <dcterms:modified xsi:type="dcterms:W3CDTF">2024-03-11T19:25:00Z</dcterms:modified>
</cp:coreProperties>
</file>