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8092" w14:textId="3550785A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</w:t>
      </w:r>
      <w:r w:rsidR="003A4AEA">
        <w:rPr>
          <w:szCs w:val="24"/>
        </w:rPr>
        <w:t>NP</w:t>
      </w:r>
      <w:r w:rsidRPr="002F2AF8">
        <w:rPr>
          <w:szCs w:val="24"/>
        </w:rPr>
        <w:t xml:space="preserve"> Memo #</w:t>
      </w:r>
      <w:r w:rsidR="003A4AEA">
        <w:rPr>
          <w:szCs w:val="24"/>
        </w:rPr>
        <w:t>202</w:t>
      </w:r>
      <w:r w:rsidR="00F55E7B">
        <w:rPr>
          <w:szCs w:val="24"/>
        </w:rPr>
        <w:t>3</w:t>
      </w:r>
      <w:r w:rsidR="003A4AEA">
        <w:rPr>
          <w:szCs w:val="24"/>
        </w:rPr>
        <w:t>-202</w:t>
      </w:r>
      <w:r w:rsidR="00F55E7B">
        <w:rPr>
          <w:szCs w:val="24"/>
        </w:rPr>
        <w:t>4</w:t>
      </w:r>
      <w:r w:rsidR="003A4AEA">
        <w:rPr>
          <w:szCs w:val="24"/>
        </w:rPr>
        <w:t>-</w:t>
      </w:r>
      <w:r w:rsidR="003601DE">
        <w:rPr>
          <w:szCs w:val="24"/>
        </w:rPr>
        <w:t>59</w:t>
      </w:r>
    </w:p>
    <w:p w14:paraId="14255089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76F88707" wp14:editId="3760FE3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68F5608" w14:textId="435EC9C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23B14">
        <w:rPr>
          <w:szCs w:val="24"/>
        </w:rPr>
        <w:t>March 7, 2024</w:t>
      </w:r>
    </w:p>
    <w:p w14:paraId="3BCED851" w14:textId="0A74E111" w:rsidR="00781C9D" w:rsidRDefault="00781C9D" w:rsidP="00781C9D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>
        <w:rPr>
          <w:szCs w:val="24"/>
        </w:rPr>
        <w:tab/>
        <w:t xml:space="preserve">School Nutrition Program Directors, Supervisors, and Contact Persons </w:t>
      </w:r>
    </w:p>
    <w:p w14:paraId="094D793D" w14:textId="40EB0498" w:rsidR="00781C9D" w:rsidRPr="002F2AF8" w:rsidRDefault="00781C9D" w:rsidP="00781C9D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>
        <w:rPr>
          <w:szCs w:val="24"/>
        </w:rPr>
        <w:tab/>
      </w:r>
      <w:r w:rsidRPr="003D79AA">
        <w:rPr>
          <w:color w:val="000000"/>
          <w:szCs w:val="24"/>
        </w:rPr>
        <w:t xml:space="preserve">Sandra C. Curwood, PhD, RDN, </w:t>
      </w:r>
      <w:r w:rsidRPr="003D79AA">
        <w:rPr>
          <w:b/>
          <w:i/>
          <w:color w:val="000000"/>
          <w:szCs w:val="24"/>
        </w:rPr>
        <w:t>Sandy</w:t>
      </w:r>
    </w:p>
    <w:p w14:paraId="6DA2C8D8" w14:textId="44BC0B93" w:rsidR="00167950" w:rsidRPr="002F2AF8" w:rsidRDefault="00167950" w:rsidP="00440042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bookmarkStart w:id="0" w:name="_Hlk130397908"/>
      <w:r w:rsidR="00F55E7B">
        <w:rPr>
          <w:szCs w:val="24"/>
        </w:rPr>
        <w:t xml:space="preserve">April 2024 </w:t>
      </w:r>
      <w:r w:rsidR="00C67EDB">
        <w:rPr>
          <w:szCs w:val="24"/>
        </w:rPr>
        <w:t>I</w:t>
      </w:r>
      <w:r w:rsidR="00B30BE6">
        <w:rPr>
          <w:szCs w:val="24"/>
        </w:rPr>
        <w:t xml:space="preserve">dentified </w:t>
      </w:r>
      <w:r w:rsidR="00C67EDB">
        <w:rPr>
          <w:szCs w:val="24"/>
        </w:rPr>
        <w:t>S</w:t>
      </w:r>
      <w:r w:rsidR="00B30BE6">
        <w:rPr>
          <w:szCs w:val="24"/>
        </w:rPr>
        <w:t xml:space="preserve">tudent </w:t>
      </w:r>
      <w:r w:rsidR="00C67EDB">
        <w:rPr>
          <w:szCs w:val="24"/>
        </w:rPr>
        <w:t>P</w:t>
      </w:r>
      <w:r w:rsidR="00B30BE6">
        <w:rPr>
          <w:szCs w:val="24"/>
        </w:rPr>
        <w:t>ercentage</w:t>
      </w:r>
      <w:r w:rsidR="00C67EDB">
        <w:rPr>
          <w:szCs w:val="24"/>
        </w:rPr>
        <w:t xml:space="preserve"> Data Collection</w:t>
      </w:r>
      <w:r w:rsidR="00F55E7B">
        <w:rPr>
          <w:szCs w:val="24"/>
        </w:rPr>
        <w:t xml:space="preserve">, </w:t>
      </w:r>
      <w:r w:rsidR="00C67EDB">
        <w:rPr>
          <w:szCs w:val="24"/>
        </w:rPr>
        <w:t xml:space="preserve">Annual </w:t>
      </w:r>
      <w:r w:rsidR="0045736C">
        <w:rPr>
          <w:szCs w:val="24"/>
        </w:rPr>
        <w:t>Required</w:t>
      </w:r>
      <w:r w:rsidR="00F55E7B">
        <w:rPr>
          <w:szCs w:val="24"/>
        </w:rPr>
        <w:t xml:space="preserve"> LEA</w:t>
      </w:r>
      <w:r w:rsidR="0045736C">
        <w:rPr>
          <w:szCs w:val="24"/>
        </w:rPr>
        <w:t xml:space="preserve"> </w:t>
      </w:r>
      <w:r w:rsidR="00C67EDB">
        <w:rPr>
          <w:szCs w:val="24"/>
        </w:rPr>
        <w:t>Notification</w:t>
      </w:r>
      <w:r w:rsidR="0045736C">
        <w:rPr>
          <w:szCs w:val="24"/>
        </w:rPr>
        <w:t>s,</w:t>
      </w:r>
      <w:r w:rsidR="00C67EDB">
        <w:rPr>
          <w:szCs w:val="24"/>
        </w:rPr>
        <w:t xml:space="preserve"> </w:t>
      </w:r>
      <w:bookmarkEnd w:id="0"/>
      <w:r w:rsidR="00F55E7B">
        <w:rPr>
          <w:szCs w:val="24"/>
        </w:rPr>
        <w:t xml:space="preserve">and </w:t>
      </w:r>
      <w:r w:rsidR="00226CD7">
        <w:rPr>
          <w:szCs w:val="24"/>
        </w:rPr>
        <w:t xml:space="preserve">VDOE </w:t>
      </w:r>
      <w:r w:rsidR="00F55E7B">
        <w:rPr>
          <w:szCs w:val="24"/>
        </w:rPr>
        <w:t>Webinar</w:t>
      </w:r>
    </w:p>
    <w:p w14:paraId="493CB83D" w14:textId="552C7A74" w:rsidR="005D2960" w:rsidRDefault="007049E3" w:rsidP="00A41D37">
      <w:pPr>
        <w:autoSpaceDE w:val="0"/>
        <w:autoSpaceDN w:val="0"/>
        <w:adjustRightInd w:val="0"/>
        <w:spacing w:after="240"/>
        <w:rPr>
          <w:szCs w:val="24"/>
        </w:rPr>
      </w:pPr>
      <w:r w:rsidRPr="00906C4E">
        <w:rPr>
          <w:szCs w:val="24"/>
        </w:rPr>
        <w:t xml:space="preserve">The </w:t>
      </w:r>
      <w:r>
        <w:rPr>
          <w:szCs w:val="24"/>
        </w:rPr>
        <w:t xml:space="preserve">U.S. Department of Agriculture (USDA) </w:t>
      </w:r>
      <w:r w:rsidR="00A6107A" w:rsidRPr="00906C4E">
        <w:rPr>
          <w:szCs w:val="24"/>
        </w:rPr>
        <w:t>C</w:t>
      </w:r>
      <w:r w:rsidR="00A6107A">
        <w:rPr>
          <w:szCs w:val="24"/>
        </w:rPr>
        <w:t xml:space="preserve">ommunity Eligibility Provision (CEP) </w:t>
      </w:r>
      <w:r w:rsidR="00FB3C44">
        <w:rPr>
          <w:szCs w:val="24"/>
        </w:rPr>
        <w:t>allows</w:t>
      </w:r>
      <w:r w:rsidRPr="00906C4E">
        <w:rPr>
          <w:szCs w:val="24"/>
        </w:rPr>
        <w:t xml:space="preserve"> eligible </w:t>
      </w:r>
      <w:r w:rsidR="000C78F5">
        <w:rPr>
          <w:szCs w:val="24"/>
        </w:rPr>
        <w:t>l</w:t>
      </w:r>
      <w:r w:rsidR="007A7299">
        <w:rPr>
          <w:szCs w:val="24"/>
        </w:rPr>
        <w:t xml:space="preserve">ocal </w:t>
      </w:r>
      <w:r w:rsidR="000C78F5">
        <w:rPr>
          <w:szCs w:val="24"/>
        </w:rPr>
        <w:t>e</w:t>
      </w:r>
      <w:r w:rsidR="007A7299">
        <w:rPr>
          <w:szCs w:val="24"/>
        </w:rPr>
        <w:t xml:space="preserve">ducation </w:t>
      </w:r>
      <w:r w:rsidR="000C78F5">
        <w:rPr>
          <w:szCs w:val="24"/>
        </w:rPr>
        <w:t>a</w:t>
      </w:r>
      <w:r w:rsidR="007A7299">
        <w:rPr>
          <w:szCs w:val="24"/>
        </w:rPr>
        <w:t>gencies (</w:t>
      </w:r>
      <w:r w:rsidRPr="00906C4E">
        <w:rPr>
          <w:szCs w:val="24"/>
        </w:rPr>
        <w:t>LEAs</w:t>
      </w:r>
      <w:r w:rsidR="007A7299">
        <w:rPr>
          <w:szCs w:val="24"/>
        </w:rPr>
        <w:t>)</w:t>
      </w:r>
      <w:r w:rsidRPr="00906C4E">
        <w:rPr>
          <w:szCs w:val="24"/>
        </w:rPr>
        <w:t xml:space="preserve"> and </w:t>
      </w:r>
      <w:r w:rsidR="003933D1">
        <w:rPr>
          <w:szCs w:val="24"/>
        </w:rPr>
        <w:t xml:space="preserve">participating </w:t>
      </w:r>
      <w:r w:rsidRPr="00906C4E">
        <w:rPr>
          <w:szCs w:val="24"/>
        </w:rPr>
        <w:t xml:space="preserve">schools with </w:t>
      </w:r>
      <w:r w:rsidR="008E776D">
        <w:rPr>
          <w:szCs w:val="24"/>
        </w:rPr>
        <w:t xml:space="preserve">specific </w:t>
      </w:r>
      <w:r w:rsidRPr="00906C4E">
        <w:rPr>
          <w:szCs w:val="24"/>
        </w:rPr>
        <w:t xml:space="preserve">percentages of low-income households to offer school </w:t>
      </w:r>
      <w:r w:rsidR="00A6107A">
        <w:rPr>
          <w:szCs w:val="24"/>
        </w:rPr>
        <w:t xml:space="preserve">breakfast and lunch </w:t>
      </w:r>
      <w:r w:rsidRPr="00906C4E">
        <w:rPr>
          <w:szCs w:val="24"/>
        </w:rPr>
        <w:t>meals at no charge to all students without collecting meal applications.</w:t>
      </w:r>
      <w:r w:rsidR="005D2960">
        <w:rPr>
          <w:szCs w:val="24"/>
        </w:rPr>
        <w:t xml:space="preserve"> For more information on the federal final rule issued in September 2023 to lower the minimum threshold for CEP participation to 25 percent, please refer to </w:t>
      </w:r>
      <w:hyperlink r:id="rId10" w:history="1">
        <w:r w:rsidR="005D2960" w:rsidRPr="00226CD7">
          <w:rPr>
            <w:rStyle w:val="Hyperlink"/>
            <w:szCs w:val="24"/>
          </w:rPr>
          <w:t>SNP Memo #2023-2024-</w:t>
        </w:r>
        <w:r w:rsidR="00BC6EC6">
          <w:rPr>
            <w:rStyle w:val="Hyperlink"/>
            <w:szCs w:val="24"/>
          </w:rPr>
          <w:t>2</w:t>
        </w:r>
        <w:r w:rsidR="005D2960" w:rsidRPr="00226CD7">
          <w:rPr>
            <w:rStyle w:val="Hyperlink"/>
            <w:szCs w:val="24"/>
          </w:rPr>
          <w:t xml:space="preserve">9, </w:t>
        </w:r>
        <w:r w:rsidR="005D2960" w:rsidRPr="00226CD7">
          <w:rPr>
            <w:rStyle w:val="Hyperlink"/>
            <w:i/>
            <w:iCs/>
            <w:szCs w:val="24"/>
          </w:rPr>
          <w:t>USDA CEP Final Rule Lowering the Minimum ISP for Participation</w:t>
        </w:r>
      </w:hyperlink>
      <w:r w:rsidR="005D2960">
        <w:rPr>
          <w:i/>
          <w:iCs/>
          <w:szCs w:val="24"/>
        </w:rPr>
        <w:t>.</w:t>
      </w:r>
      <w:r w:rsidR="00226CD7">
        <w:rPr>
          <w:i/>
          <w:iCs/>
          <w:szCs w:val="24"/>
        </w:rPr>
        <w:t xml:space="preserve"> </w:t>
      </w:r>
      <w:r w:rsidR="00226CD7">
        <w:rPr>
          <w:szCs w:val="24"/>
        </w:rPr>
        <w:t xml:space="preserve">For </w:t>
      </w:r>
      <w:r w:rsidR="008E776D">
        <w:rPr>
          <w:szCs w:val="24"/>
        </w:rPr>
        <w:t xml:space="preserve">more </w:t>
      </w:r>
      <w:r w:rsidR="00226CD7">
        <w:rPr>
          <w:szCs w:val="24"/>
        </w:rPr>
        <w:t xml:space="preserve">information on updated USDA guidance and resources for CEP, please refer to </w:t>
      </w:r>
      <w:hyperlink r:id="rId11" w:history="1">
        <w:r w:rsidR="00226CD7" w:rsidRPr="00226CD7">
          <w:rPr>
            <w:rStyle w:val="Hyperlink"/>
            <w:szCs w:val="24"/>
          </w:rPr>
          <w:t xml:space="preserve">SNP Memo #2023-2024-52, </w:t>
        </w:r>
        <w:r w:rsidR="00226CD7" w:rsidRPr="00226CD7">
          <w:rPr>
            <w:rStyle w:val="Hyperlink"/>
            <w:i/>
            <w:iCs/>
            <w:szCs w:val="24"/>
          </w:rPr>
          <w:t>Updated CEP Guidance and USDA Webinar.</w:t>
        </w:r>
      </w:hyperlink>
      <w:r w:rsidR="00226CD7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7B8E511C" w14:textId="77777777" w:rsidR="00226CD7" w:rsidRDefault="00C67EDB" w:rsidP="00A41D37">
      <w:pPr>
        <w:autoSpaceDE w:val="0"/>
        <w:autoSpaceDN w:val="0"/>
        <w:adjustRightInd w:val="0"/>
        <w:spacing w:after="240"/>
      </w:pPr>
      <w:r w:rsidRPr="002340DA">
        <w:t>Th</w:t>
      </w:r>
      <w:r w:rsidR="00226CD7">
        <w:t xml:space="preserve">is memorandum has three </w:t>
      </w:r>
      <w:r w:rsidRPr="002340DA">
        <w:t>purpose</w:t>
      </w:r>
      <w:r w:rsidR="00226CD7">
        <w:t>s:</w:t>
      </w:r>
    </w:p>
    <w:p w14:paraId="0DF9D3F7" w14:textId="1529D827" w:rsidR="00F2010C" w:rsidRPr="00F2010C" w:rsidRDefault="00F2010C" w:rsidP="00226C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</w:pPr>
      <w:r>
        <w:t>t</w:t>
      </w:r>
      <w:r w:rsidR="00226CD7">
        <w:t>o notify LEAs of a webinar offered by the Virginia Department of Education (VDOE), Office of School and Community Nutrition Programs (SCNP)</w:t>
      </w:r>
      <w:r w:rsidR="00623B14">
        <w:t xml:space="preserve"> on</w:t>
      </w:r>
      <w:r w:rsidR="00226CD7">
        <w:t xml:space="preserve"> </w:t>
      </w:r>
      <w:r w:rsidR="00226CD7" w:rsidRPr="00226CD7">
        <w:rPr>
          <w:b/>
          <w:bCs/>
        </w:rPr>
        <w:t xml:space="preserve">Thursday, </w:t>
      </w:r>
      <w:r w:rsidR="00623B14">
        <w:rPr>
          <w:b/>
          <w:bCs/>
        </w:rPr>
        <w:t>April 18</w:t>
      </w:r>
      <w:r w:rsidR="00226CD7" w:rsidRPr="00226CD7">
        <w:rPr>
          <w:b/>
          <w:bCs/>
        </w:rPr>
        <w:t>, 2024, from 3:00</w:t>
      </w:r>
      <w:r w:rsidR="00AF66FA">
        <w:rPr>
          <w:b/>
          <w:bCs/>
        </w:rPr>
        <w:t>–</w:t>
      </w:r>
      <w:r w:rsidR="00732FA8" w:rsidRPr="00226CD7">
        <w:rPr>
          <w:b/>
          <w:bCs/>
          <w:szCs w:val="24"/>
        </w:rPr>
        <w:t>4:30 p.m</w:t>
      </w:r>
      <w:r w:rsidR="00732FA8">
        <w:rPr>
          <w:b/>
          <w:bCs/>
          <w:szCs w:val="24"/>
        </w:rPr>
        <w:t>.</w:t>
      </w:r>
      <w:r w:rsidR="00226CD7" w:rsidRPr="00F2010C">
        <w:rPr>
          <w:i/>
          <w:iCs/>
          <w:szCs w:val="24"/>
        </w:rPr>
        <w:t xml:space="preserve"> </w:t>
      </w:r>
      <w:r w:rsidR="00226CD7" w:rsidRPr="00F2010C">
        <w:t xml:space="preserve"> </w:t>
      </w:r>
    </w:p>
    <w:p w14:paraId="3A75D041" w14:textId="41C7E8BB" w:rsidR="00F2010C" w:rsidRDefault="00F2010C" w:rsidP="00226C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</w:pPr>
      <w:r>
        <w:t>t</w:t>
      </w:r>
      <w:r w:rsidR="00C67EDB" w:rsidRPr="002340DA">
        <w:t xml:space="preserve">o </w:t>
      </w:r>
      <w:r>
        <w:t xml:space="preserve">provide detailed information to </w:t>
      </w:r>
      <w:r w:rsidR="008E776D">
        <w:t>school food authorities (SFAs) on</w:t>
      </w:r>
      <w:r>
        <w:t xml:space="preserve"> the required data reporting for </w:t>
      </w:r>
      <w:r w:rsidR="002263D9">
        <w:t>the April 1</w:t>
      </w:r>
      <w:r>
        <w:t>, 2024,</w:t>
      </w:r>
      <w:r w:rsidR="002263D9">
        <w:t xml:space="preserve"> identified student percentage (ISP)</w:t>
      </w:r>
      <w:r w:rsidR="00AF66FA">
        <w:t>;</w:t>
      </w:r>
      <w:r>
        <w:t xml:space="preserve"> </w:t>
      </w:r>
      <w:r w:rsidR="002263D9">
        <w:t>and</w:t>
      </w:r>
      <w:r>
        <w:t xml:space="preserve">, </w:t>
      </w:r>
    </w:p>
    <w:p w14:paraId="18FFEEEC" w14:textId="2DC460CE" w:rsidR="00C67EDB" w:rsidRDefault="002263D9" w:rsidP="00226C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</w:pPr>
      <w:r>
        <w:t xml:space="preserve">to meet certain </w:t>
      </w:r>
      <w:r w:rsidR="00F2010C">
        <w:t xml:space="preserve">USDA </w:t>
      </w:r>
      <w:r>
        <w:t xml:space="preserve">notification </w:t>
      </w:r>
      <w:r w:rsidR="00C67EDB" w:rsidRPr="002340DA">
        <w:t>requirements</w:t>
      </w:r>
      <w:r w:rsidR="00F2010C">
        <w:t xml:space="preserve"> for LEAs potentially eligible and near eligible </w:t>
      </w:r>
      <w:r w:rsidR="008E776D">
        <w:t xml:space="preserve">divisionwide </w:t>
      </w:r>
      <w:r w:rsidR="00F2010C">
        <w:t>for CEP</w:t>
      </w:r>
      <w:r w:rsidR="00F97B03">
        <w:t xml:space="preserve"> and those with expiring CEP cycles</w:t>
      </w:r>
      <w:r>
        <w:t>.</w:t>
      </w:r>
    </w:p>
    <w:p w14:paraId="6BB2CE65" w14:textId="3F5CDBBF" w:rsidR="00F2010C" w:rsidRDefault="00F2010C" w:rsidP="00F2010C">
      <w:pPr>
        <w:pStyle w:val="Heading3"/>
        <w:rPr>
          <w:sz w:val="24"/>
        </w:rPr>
      </w:pPr>
      <w:bookmarkStart w:id="1" w:name="_Hlk159835134"/>
      <w:r>
        <w:rPr>
          <w:sz w:val="24"/>
        </w:rPr>
        <w:t>VDOE</w:t>
      </w:r>
      <w:r w:rsidR="00AF66FA">
        <w:rPr>
          <w:sz w:val="24"/>
        </w:rPr>
        <w:t xml:space="preserve"> </w:t>
      </w:r>
      <w:r>
        <w:rPr>
          <w:sz w:val="24"/>
        </w:rPr>
        <w:t>Webinar</w:t>
      </w:r>
    </w:p>
    <w:bookmarkEnd w:id="1"/>
    <w:p w14:paraId="31F0B7AE" w14:textId="6E588A5B" w:rsidR="00F2010C" w:rsidRPr="00AF66FA" w:rsidRDefault="00AF66FA" w:rsidP="00F2010C">
      <w:r>
        <w:fldChar w:fldCharType="begin"/>
      </w:r>
      <w:r>
        <w:instrText>HYPERLINK "https://doe-virginia-gov.zoom.us/webinar/register/WN_1KJeBE8LT8CsUZ3uwhc7EA" \l "/registration"</w:instrText>
      </w:r>
      <w:r>
        <w:fldChar w:fldCharType="separate"/>
      </w:r>
      <w:r w:rsidR="00F2010C" w:rsidRPr="00AF66FA">
        <w:rPr>
          <w:rStyle w:val="Hyperlink"/>
        </w:rPr>
        <w:t>Register in advance for the webinar</w:t>
      </w:r>
      <w:r>
        <w:fldChar w:fldCharType="end"/>
      </w:r>
      <w:r w:rsidR="00F2010C">
        <w:t xml:space="preserve">, </w:t>
      </w:r>
      <w:r w:rsidR="00623B14" w:rsidRPr="00623B14">
        <w:rPr>
          <w:rFonts w:cs="Times New Roman"/>
          <w:i/>
          <w:iCs/>
          <w:szCs w:val="24"/>
        </w:rPr>
        <w:t>CEP Participation: Opportunities and Resources for S</w:t>
      </w:r>
      <w:r w:rsidR="00623B14">
        <w:rPr>
          <w:rFonts w:cs="Times New Roman"/>
          <w:i/>
          <w:iCs/>
          <w:szCs w:val="24"/>
        </w:rPr>
        <w:t xml:space="preserve">chool </w:t>
      </w:r>
      <w:r w:rsidR="00623B14" w:rsidRPr="00623B14">
        <w:rPr>
          <w:rFonts w:cs="Times New Roman"/>
          <w:i/>
          <w:iCs/>
          <w:szCs w:val="24"/>
        </w:rPr>
        <w:t>Y</w:t>
      </w:r>
      <w:r w:rsidR="00623B14">
        <w:rPr>
          <w:rFonts w:cs="Times New Roman"/>
          <w:i/>
          <w:iCs/>
          <w:szCs w:val="24"/>
        </w:rPr>
        <w:t>ear (SY)</w:t>
      </w:r>
      <w:r w:rsidR="00623B14" w:rsidRPr="00623B14">
        <w:rPr>
          <w:rFonts w:cs="Times New Roman"/>
          <w:i/>
          <w:iCs/>
          <w:szCs w:val="24"/>
        </w:rPr>
        <w:t xml:space="preserve"> 2024-2025</w:t>
      </w:r>
      <w:r>
        <w:rPr>
          <w:i/>
          <w:iCs/>
        </w:rPr>
        <w:t xml:space="preserve">, </w:t>
      </w:r>
      <w:r>
        <w:t xml:space="preserve">to be offered on Thursday, </w:t>
      </w:r>
      <w:r w:rsidR="00623B14">
        <w:t>April 18</w:t>
      </w:r>
      <w:r>
        <w:t>, 2024, 3:00–4:30 p.m. After registering, you will receive a</w:t>
      </w:r>
      <w:r w:rsidR="008E776D">
        <w:t xml:space="preserve"> confirmation</w:t>
      </w:r>
      <w:r>
        <w:t xml:space="preserve"> email with information about joining the webinar.</w:t>
      </w:r>
    </w:p>
    <w:p w14:paraId="37422181" w14:textId="60511F04" w:rsidR="00B7245D" w:rsidRDefault="00B7245D" w:rsidP="00B7245D">
      <w:pPr>
        <w:pStyle w:val="Heading3"/>
      </w:pPr>
      <w:r w:rsidRPr="00A73954">
        <w:rPr>
          <w:sz w:val="24"/>
        </w:rPr>
        <w:lastRenderedPageBreak/>
        <w:t xml:space="preserve">Identified Students </w:t>
      </w:r>
      <w:r>
        <w:rPr>
          <w:sz w:val="24"/>
        </w:rPr>
        <w:t xml:space="preserve">Definition </w:t>
      </w:r>
      <w:r w:rsidRPr="00A73954">
        <w:rPr>
          <w:sz w:val="24"/>
        </w:rPr>
        <w:t xml:space="preserve">and the </w:t>
      </w:r>
      <w:r>
        <w:rPr>
          <w:sz w:val="24"/>
        </w:rPr>
        <w:t>Identified Student Percentage April 1 Reporting</w:t>
      </w:r>
    </w:p>
    <w:p w14:paraId="3D648975" w14:textId="232995A4" w:rsidR="00B7245D" w:rsidRDefault="00B7245D" w:rsidP="000B0966">
      <w:r w:rsidRPr="00AC7D17">
        <w:rPr>
          <w:iCs/>
        </w:rPr>
        <w:t xml:space="preserve">Identified </w:t>
      </w:r>
      <w:r>
        <w:rPr>
          <w:iCs/>
        </w:rPr>
        <w:t>s</w:t>
      </w:r>
      <w:r w:rsidRPr="00AC7D17">
        <w:rPr>
          <w:iCs/>
        </w:rPr>
        <w:t>tudents</w:t>
      </w:r>
      <w:r w:rsidRPr="00AC7D17">
        <w:rPr>
          <w:i/>
          <w:iCs/>
        </w:rPr>
        <w:t xml:space="preserve"> </w:t>
      </w:r>
      <w:r w:rsidRPr="00AC7D17">
        <w:t xml:space="preserve">are defined as students approved for </w:t>
      </w:r>
      <w:r w:rsidRPr="00265523">
        <w:rPr>
          <w:b/>
        </w:rPr>
        <w:t>free</w:t>
      </w:r>
      <w:r w:rsidRPr="00AC7D17">
        <w:t xml:space="preserve"> meals through means other than household </w:t>
      </w:r>
      <w:r>
        <w:t xml:space="preserve">meal </w:t>
      </w:r>
      <w:r w:rsidRPr="00AC7D17">
        <w:t>applications. This includes students who are directly certified</w:t>
      </w:r>
      <w:r>
        <w:t xml:space="preserve"> (DC)</w:t>
      </w:r>
      <w:r w:rsidRPr="00AC7D17">
        <w:t xml:space="preserve"> for free meals based on </w:t>
      </w:r>
      <w:r>
        <w:t>the</w:t>
      </w:r>
      <w:r w:rsidRPr="00AC7D17">
        <w:t xml:space="preserve"> Supplemental Nutrition Assistance Program (SNAP) or Temporary Assistance for Needy Families (TANF)</w:t>
      </w:r>
      <w:r>
        <w:t>,</w:t>
      </w:r>
      <w:r w:rsidRPr="00AC7D17">
        <w:t xml:space="preserve"> or </w:t>
      </w:r>
      <w:r>
        <w:t xml:space="preserve">DC </w:t>
      </w:r>
      <w:r w:rsidRPr="00AC7D17">
        <w:t xml:space="preserve">for </w:t>
      </w:r>
      <w:r w:rsidRPr="00265523">
        <w:rPr>
          <w:b/>
        </w:rPr>
        <w:t>free</w:t>
      </w:r>
      <w:r w:rsidRPr="00AC7D17">
        <w:t xml:space="preserve"> meals based on Me</w:t>
      </w:r>
      <w:r>
        <w:t>dicaid income data. Identified s</w:t>
      </w:r>
      <w:r w:rsidRPr="00AC7D17">
        <w:t>tudents also include</w:t>
      </w:r>
      <w:r>
        <w:t xml:space="preserve">s students approved as </w:t>
      </w:r>
      <w:r w:rsidRPr="00A6107A">
        <w:rPr>
          <w:b/>
        </w:rPr>
        <w:t>categorically free</w:t>
      </w:r>
      <w:r>
        <w:t xml:space="preserve"> eligible without an application through the LEA liaison because of their status as homeless, </w:t>
      </w:r>
      <w:r w:rsidRPr="00AC7D17">
        <w:t>runaway</w:t>
      </w:r>
      <w:r>
        <w:t xml:space="preserve">, migrant, or foster care placement, and certain eligible </w:t>
      </w:r>
      <w:r w:rsidRPr="00AC7D17">
        <w:t>Head Start</w:t>
      </w:r>
      <w:r>
        <w:t xml:space="preserve"> students.</w:t>
      </w:r>
      <w:r w:rsidRPr="00AC7D17">
        <w:t xml:space="preserve"> </w:t>
      </w:r>
      <w:r>
        <w:t xml:space="preserve">Only students who are determined </w:t>
      </w:r>
      <w:r w:rsidRPr="00F97B03">
        <w:rPr>
          <w:b/>
          <w:bCs/>
        </w:rPr>
        <w:t>free eligible</w:t>
      </w:r>
      <w:r>
        <w:t xml:space="preserve"> by one of these methods are reported as identified students; directly certified reduced-price students are not included.</w:t>
      </w:r>
    </w:p>
    <w:p w14:paraId="1E4C8AE5" w14:textId="41A863BA" w:rsidR="008E776D" w:rsidRDefault="002263D9" w:rsidP="008E776D">
      <w:pPr>
        <w:autoSpaceDE w:val="0"/>
        <w:autoSpaceDN w:val="0"/>
        <w:adjustRightInd w:val="0"/>
        <w:spacing w:after="120"/>
        <w:rPr>
          <w:rFonts w:eastAsia="Times New Roman" w:cs="Times New Roman"/>
          <w:szCs w:val="24"/>
        </w:rPr>
      </w:pPr>
      <w:r w:rsidRPr="008E776D">
        <w:rPr>
          <w:szCs w:val="24"/>
        </w:rPr>
        <w:t xml:space="preserve">All </w:t>
      </w:r>
      <w:r w:rsidR="008E776D">
        <w:rPr>
          <w:szCs w:val="24"/>
        </w:rPr>
        <w:t>SFAs</w:t>
      </w:r>
      <w:r w:rsidRPr="008E776D">
        <w:rPr>
          <w:szCs w:val="24"/>
        </w:rPr>
        <w:t xml:space="preserve"> must report </w:t>
      </w:r>
      <w:r w:rsidR="00C67EDB" w:rsidRPr="008E776D">
        <w:rPr>
          <w:szCs w:val="24"/>
        </w:rPr>
        <w:t xml:space="preserve">school-level </w:t>
      </w:r>
      <w:r w:rsidRPr="008E776D">
        <w:rPr>
          <w:szCs w:val="24"/>
        </w:rPr>
        <w:t>d</w:t>
      </w:r>
      <w:r w:rsidR="00C67EDB" w:rsidRPr="008E776D">
        <w:rPr>
          <w:szCs w:val="24"/>
        </w:rPr>
        <w:t>ata as of April 1, 20</w:t>
      </w:r>
      <w:r w:rsidR="00E95323" w:rsidRPr="008E776D">
        <w:rPr>
          <w:szCs w:val="24"/>
        </w:rPr>
        <w:t>2</w:t>
      </w:r>
      <w:r w:rsidR="00F55E7B" w:rsidRPr="008E776D">
        <w:rPr>
          <w:szCs w:val="24"/>
        </w:rPr>
        <w:t>4</w:t>
      </w:r>
      <w:r w:rsidR="00C67EDB" w:rsidRPr="008E776D">
        <w:rPr>
          <w:szCs w:val="24"/>
        </w:rPr>
        <w:t xml:space="preserve">, </w:t>
      </w:r>
      <w:r w:rsidRPr="008E776D">
        <w:rPr>
          <w:szCs w:val="24"/>
        </w:rPr>
        <w:t xml:space="preserve">on </w:t>
      </w:r>
      <w:r w:rsidR="00C67EDB" w:rsidRPr="008E776D">
        <w:rPr>
          <w:szCs w:val="24"/>
        </w:rPr>
        <w:t xml:space="preserve">the number of </w:t>
      </w:r>
      <w:r w:rsidR="00265523" w:rsidRPr="008E776D">
        <w:rPr>
          <w:b/>
          <w:szCs w:val="24"/>
        </w:rPr>
        <w:t>free</w:t>
      </w:r>
      <w:r w:rsidR="00265523" w:rsidRPr="008E776D">
        <w:rPr>
          <w:szCs w:val="24"/>
        </w:rPr>
        <w:t xml:space="preserve"> </w:t>
      </w:r>
      <w:r w:rsidR="00C67EDB" w:rsidRPr="008E776D">
        <w:rPr>
          <w:szCs w:val="24"/>
        </w:rPr>
        <w:t xml:space="preserve">directly certified </w:t>
      </w:r>
      <w:r w:rsidR="00002CA6" w:rsidRPr="008E776D">
        <w:rPr>
          <w:szCs w:val="24"/>
        </w:rPr>
        <w:t xml:space="preserve">and categorically </w:t>
      </w:r>
      <w:r w:rsidR="00265523" w:rsidRPr="008E776D">
        <w:rPr>
          <w:b/>
          <w:szCs w:val="24"/>
        </w:rPr>
        <w:t>free</w:t>
      </w:r>
      <w:r w:rsidR="00265523" w:rsidRPr="008E776D">
        <w:rPr>
          <w:szCs w:val="24"/>
        </w:rPr>
        <w:t xml:space="preserve"> </w:t>
      </w:r>
      <w:r w:rsidR="00002CA6" w:rsidRPr="008E776D">
        <w:rPr>
          <w:szCs w:val="24"/>
        </w:rPr>
        <w:t xml:space="preserve">eligible </w:t>
      </w:r>
      <w:r w:rsidR="00C67EDB" w:rsidRPr="008E776D">
        <w:rPr>
          <w:szCs w:val="24"/>
        </w:rPr>
        <w:t xml:space="preserve">students and </w:t>
      </w:r>
      <w:r w:rsidR="00265523" w:rsidRPr="008E776D">
        <w:rPr>
          <w:szCs w:val="24"/>
        </w:rPr>
        <w:t>the school membership</w:t>
      </w:r>
      <w:r w:rsidR="00D52D24" w:rsidRPr="008E776D">
        <w:rPr>
          <w:szCs w:val="24"/>
        </w:rPr>
        <w:t xml:space="preserve"> to establish the ISP</w:t>
      </w:r>
      <w:r w:rsidR="00F16D1E" w:rsidRPr="008E776D">
        <w:rPr>
          <w:szCs w:val="24"/>
        </w:rPr>
        <w:t>.</w:t>
      </w:r>
      <w:r w:rsidR="00C67EDB" w:rsidRPr="008E776D">
        <w:rPr>
          <w:szCs w:val="24"/>
        </w:rPr>
        <w:t xml:space="preserve"> </w:t>
      </w:r>
      <w:r w:rsidR="00C67EDB" w:rsidRPr="008E776D">
        <w:rPr>
          <w:b/>
          <w:bCs/>
          <w:szCs w:val="24"/>
        </w:rPr>
        <w:t xml:space="preserve">This </w:t>
      </w:r>
      <w:r w:rsidR="00623B14">
        <w:rPr>
          <w:b/>
          <w:bCs/>
          <w:szCs w:val="24"/>
        </w:rPr>
        <w:t xml:space="preserve">ISP </w:t>
      </w:r>
      <w:r w:rsidR="00265523" w:rsidRPr="008E776D">
        <w:rPr>
          <w:b/>
          <w:bCs/>
          <w:szCs w:val="24"/>
        </w:rPr>
        <w:t xml:space="preserve">data </w:t>
      </w:r>
      <w:r w:rsidR="00A122A4" w:rsidRPr="008E776D">
        <w:rPr>
          <w:b/>
          <w:bCs/>
          <w:szCs w:val="24"/>
        </w:rPr>
        <w:t>is</w:t>
      </w:r>
      <w:r w:rsidR="00C67EDB" w:rsidRPr="008E776D">
        <w:rPr>
          <w:b/>
          <w:bCs/>
          <w:szCs w:val="24"/>
        </w:rPr>
        <w:t xml:space="preserve"> required for all schools</w:t>
      </w:r>
      <w:r w:rsidRPr="008E776D">
        <w:rPr>
          <w:b/>
          <w:bCs/>
          <w:szCs w:val="24"/>
        </w:rPr>
        <w:t xml:space="preserve"> and must be reported in </w:t>
      </w:r>
      <w:r w:rsidR="007B25BC" w:rsidRPr="008E776D">
        <w:rPr>
          <w:b/>
          <w:bCs/>
          <w:szCs w:val="24"/>
        </w:rPr>
        <w:t>the School Nutrition Program Web-based software (SNPWeb)</w:t>
      </w:r>
      <w:r w:rsidR="00623B14">
        <w:rPr>
          <w:b/>
          <w:bCs/>
          <w:szCs w:val="24"/>
        </w:rPr>
        <w:t xml:space="preserve"> </w:t>
      </w:r>
      <w:r w:rsidR="00623B14" w:rsidRPr="00623B14">
        <w:rPr>
          <w:b/>
          <w:bCs/>
          <w:i/>
          <w:iCs/>
          <w:szCs w:val="24"/>
        </w:rPr>
        <w:t>CEP Site Eligibility Report</w:t>
      </w:r>
      <w:r w:rsidR="00623B14">
        <w:rPr>
          <w:b/>
          <w:bCs/>
          <w:szCs w:val="24"/>
        </w:rPr>
        <w:t>.</w:t>
      </w:r>
      <w:r w:rsidR="003933D1" w:rsidRPr="008E776D">
        <w:rPr>
          <w:szCs w:val="24"/>
        </w:rPr>
        <w:t xml:space="preserve"> </w:t>
      </w:r>
      <w:r w:rsidR="006342C6" w:rsidRPr="008E776D">
        <w:rPr>
          <w:szCs w:val="24"/>
        </w:rPr>
        <w:t>Attachment A provides detailed instructions</w:t>
      </w:r>
      <w:r w:rsidR="00623B14">
        <w:rPr>
          <w:szCs w:val="24"/>
        </w:rPr>
        <w:t xml:space="preserve"> for the ISP report and required back-up documentation</w:t>
      </w:r>
      <w:r w:rsidR="006342C6" w:rsidRPr="008E776D">
        <w:rPr>
          <w:szCs w:val="24"/>
        </w:rPr>
        <w:t>.</w:t>
      </w:r>
      <w:r w:rsidR="008E776D">
        <w:rPr>
          <w:szCs w:val="24"/>
        </w:rPr>
        <w:t xml:space="preserve"> </w:t>
      </w:r>
      <w:r w:rsidR="008E776D">
        <w:rPr>
          <w:rFonts w:eastAsia="Times New Roman" w:cs="Times New Roman"/>
          <w:szCs w:val="24"/>
        </w:rPr>
        <w:t xml:space="preserve">An e-learning module for the April 1 ISP report is </w:t>
      </w:r>
      <w:r w:rsidR="002410AC">
        <w:rPr>
          <w:rFonts w:eastAsia="Times New Roman" w:cs="Times New Roman"/>
          <w:szCs w:val="24"/>
        </w:rPr>
        <w:t xml:space="preserve">also </w:t>
      </w:r>
      <w:r w:rsidR="008E776D">
        <w:rPr>
          <w:rFonts w:eastAsia="Times New Roman" w:cs="Times New Roman"/>
          <w:szCs w:val="24"/>
        </w:rPr>
        <w:t xml:space="preserve">available on the </w:t>
      </w:r>
      <w:hyperlink r:id="rId12" w:history="1">
        <w:r w:rsidR="000D02A0">
          <w:rPr>
            <w:rStyle w:val="Hyperlink"/>
            <w:rFonts w:eastAsia="Times New Roman" w:cs="Times New Roman"/>
            <w:szCs w:val="24"/>
          </w:rPr>
          <w:t>VDOE-SCNP Rise.com e-learning portal</w:t>
        </w:r>
      </w:hyperlink>
      <w:r w:rsidR="008E776D" w:rsidRPr="00864DCD">
        <w:rPr>
          <w:rStyle w:val="Hyperlink"/>
          <w:rFonts w:eastAsia="Times New Roman" w:cs="Times New Roman"/>
          <w:color w:val="auto"/>
          <w:szCs w:val="24"/>
          <w:u w:val="none"/>
        </w:rPr>
        <w:t>.</w:t>
      </w:r>
      <w:r w:rsidR="008E776D">
        <w:rPr>
          <w:rFonts w:eastAsia="Times New Roman" w:cs="Times New Roman"/>
          <w:szCs w:val="24"/>
        </w:rPr>
        <w:t xml:space="preserve"> If you are not registered as a learner in Rise, visit </w:t>
      </w:r>
      <w:hyperlink r:id="rId13" w:history="1">
        <w:r w:rsidR="000D02A0">
          <w:rPr>
            <w:rStyle w:val="Hyperlink"/>
            <w:rFonts w:eastAsia="Times New Roman" w:cs="Times New Roman"/>
            <w:szCs w:val="24"/>
          </w:rPr>
          <w:t>the VDOE-SCNP Training and Resources webpage</w:t>
        </w:r>
      </w:hyperlink>
      <w:r w:rsidR="008E776D">
        <w:rPr>
          <w:rFonts w:eastAsia="Times New Roman" w:cs="Times New Roman"/>
          <w:szCs w:val="24"/>
        </w:rPr>
        <w:t xml:space="preserve"> for information on how to enroll. </w:t>
      </w:r>
    </w:p>
    <w:p w14:paraId="7B86E7D7" w14:textId="42409648" w:rsidR="00623B14" w:rsidRDefault="008E776D" w:rsidP="008E776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SFAs must report the ISP data </w:t>
      </w:r>
      <w:r w:rsidR="00623B14">
        <w:rPr>
          <w:rFonts w:eastAsia="Times New Roman" w:cs="Times New Roman"/>
          <w:szCs w:val="24"/>
        </w:rPr>
        <w:t xml:space="preserve">as of April 1, 2024, </w:t>
      </w:r>
      <w:r>
        <w:rPr>
          <w:rFonts w:eastAsia="Times New Roman" w:cs="Times New Roman"/>
          <w:szCs w:val="24"/>
        </w:rPr>
        <w:t>for all schools that participate in the National School Lunch Program</w:t>
      </w:r>
      <w:r w:rsidR="00623B14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If April 1 falls during spring break for your </w:t>
      </w:r>
      <w:r w:rsidR="00623B14">
        <w:rPr>
          <w:rFonts w:eastAsia="Times New Roman" w:cs="Times New Roman"/>
          <w:szCs w:val="24"/>
        </w:rPr>
        <w:t>LEA</w:t>
      </w:r>
      <w:r>
        <w:rPr>
          <w:rFonts w:eastAsia="Times New Roman" w:cs="Times New Roman"/>
          <w:szCs w:val="24"/>
        </w:rPr>
        <w:t xml:space="preserve"> and offices will be closed, the next business day after April 1 </w:t>
      </w:r>
      <w:r w:rsidR="00623B14">
        <w:rPr>
          <w:rFonts w:eastAsia="Times New Roman" w:cs="Times New Roman"/>
          <w:szCs w:val="24"/>
        </w:rPr>
        <w:t xml:space="preserve">should </w:t>
      </w:r>
      <w:r>
        <w:rPr>
          <w:rFonts w:eastAsia="Times New Roman" w:cs="Times New Roman"/>
          <w:szCs w:val="24"/>
        </w:rPr>
        <w:t>be used to generate the data with an as of date of April 1.</w:t>
      </w:r>
      <w:r w:rsidR="00623B14">
        <w:rPr>
          <w:rFonts w:eastAsia="Times New Roman" w:cs="Times New Roman"/>
          <w:szCs w:val="24"/>
        </w:rPr>
        <w:t xml:space="preserve"> </w:t>
      </w:r>
      <w:r w:rsidR="00623B14">
        <w:rPr>
          <w:rFonts w:eastAsia="Times New Roman" w:cs="Times New Roman"/>
          <w:b/>
          <w:bCs/>
          <w:szCs w:val="24"/>
        </w:rPr>
        <w:t>T</w:t>
      </w:r>
      <w:r w:rsidR="00623B14" w:rsidRPr="009429A4">
        <w:rPr>
          <w:rFonts w:eastAsia="Times New Roman" w:cs="Times New Roman"/>
          <w:b/>
          <w:szCs w:val="24"/>
        </w:rPr>
        <w:t xml:space="preserve">he </w:t>
      </w:r>
      <w:r w:rsidR="00C70920">
        <w:rPr>
          <w:rFonts w:eastAsia="Times New Roman" w:cs="Times New Roman"/>
          <w:b/>
          <w:szCs w:val="24"/>
        </w:rPr>
        <w:t xml:space="preserve">report </w:t>
      </w:r>
      <w:r w:rsidR="00623B14" w:rsidRPr="009429A4">
        <w:rPr>
          <w:rFonts w:eastAsia="Times New Roman" w:cs="Times New Roman"/>
          <w:b/>
          <w:szCs w:val="24"/>
        </w:rPr>
        <w:t xml:space="preserve">deadline in SNPWeb is </w:t>
      </w:r>
      <w:r w:rsidR="00623B14">
        <w:rPr>
          <w:rFonts w:eastAsia="Times New Roman" w:cs="Times New Roman"/>
          <w:b/>
          <w:szCs w:val="24"/>
        </w:rPr>
        <w:t xml:space="preserve">Monday, </w:t>
      </w:r>
      <w:r w:rsidR="00623B14" w:rsidRPr="009429A4">
        <w:rPr>
          <w:rFonts w:eastAsia="Times New Roman" w:cs="Times New Roman"/>
          <w:b/>
          <w:szCs w:val="24"/>
        </w:rPr>
        <w:t>April 1</w:t>
      </w:r>
      <w:r w:rsidR="00623B14">
        <w:rPr>
          <w:rFonts w:eastAsia="Times New Roman" w:cs="Times New Roman"/>
          <w:b/>
          <w:szCs w:val="24"/>
        </w:rPr>
        <w:t>5</w:t>
      </w:r>
      <w:r w:rsidR="00623B14" w:rsidRPr="009429A4">
        <w:rPr>
          <w:rFonts w:eastAsia="Times New Roman" w:cs="Times New Roman"/>
          <w:b/>
          <w:szCs w:val="24"/>
        </w:rPr>
        <w:t>, 20</w:t>
      </w:r>
      <w:r w:rsidR="00623B14">
        <w:rPr>
          <w:rFonts w:eastAsia="Times New Roman" w:cs="Times New Roman"/>
          <w:b/>
          <w:szCs w:val="24"/>
        </w:rPr>
        <w:t>24</w:t>
      </w:r>
      <w:r w:rsidR="00623B14" w:rsidRPr="009429A4">
        <w:rPr>
          <w:rFonts w:eastAsia="Times New Roman" w:cs="Times New Roman"/>
          <w:b/>
          <w:szCs w:val="24"/>
        </w:rPr>
        <w:t>, at 5</w:t>
      </w:r>
      <w:r w:rsidR="00623B14">
        <w:rPr>
          <w:rFonts w:eastAsia="Times New Roman" w:cs="Times New Roman"/>
          <w:b/>
          <w:szCs w:val="24"/>
        </w:rPr>
        <w:t>:00</w:t>
      </w:r>
      <w:r w:rsidR="00623B14" w:rsidRPr="009429A4">
        <w:rPr>
          <w:rFonts w:eastAsia="Times New Roman" w:cs="Times New Roman"/>
          <w:b/>
          <w:szCs w:val="24"/>
        </w:rPr>
        <w:t xml:space="preserve"> p</w:t>
      </w:r>
      <w:r w:rsidR="00623B14">
        <w:rPr>
          <w:rFonts w:eastAsia="Times New Roman" w:cs="Times New Roman"/>
          <w:b/>
          <w:szCs w:val="24"/>
        </w:rPr>
        <w:t>.</w:t>
      </w:r>
      <w:r w:rsidR="00623B14" w:rsidRPr="009429A4">
        <w:rPr>
          <w:rFonts w:eastAsia="Times New Roman" w:cs="Times New Roman"/>
          <w:b/>
          <w:szCs w:val="24"/>
        </w:rPr>
        <w:t>m</w:t>
      </w:r>
      <w:r w:rsidR="00623B14">
        <w:rPr>
          <w:rFonts w:eastAsia="Times New Roman" w:cs="Times New Roman"/>
          <w:szCs w:val="24"/>
        </w:rPr>
        <w:t>.</w:t>
      </w:r>
    </w:p>
    <w:p w14:paraId="623B74A1" w14:textId="0F9AB2E4" w:rsidR="00265523" w:rsidRPr="000B0966" w:rsidRDefault="008E776D" w:rsidP="000B0966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Pr="00732958">
        <w:rPr>
          <w:rFonts w:eastAsia="Times New Roman" w:cs="Times New Roman"/>
          <w:b/>
          <w:bCs/>
          <w:szCs w:val="24"/>
        </w:rPr>
        <w:t xml:space="preserve">SFA must </w:t>
      </w:r>
      <w:r w:rsidR="00B440D8">
        <w:rPr>
          <w:rFonts w:eastAsia="Times New Roman" w:cs="Times New Roman"/>
          <w:b/>
          <w:bCs/>
          <w:szCs w:val="24"/>
        </w:rPr>
        <w:t xml:space="preserve">also </w:t>
      </w:r>
      <w:r w:rsidR="00C70920">
        <w:rPr>
          <w:rFonts w:eastAsia="Times New Roman" w:cs="Times New Roman"/>
          <w:b/>
          <w:bCs/>
          <w:szCs w:val="24"/>
        </w:rPr>
        <w:t xml:space="preserve">follow the detailed instructions in Attachment A to </w:t>
      </w:r>
      <w:r w:rsidRPr="00732958">
        <w:rPr>
          <w:rFonts w:eastAsia="Times New Roman" w:cs="Times New Roman"/>
          <w:b/>
          <w:bCs/>
          <w:szCs w:val="24"/>
        </w:rPr>
        <w:t xml:space="preserve">create the complete, required, </w:t>
      </w:r>
      <w:r w:rsidR="00C70920">
        <w:rPr>
          <w:rFonts w:eastAsia="Times New Roman" w:cs="Times New Roman"/>
          <w:b/>
          <w:bCs/>
          <w:szCs w:val="24"/>
        </w:rPr>
        <w:t xml:space="preserve">electronically </w:t>
      </w:r>
      <w:r w:rsidRPr="00732958">
        <w:rPr>
          <w:rFonts w:eastAsia="Times New Roman" w:cs="Times New Roman"/>
          <w:b/>
          <w:bCs/>
          <w:szCs w:val="24"/>
        </w:rPr>
        <w:t>formatted supporting documentation</w:t>
      </w:r>
      <w:r w:rsidR="00C70920">
        <w:rPr>
          <w:rFonts w:eastAsia="Times New Roman" w:cs="Times New Roman"/>
          <w:b/>
          <w:bCs/>
          <w:szCs w:val="24"/>
        </w:rPr>
        <w:t xml:space="preserve"> for the ISP </w:t>
      </w:r>
      <w:r w:rsidRPr="00732958">
        <w:rPr>
          <w:rFonts w:eastAsia="Times New Roman" w:cs="Times New Roman"/>
          <w:b/>
          <w:bCs/>
          <w:szCs w:val="24"/>
        </w:rPr>
        <w:t>and maintain that documentation locally</w:t>
      </w:r>
      <w:r>
        <w:rPr>
          <w:rFonts w:eastAsia="Times New Roman" w:cs="Times New Roman"/>
          <w:szCs w:val="24"/>
        </w:rPr>
        <w:t xml:space="preserve"> to support the publicly posted April 1 ISP</w:t>
      </w:r>
      <w:r w:rsidR="00623B14">
        <w:rPr>
          <w:rFonts w:eastAsia="Times New Roman" w:cs="Times New Roman"/>
          <w:szCs w:val="24"/>
        </w:rPr>
        <w:t xml:space="preserve"> report</w:t>
      </w:r>
      <w:r>
        <w:rPr>
          <w:rFonts w:eastAsia="Times New Roman" w:cs="Times New Roman"/>
          <w:szCs w:val="24"/>
        </w:rPr>
        <w:t xml:space="preserve">. </w:t>
      </w:r>
      <w:r w:rsidRPr="00F97B03">
        <w:rPr>
          <w:rFonts w:eastAsia="Times New Roman" w:cs="Times New Roman"/>
          <w:b/>
          <w:bCs/>
          <w:szCs w:val="24"/>
        </w:rPr>
        <w:t xml:space="preserve">This same </w:t>
      </w:r>
      <w:r w:rsidR="00C70920">
        <w:rPr>
          <w:rFonts w:eastAsia="Times New Roman" w:cs="Times New Roman"/>
          <w:b/>
          <w:bCs/>
          <w:szCs w:val="24"/>
        </w:rPr>
        <w:t xml:space="preserve">required </w:t>
      </w:r>
      <w:r w:rsidR="00623B14">
        <w:rPr>
          <w:rFonts w:eastAsia="Times New Roman" w:cs="Times New Roman"/>
          <w:b/>
          <w:bCs/>
          <w:szCs w:val="24"/>
        </w:rPr>
        <w:t xml:space="preserve">supporting </w:t>
      </w:r>
      <w:r w:rsidRPr="00F97B03">
        <w:rPr>
          <w:rFonts w:eastAsia="Times New Roman" w:cs="Times New Roman"/>
          <w:b/>
          <w:bCs/>
          <w:szCs w:val="24"/>
        </w:rPr>
        <w:t>documentation will be submitted with the CEP application in June</w:t>
      </w:r>
      <w:r w:rsidR="00C70920">
        <w:rPr>
          <w:rFonts w:eastAsia="Times New Roman" w:cs="Times New Roman"/>
          <w:b/>
          <w:bCs/>
          <w:szCs w:val="24"/>
        </w:rPr>
        <w:t xml:space="preserve"> and validated by </w:t>
      </w:r>
      <w:r w:rsidR="000D02A0">
        <w:rPr>
          <w:rFonts w:eastAsia="Times New Roman" w:cs="Times New Roman"/>
          <w:b/>
          <w:bCs/>
          <w:szCs w:val="24"/>
        </w:rPr>
        <w:t xml:space="preserve">the </w:t>
      </w:r>
      <w:r w:rsidR="00C70920">
        <w:rPr>
          <w:rFonts w:eastAsia="Times New Roman" w:cs="Times New Roman"/>
          <w:b/>
          <w:bCs/>
          <w:szCs w:val="24"/>
        </w:rPr>
        <w:t>VDOE</w:t>
      </w:r>
      <w:r w:rsidRPr="00F97B03">
        <w:rPr>
          <w:rFonts w:eastAsia="Times New Roman" w:cs="Times New Roman"/>
          <w:b/>
          <w:bCs/>
          <w:szCs w:val="24"/>
        </w:rPr>
        <w:t xml:space="preserve">. </w:t>
      </w:r>
    </w:p>
    <w:p w14:paraId="403A4E6C" w14:textId="21DAC282" w:rsidR="00DC2888" w:rsidRDefault="00DC2888" w:rsidP="00E15CF4">
      <w:pPr>
        <w:pStyle w:val="Heading3"/>
        <w:rPr>
          <w:sz w:val="24"/>
          <w:szCs w:val="24"/>
        </w:rPr>
      </w:pPr>
      <w:bookmarkStart w:id="2" w:name="_Hlk160617513"/>
      <w:r w:rsidRPr="00A73954">
        <w:rPr>
          <w:sz w:val="24"/>
          <w:szCs w:val="24"/>
        </w:rPr>
        <w:t xml:space="preserve">Annual LEA Notification of </w:t>
      </w:r>
      <w:r w:rsidR="003B2EAE" w:rsidRPr="00A73954">
        <w:rPr>
          <w:sz w:val="24"/>
          <w:szCs w:val="24"/>
        </w:rPr>
        <w:t>Divisionwide</w:t>
      </w:r>
      <w:r w:rsidRPr="00A73954">
        <w:rPr>
          <w:sz w:val="24"/>
          <w:szCs w:val="24"/>
        </w:rPr>
        <w:t xml:space="preserve"> CEP Eligibility</w:t>
      </w:r>
      <w:r w:rsidR="00F97C46">
        <w:rPr>
          <w:sz w:val="24"/>
          <w:szCs w:val="24"/>
        </w:rPr>
        <w:t xml:space="preserve"> and Expiring CEP Cycles</w:t>
      </w:r>
    </w:p>
    <w:bookmarkEnd w:id="2"/>
    <w:p w14:paraId="727A6F3B" w14:textId="58877C4D" w:rsidR="002358D6" w:rsidRDefault="002358D6" w:rsidP="002358D6">
      <w:pPr>
        <w:autoSpaceDE w:val="0"/>
        <w:autoSpaceDN w:val="0"/>
        <w:adjustRightInd w:val="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VDOE is required to provide notification by April 15 annually to all LEAs with CEP eligibility that meets any of the criteria below. </w:t>
      </w:r>
      <w:r w:rsidRPr="00C70920">
        <w:rPr>
          <w:rFonts w:eastAsia="Times New Roman" w:cs="Times New Roman"/>
          <w:b/>
          <w:bCs/>
          <w:szCs w:val="24"/>
        </w:rPr>
        <w:t>Attachment B includes required notification</w:t>
      </w:r>
      <w:r>
        <w:rPr>
          <w:rFonts w:eastAsia="Times New Roman" w:cs="Times New Roman"/>
          <w:szCs w:val="24"/>
        </w:rPr>
        <w:t xml:space="preserve"> of:</w:t>
      </w:r>
    </w:p>
    <w:p w14:paraId="5E0A2CA9" w14:textId="77777777" w:rsidR="002358D6" w:rsidRDefault="002358D6" w:rsidP="00235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>
        <w:rPr>
          <w:szCs w:val="24"/>
        </w:rPr>
        <w:t xml:space="preserve">LEAs </w:t>
      </w:r>
      <w:r w:rsidRPr="000B0966">
        <w:rPr>
          <w:b/>
          <w:bCs/>
          <w:szCs w:val="24"/>
        </w:rPr>
        <w:t>potentially eligible</w:t>
      </w:r>
      <w:r>
        <w:rPr>
          <w:szCs w:val="24"/>
        </w:rPr>
        <w:t xml:space="preserve"> for divisionwide CEP with a calculated ISP of 25 percent or more;</w:t>
      </w:r>
    </w:p>
    <w:p w14:paraId="476028EF" w14:textId="3F429BCB" w:rsidR="002358D6" w:rsidRDefault="002358D6" w:rsidP="00235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2B515E">
        <w:rPr>
          <w:szCs w:val="24"/>
        </w:rPr>
        <w:t xml:space="preserve">LEAs </w:t>
      </w:r>
      <w:r w:rsidRPr="000B0966">
        <w:rPr>
          <w:b/>
          <w:bCs/>
          <w:szCs w:val="24"/>
        </w:rPr>
        <w:t>near</w:t>
      </w:r>
      <w:r w:rsidR="00E3035A">
        <w:rPr>
          <w:b/>
          <w:bCs/>
          <w:szCs w:val="24"/>
        </w:rPr>
        <w:t>ly</w:t>
      </w:r>
      <w:r w:rsidRPr="000B0966">
        <w:rPr>
          <w:b/>
          <w:bCs/>
          <w:szCs w:val="24"/>
        </w:rPr>
        <w:t xml:space="preserve"> eligible</w:t>
      </w:r>
      <w:r w:rsidRPr="002B515E">
        <w:rPr>
          <w:szCs w:val="24"/>
        </w:rPr>
        <w:t xml:space="preserve"> for </w:t>
      </w:r>
      <w:r>
        <w:rPr>
          <w:szCs w:val="24"/>
        </w:rPr>
        <w:t xml:space="preserve">divisionwide </w:t>
      </w:r>
      <w:r w:rsidRPr="002B515E">
        <w:rPr>
          <w:szCs w:val="24"/>
        </w:rPr>
        <w:t xml:space="preserve">CEP with a </w:t>
      </w:r>
      <w:r>
        <w:rPr>
          <w:szCs w:val="24"/>
        </w:rPr>
        <w:t xml:space="preserve">calculated </w:t>
      </w:r>
      <w:r w:rsidRPr="002B515E">
        <w:rPr>
          <w:szCs w:val="24"/>
        </w:rPr>
        <w:t xml:space="preserve">ISP </w:t>
      </w:r>
      <w:r>
        <w:rPr>
          <w:szCs w:val="24"/>
        </w:rPr>
        <w:t>between 15–2</w:t>
      </w:r>
      <w:r w:rsidR="00C70920">
        <w:rPr>
          <w:szCs w:val="24"/>
        </w:rPr>
        <w:t>4.99</w:t>
      </w:r>
      <w:r w:rsidRPr="002B515E">
        <w:rPr>
          <w:szCs w:val="24"/>
        </w:rPr>
        <w:t xml:space="preserve"> percent; </w:t>
      </w:r>
    </w:p>
    <w:p w14:paraId="4F0F34FC" w14:textId="435D3DF8" w:rsidR="002358D6" w:rsidRDefault="002358D6" w:rsidP="00235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2B515E">
        <w:rPr>
          <w:szCs w:val="24"/>
        </w:rPr>
        <w:t>LEAs currently participating in CEP</w:t>
      </w:r>
      <w:r>
        <w:rPr>
          <w:szCs w:val="24"/>
        </w:rPr>
        <w:t xml:space="preserve"> for any schools, regardless of divisionwide ISP</w:t>
      </w:r>
      <w:r w:rsidR="00E3035A">
        <w:rPr>
          <w:szCs w:val="24"/>
        </w:rPr>
        <w:t xml:space="preserve"> (Attachment B, Notes 1 and 2</w:t>
      </w:r>
      <w:proofErr w:type="gramStart"/>
      <w:r w:rsidR="00E3035A">
        <w:rPr>
          <w:szCs w:val="24"/>
        </w:rPr>
        <w:t xml:space="preserve">) </w:t>
      </w:r>
      <w:r>
        <w:rPr>
          <w:szCs w:val="24"/>
        </w:rPr>
        <w:t>;</w:t>
      </w:r>
      <w:proofErr w:type="gramEnd"/>
      <w:r>
        <w:rPr>
          <w:szCs w:val="24"/>
        </w:rPr>
        <w:t xml:space="preserve"> and</w:t>
      </w:r>
    </w:p>
    <w:p w14:paraId="00E5299F" w14:textId="2AC88E38" w:rsidR="002358D6" w:rsidRPr="002358D6" w:rsidRDefault="002358D6" w:rsidP="002358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szCs w:val="24"/>
        </w:rPr>
      </w:pPr>
      <w:r w:rsidRPr="002358D6">
        <w:rPr>
          <w:szCs w:val="24"/>
        </w:rPr>
        <w:lastRenderedPageBreak/>
        <w:t>LEAs currently participating in CEP that have reached the end of their four-year cycle and are required to reapply for a new CEP cycle in SY 2024–2025 for one or more schools</w:t>
      </w:r>
      <w:r w:rsidR="00E3035A">
        <w:rPr>
          <w:szCs w:val="24"/>
        </w:rPr>
        <w:t xml:space="preserve"> (Attachment B, Note 3)</w:t>
      </w:r>
      <w:r w:rsidRPr="002358D6">
        <w:rPr>
          <w:szCs w:val="24"/>
        </w:rPr>
        <w:t>.</w:t>
      </w:r>
    </w:p>
    <w:p w14:paraId="15376FA9" w14:textId="35B4FF11" w:rsidR="008E776D" w:rsidRDefault="008E776D" w:rsidP="002358D6">
      <w:pPr>
        <w:autoSpaceDE w:val="0"/>
        <w:autoSpaceDN w:val="0"/>
        <w:adjustRightInd w:val="0"/>
        <w:spacing w:before="240" w:after="240"/>
        <w:rPr>
          <w:b/>
          <w:bCs/>
          <w:szCs w:val="24"/>
        </w:rPr>
      </w:pPr>
      <w:r w:rsidRPr="002358D6">
        <w:rPr>
          <w:szCs w:val="24"/>
        </w:rPr>
        <w:t xml:space="preserve">The </w:t>
      </w:r>
      <w:r w:rsidR="002410AC">
        <w:rPr>
          <w:szCs w:val="24"/>
        </w:rPr>
        <w:t xml:space="preserve">required notification of </w:t>
      </w:r>
      <w:r w:rsidRPr="002358D6">
        <w:rPr>
          <w:b/>
          <w:bCs/>
          <w:szCs w:val="24"/>
        </w:rPr>
        <w:t>LEAs that may be eligible or near eligible to participate in CEP divisionwide</w:t>
      </w:r>
      <w:r w:rsidR="002410AC">
        <w:rPr>
          <w:b/>
          <w:bCs/>
          <w:szCs w:val="24"/>
        </w:rPr>
        <w:t xml:space="preserve"> </w:t>
      </w:r>
      <w:r w:rsidR="002410AC" w:rsidRPr="002410AC">
        <w:rPr>
          <w:szCs w:val="24"/>
        </w:rPr>
        <w:t xml:space="preserve">in </w:t>
      </w:r>
      <w:r w:rsidRPr="002410AC">
        <w:rPr>
          <w:szCs w:val="24"/>
        </w:rPr>
        <w:t>Attachment B, Column C</w:t>
      </w:r>
      <w:r w:rsidR="002410AC" w:rsidRPr="002410AC">
        <w:rPr>
          <w:szCs w:val="24"/>
        </w:rPr>
        <w:t>, us</w:t>
      </w:r>
      <w:r w:rsidR="00B440D8">
        <w:rPr>
          <w:szCs w:val="24"/>
        </w:rPr>
        <w:t>es</w:t>
      </w:r>
      <w:r w:rsidR="002410AC" w:rsidRPr="002410AC">
        <w:rPr>
          <w:szCs w:val="24"/>
        </w:rPr>
        <w:t xml:space="preserve"> </w:t>
      </w:r>
      <w:r w:rsidRPr="002410AC">
        <w:rPr>
          <w:szCs w:val="24"/>
        </w:rPr>
        <w:t>projected eligibility</w:t>
      </w:r>
      <w:r w:rsidRPr="002358D6">
        <w:rPr>
          <w:szCs w:val="24"/>
        </w:rPr>
        <w:t xml:space="preserve"> based on </w:t>
      </w:r>
      <w:r w:rsidR="00C70920">
        <w:rPr>
          <w:szCs w:val="24"/>
        </w:rPr>
        <w:t xml:space="preserve">LEA </w:t>
      </w:r>
      <w:r w:rsidRPr="002358D6">
        <w:rPr>
          <w:szCs w:val="24"/>
        </w:rPr>
        <w:t xml:space="preserve">data previously submitted for other purposes. </w:t>
      </w:r>
      <w:r w:rsidR="002410AC">
        <w:rPr>
          <w:szCs w:val="24"/>
        </w:rPr>
        <w:t xml:space="preserve">This calculated data </w:t>
      </w:r>
      <w:r w:rsidRPr="002358D6">
        <w:rPr>
          <w:szCs w:val="24"/>
        </w:rPr>
        <w:t xml:space="preserve">is for notification only to encourage </w:t>
      </w:r>
      <w:r w:rsidR="003601DE" w:rsidRPr="002358D6">
        <w:rPr>
          <w:szCs w:val="24"/>
        </w:rPr>
        <w:t>LEAs if</w:t>
      </w:r>
      <w:r w:rsidRPr="002358D6">
        <w:rPr>
          <w:szCs w:val="24"/>
        </w:rPr>
        <w:t xml:space="preserve"> it </w:t>
      </w:r>
      <w:r w:rsidR="00F97B03">
        <w:rPr>
          <w:szCs w:val="24"/>
        </w:rPr>
        <w:t>is financially viable</w:t>
      </w:r>
      <w:r w:rsidRPr="002358D6">
        <w:rPr>
          <w:szCs w:val="24"/>
        </w:rPr>
        <w:t xml:space="preserve">, to prepare to apply for CEP divisionwide. </w:t>
      </w:r>
      <w:r w:rsidRPr="002358D6">
        <w:rPr>
          <w:b/>
          <w:bCs/>
          <w:szCs w:val="24"/>
        </w:rPr>
        <w:t xml:space="preserve">The reported April 1, 2024, ISP data for the </w:t>
      </w:r>
      <w:r w:rsidR="00F97B03">
        <w:rPr>
          <w:b/>
          <w:bCs/>
          <w:szCs w:val="24"/>
        </w:rPr>
        <w:t>SFA</w:t>
      </w:r>
      <w:r w:rsidRPr="002358D6">
        <w:rPr>
          <w:b/>
          <w:bCs/>
          <w:szCs w:val="24"/>
        </w:rPr>
        <w:t xml:space="preserve"> must be used in the CEP application and will determine divisionwide eligibility for SY 2024–2025. </w:t>
      </w:r>
    </w:p>
    <w:p w14:paraId="02C81DD8" w14:textId="557C023D" w:rsidR="00122A37" w:rsidRDefault="00B440D8" w:rsidP="000B0966">
      <w:r>
        <w:t>Please see Attachment C for information on how to report April 1 ISP data for schools already participating in CEP, schools not eligible for CEP, and schools with changing attendance boundaries</w:t>
      </w:r>
      <w:r w:rsidR="009A6F42">
        <w:t>.</w:t>
      </w:r>
    </w:p>
    <w:p w14:paraId="51451232" w14:textId="60F06E66" w:rsidR="00DC2888" w:rsidRPr="00122A37" w:rsidRDefault="00DC2888" w:rsidP="00122A37">
      <w:pPr>
        <w:pStyle w:val="Heading3"/>
        <w:rPr>
          <w:sz w:val="24"/>
          <w:szCs w:val="24"/>
        </w:rPr>
      </w:pPr>
      <w:r w:rsidRPr="009A6F42">
        <w:rPr>
          <w:sz w:val="24"/>
          <w:szCs w:val="24"/>
        </w:rPr>
        <w:t xml:space="preserve">CEP </w:t>
      </w:r>
      <w:r w:rsidR="00F97C46" w:rsidRPr="009A6F42">
        <w:rPr>
          <w:sz w:val="24"/>
          <w:szCs w:val="24"/>
        </w:rPr>
        <w:t>Implementation</w:t>
      </w:r>
      <w:r w:rsidRPr="009A6F42">
        <w:rPr>
          <w:sz w:val="24"/>
          <w:szCs w:val="24"/>
        </w:rPr>
        <w:t>, Guidance, and Appl</w:t>
      </w:r>
      <w:r w:rsidR="00F97C46" w:rsidRPr="009A6F42">
        <w:rPr>
          <w:sz w:val="24"/>
          <w:szCs w:val="24"/>
        </w:rPr>
        <w:t>ication</w:t>
      </w:r>
    </w:p>
    <w:p w14:paraId="45C6A85D" w14:textId="4D8E0E46" w:rsidR="001A54B8" w:rsidRPr="00C70920" w:rsidRDefault="001F1F49" w:rsidP="001A54B8">
      <w:pPr>
        <w:autoSpaceDE w:val="0"/>
        <w:autoSpaceDN w:val="0"/>
        <w:adjustRightInd w:val="0"/>
        <w:spacing w:after="24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CEP allow</w:t>
      </w:r>
      <w:r w:rsidR="00820D17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schools to provid</w:t>
      </w:r>
      <w:r w:rsidR="00462BF3"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zCs w:val="24"/>
        </w:rPr>
        <w:t xml:space="preserve"> meals at no cost to all enrolled students</w:t>
      </w:r>
      <w:r w:rsidR="00995BEA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eliminate</w:t>
      </w:r>
      <w:r w:rsidR="00820D17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the need for </w:t>
      </w:r>
      <w:r w:rsidRPr="00002CA6">
        <w:rPr>
          <w:rFonts w:eastAsia="Times New Roman" w:cs="Times New Roman"/>
          <w:szCs w:val="24"/>
        </w:rPr>
        <w:t>meal applications</w:t>
      </w:r>
      <w:r w:rsidR="00995BEA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and</w:t>
      </w:r>
      <w:r w:rsidRPr="00002CA6">
        <w:rPr>
          <w:rFonts w:eastAsia="Times New Roman" w:cs="Times New Roman"/>
          <w:szCs w:val="24"/>
        </w:rPr>
        <w:t xml:space="preserve"> eliminate</w:t>
      </w:r>
      <w:r w:rsidR="00820D17">
        <w:rPr>
          <w:rFonts w:eastAsia="Times New Roman" w:cs="Times New Roman"/>
          <w:szCs w:val="24"/>
        </w:rPr>
        <w:t>s</w:t>
      </w:r>
      <w:r w:rsidRPr="00002CA6">
        <w:rPr>
          <w:rFonts w:eastAsia="Times New Roman" w:cs="Times New Roman"/>
          <w:szCs w:val="24"/>
        </w:rPr>
        <w:t xml:space="preserve"> student meal debt. </w:t>
      </w:r>
      <w:r>
        <w:rPr>
          <w:rFonts w:eastAsia="Times New Roman" w:cs="Times New Roman"/>
          <w:szCs w:val="24"/>
        </w:rPr>
        <w:t>LEAs</w:t>
      </w:r>
      <w:r w:rsidR="00C67EDB">
        <w:rPr>
          <w:rFonts w:eastAsia="Times New Roman" w:cs="Times New Roman"/>
          <w:szCs w:val="24"/>
        </w:rPr>
        <w:t xml:space="preserve"> that meet the CEP eligibility t</w:t>
      </w:r>
      <w:r w:rsidR="00D52D24">
        <w:rPr>
          <w:rFonts w:eastAsia="Times New Roman" w:cs="Times New Roman"/>
          <w:szCs w:val="24"/>
        </w:rPr>
        <w:t xml:space="preserve">hreshold </w:t>
      </w:r>
      <w:r w:rsidR="00C67EDB">
        <w:rPr>
          <w:rFonts w:eastAsia="Times New Roman" w:cs="Times New Roman"/>
          <w:szCs w:val="24"/>
        </w:rPr>
        <w:t xml:space="preserve">for </w:t>
      </w:r>
      <w:r w:rsidR="00AE58BF">
        <w:rPr>
          <w:rFonts w:eastAsia="Times New Roman" w:cs="Times New Roman"/>
          <w:szCs w:val="24"/>
        </w:rPr>
        <w:t xml:space="preserve">a school, group of </w:t>
      </w:r>
      <w:r w:rsidR="00C67EDB">
        <w:rPr>
          <w:rFonts w:eastAsia="Times New Roman" w:cs="Times New Roman"/>
          <w:szCs w:val="24"/>
        </w:rPr>
        <w:t xml:space="preserve">schools, </w:t>
      </w:r>
      <w:r w:rsidR="00AE58BF">
        <w:rPr>
          <w:rFonts w:eastAsia="Times New Roman" w:cs="Times New Roman"/>
          <w:szCs w:val="24"/>
        </w:rPr>
        <w:t xml:space="preserve">or divisionwide </w:t>
      </w:r>
      <w:r w:rsidR="005313F6">
        <w:rPr>
          <w:rFonts w:eastAsia="Times New Roman" w:cs="Times New Roman"/>
          <w:szCs w:val="24"/>
        </w:rPr>
        <w:t xml:space="preserve">are encouraged to </w:t>
      </w:r>
      <w:r w:rsidR="00F16D1E">
        <w:rPr>
          <w:rFonts w:eastAsia="Times New Roman" w:cs="Times New Roman"/>
          <w:szCs w:val="24"/>
        </w:rPr>
        <w:t>evaluate</w:t>
      </w:r>
      <w:r w:rsidR="00C67EDB">
        <w:rPr>
          <w:rFonts w:eastAsia="Times New Roman" w:cs="Times New Roman"/>
          <w:szCs w:val="24"/>
        </w:rPr>
        <w:t xml:space="preserve"> CEP </w:t>
      </w:r>
      <w:r w:rsidR="00F16D1E">
        <w:rPr>
          <w:rFonts w:eastAsia="Times New Roman" w:cs="Times New Roman"/>
          <w:szCs w:val="24"/>
        </w:rPr>
        <w:t xml:space="preserve">for </w:t>
      </w:r>
      <w:r w:rsidR="00C67EDB">
        <w:rPr>
          <w:rFonts w:eastAsia="Times New Roman" w:cs="Times New Roman"/>
          <w:szCs w:val="24"/>
        </w:rPr>
        <w:t xml:space="preserve">the upcoming school year. </w:t>
      </w:r>
      <w:r w:rsidR="0045736C" w:rsidRPr="00944E55">
        <w:rPr>
          <w:rFonts w:cs="Times New Roman"/>
          <w:szCs w:val="24"/>
        </w:rPr>
        <w:t xml:space="preserve">For more </w:t>
      </w:r>
      <w:r w:rsidR="000B0966" w:rsidRPr="00944E55">
        <w:rPr>
          <w:rFonts w:cs="Times New Roman"/>
          <w:szCs w:val="24"/>
        </w:rPr>
        <w:t>information</w:t>
      </w:r>
      <w:r w:rsidR="000B0966">
        <w:rPr>
          <w:rFonts w:cs="Times New Roman"/>
          <w:szCs w:val="24"/>
        </w:rPr>
        <w:t>,</w:t>
      </w:r>
      <w:r w:rsidR="000B0966" w:rsidRPr="00944E55">
        <w:rPr>
          <w:rFonts w:cs="Times New Roman"/>
          <w:szCs w:val="24"/>
        </w:rPr>
        <w:t xml:space="preserve"> the</w:t>
      </w:r>
      <w:r w:rsidR="0045736C" w:rsidRPr="00944E55">
        <w:rPr>
          <w:rFonts w:cs="Times New Roman"/>
          <w:szCs w:val="24"/>
        </w:rPr>
        <w:t xml:space="preserve"> </w:t>
      </w:r>
      <w:r w:rsidR="00944E55" w:rsidRPr="00944E55">
        <w:rPr>
          <w:rFonts w:cs="Times New Roman"/>
          <w:i/>
          <w:iCs/>
          <w:szCs w:val="24"/>
        </w:rPr>
        <w:t>February 2024 edition</w:t>
      </w:r>
      <w:r w:rsidR="00944E55" w:rsidRPr="00944E55">
        <w:rPr>
          <w:rFonts w:cs="Times New Roman"/>
          <w:szCs w:val="24"/>
        </w:rPr>
        <w:t xml:space="preserve"> of the</w:t>
      </w:r>
      <w:r w:rsidR="00944E55">
        <w:rPr>
          <w:rFonts w:cs="Times New Roman"/>
          <w:b/>
          <w:bCs/>
          <w:szCs w:val="24"/>
        </w:rPr>
        <w:t xml:space="preserve"> </w:t>
      </w:r>
      <w:r w:rsidR="0045736C" w:rsidRPr="00944E55">
        <w:rPr>
          <w:rFonts w:cs="Times New Roman"/>
          <w:szCs w:val="24"/>
        </w:rPr>
        <w:t>USDA</w:t>
      </w:r>
      <w:r w:rsidR="0045736C" w:rsidRPr="00112963">
        <w:rPr>
          <w:rFonts w:cs="Times New Roman"/>
          <w:b/>
          <w:bCs/>
          <w:szCs w:val="24"/>
        </w:rPr>
        <w:t xml:space="preserve"> </w:t>
      </w:r>
      <w:hyperlink r:id="rId14" w:history="1">
        <w:r w:rsidR="0045736C" w:rsidRPr="00944E55">
          <w:rPr>
            <w:rStyle w:val="Hyperlink"/>
            <w:rFonts w:cs="Times New Roman"/>
            <w:b/>
            <w:bCs/>
            <w:szCs w:val="24"/>
          </w:rPr>
          <w:t>Community Eligibility Provision: Planning and Implementation Guidance Manual</w:t>
        </w:r>
      </w:hyperlink>
      <w:r w:rsidR="0045736C" w:rsidRPr="00112963">
        <w:rPr>
          <w:rFonts w:cs="Times New Roman"/>
          <w:b/>
          <w:bCs/>
          <w:szCs w:val="24"/>
        </w:rPr>
        <w:t xml:space="preserve"> </w:t>
      </w:r>
      <w:r w:rsidR="00944E55" w:rsidRPr="000B0966">
        <w:rPr>
          <w:rFonts w:cs="Times New Roman"/>
          <w:szCs w:val="24"/>
        </w:rPr>
        <w:t xml:space="preserve">provides updated </w:t>
      </w:r>
      <w:r w:rsidR="0045736C" w:rsidRPr="000B0966">
        <w:rPr>
          <w:szCs w:val="24"/>
        </w:rPr>
        <w:t>consolidate</w:t>
      </w:r>
      <w:r w:rsidR="00944E55" w:rsidRPr="000B0966">
        <w:rPr>
          <w:szCs w:val="24"/>
        </w:rPr>
        <w:t>d</w:t>
      </w:r>
      <w:r w:rsidR="0045736C" w:rsidRPr="000B0966">
        <w:rPr>
          <w:szCs w:val="24"/>
        </w:rPr>
        <w:t xml:space="preserve"> CEP guidance and best practices in one resource.</w:t>
      </w:r>
      <w:r w:rsidR="0045736C" w:rsidRPr="000B0966">
        <w:rPr>
          <w:rFonts w:eastAsia="Times New Roman" w:cs="Times New Roman"/>
          <w:szCs w:val="24"/>
        </w:rPr>
        <w:t xml:space="preserve"> </w:t>
      </w:r>
      <w:r w:rsidR="00E3035A" w:rsidRPr="000B0966">
        <w:rPr>
          <w:rFonts w:eastAsia="Times New Roman" w:cs="Times New Roman"/>
          <w:szCs w:val="24"/>
        </w:rPr>
        <w:t>CEP financial viability, applying for CEP, and resources for CEP implementation will be</w:t>
      </w:r>
      <w:r w:rsidR="00196187" w:rsidRPr="000B0966">
        <w:rPr>
          <w:rFonts w:eastAsia="Times New Roman" w:cs="Times New Roman"/>
          <w:szCs w:val="24"/>
        </w:rPr>
        <w:t xml:space="preserve"> </w:t>
      </w:r>
      <w:r w:rsidR="003601DE" w:rsidRPr="000B0966">
        <w:rPr>
          <w:rFonts w:eastAsia="Times New Roman" w:cs="Times New Roman"/>
          <w:szCs w:val="24"/>
        </w:rPr>
        <w:t>topics of</w:t>
      </w:r>
      <w:r w:rsidR="00E3035A" w:rsidRPr="000B0966">
        <w:rPr>
          <w:rFonts w:eastAsia="Times New Roman" w:cs="Times New Roman"/>
          <w:szCs w:val="24"/>
        </w:rPr>
        <w:t xml:space="preserve"> the April 18 webinar.</w:t>
      </w:r>
    </w:p>
    <w:p w14:paraId="647868EB" w14:textId="7DB1159D" w:rsidR="00F16D1E" w:rsidRDefault="00F16D1E" w:rsidP="00A41D37">
      <w:pPr>
        <w:autoSpaceDE w:val="0"/>
        <w:autoSpaceDN w:val="0"/>
        <w:adjustRightInd w:val="0"/>
        <w:spacing w:after="240"/>
        <w:rPr>
          <w:rFonts w:cs="Times New Roman"/>
          <w:b/>
          <w:bCs/>
          <w:szCs w:val="24"/>
        </w:rPr>
      </w:pPr>
      <w:r w:rsidRPr="00002CA6">
        <w:rPr>
          <w:rFonts w:cs="Times New Roman"/>
          <w:szCs w:val="24"/>
        </w:rPr>
        <w:t>A</w:t>
      </w:r>
      <w:r w:rsidR="00C17944">
        <w:rPr>
          <w:rFonts w:cs="Times New Roman"/>
          <w:szCs w:val="24"/>
        </w:rPr>
        <w:t>t the beginning of May, a</w:t>
      </w:r>
      <w:r w:rsidRPr="00002CA6">
        <w:rPr>
          <w:rFonts w:cs="Times New Roman"/>
          <w:szCs w:val="24"/>
        </w:rPr>
        <w:t xml:space="preserve"> </w:t>
      </w:r>
      <w:r w:rsidR="00F55E7B">
        <w:rPr>
          <w:rFonts w:cs="Times New Roman"/>
          <w:szCs w:val="24"/>
        </w:rPr>
        <w:t>m</w:t>
      </w:r>
      <w:r w:rsidRPr="00002CA6">
        <w:rPr>
          <w:rFonts w:cs="Times New Roman"/>
          <w:szCs w:val="24"/>
        </w:rPr>
        <w:t xml:space="preserve">emorandum </w:t>
      </w:r>
      <w:r w:rsidR="003933D1">
        <w:rPr>
          <w:rFonts w:cs="Times New Roman"/>
          <w:szCs w:val="24"/>
        </w:rPr>
        <w:t xml:space="preserve">will </w:t>
      </w:r>
      <w:r w:rsidR="002A1276">
        <w:rPr>
          <w:rFonts w:cs="Times New Roman"/>
          <w:szCs w:val="24"/>
        </w:rPr>
        <w:t xml:space="preserve">be issued with </w:t>
      </w:r>
      <w:r w:rsidRPr="00002CA6">
        <w:rPr>
          <w:rFonts w:cs="Times New Roman"/>
          <w:szCs w:val="24"/>
        </w:rPr>
        <w:t>in</w:t>
      </w:r>
      <w:r w:rsidR="00C17944">
        <w:rPr>
          <w:rFonts w:cs="Times New Roman"/>
          <w:szCs w:val="24"/>
        </w:rPr>
        <w:t xml:space="preserve">formation </w:t>
      </w:r>
      <w:r w:rsidRPr="00002CA6">
        <w:rPr>
          <w:rFonts w:cs="Times New Roman"/>
          <w:szCs w:val="24"/>
        </w:rPr>
        <w:t xml:space="preserve">on how to apply </w:t>
      </w:r>
      <w:r w:rsidR="00B440D8">
        <w:rPr>
          <w:rFonts w:cs="Times New Roman"/>
          <w:szCs w:val="24"/>
        </w:rPr>
        <w:t>for</w:t>
      </w:r>
      <w:r w:rsidRPr="00002CA6">
        <w:rPr>
          <w:rFonts w:cs="Times New Roman"/>
          <w:szCs w:val="24"/>
        </w:rPr>
        <w:t xml:space="preserve"> CEP for </w:t>
      </w:r>
      <w:r w:rsidR="001F1F49">
        <w:rPr>
          <w:rFonts w:cs="Times New Roman"/>
          <w:szCs w:val="24"/>
        </w:rPr>
        <w:t xml:space="preserve">SY </w:t>
      </w:r>
      <w:r w:rsidRPr="00002CA6">
        <w:rPr>
          <w:rFonts w:cs="Times New Roman"/>
          <w:szCs w:val="24"/>
        </w:rPr>
        <w:t>202</w:t>
      </w:r>
      <w:r w:rsidR="00F55E7B">
        <w:rPr>
          <w:rFonts w:cs="Times New Roman"/>
          <w:szCs w:val="24"/>
        </w:rPr>
        <w:t>4</w:t>
      </w:r>
      <w:r w:rsidR="00C917D7">
        <w:rPr>
          <w:rFonts w:cs="Times New Roman"/>
          <w:szCs w:val="24"/>
        </w:rPr>
        <w:t>–</w:t>
      </w:r>
      <w:r w:rsidRPr="00002CA6">
        <w:rPr>
          <w:rFonts w:cs="Times New Roman"/>
          <w:szCs w:val="24"/>
        </w:rPr>
        <w:t>202</w:t>
      </w:r>
      <w:r w:rsidR="00F55E7B">
        <w:rPr>
          <w:rFonts w:cs="Times New Roman"/>
          <w:szCs w:val="24"/>
        </w:rPr>
        <w:t>5</w:t>
      </w:r>
      <w:r w:rsidRPr="00002CA6">
        <w:rPr>
          <w:rFonts w:cs="Times New Roman"/>
          <w:szCs w:val="24"/>
        </w:rPr>
        <w:t>. The CEP application will be submitted in SNPWeb as part of the</w:t>
      </w:r>
      <w:r w:rsidR="00F97B03">
        <w:rPr>
          <w:rFonts w:cs="Times New Roman"/>
          <w:szCs w:val="24"/>
        </w:rPr>
        <w:t xml:space="preserve"> Annual </w:t>
      </w:r>
      <w:r w:rsidR="00820D17">
        <w:rPr>
          <w:rFonts w:cs="Times New Roman"/>
          <w:szCs w:val="24"/>
        </w:rPr>
        <w:t xml:space="preserve">SNP </w:t>
      </w:r>
      <w:r w:rsidRPr="00002CA6">
        <w:rPr>
          <w:rFonts w:cs="Times New Roman"/>
          <w:szCs w:val="24"/>
        </w:rPr>
        <w:t>application packet</w:t>
      </w:r>
      <w:r w:rsidR="00310C5E">
        <w:rPr>
          <w:rFonts w:cs="Times New Roman"/>
          <w:szCs w:val="24"/>
        </w:rPr>
        <w:t>.</w:t>
      </w:r>
      <w:r w:rsidRPr="00002CA6">
        <w:rPr>
          <w:rFonts w:cs="Times New Roman"/>
          <w:szCs w:val="24"/>
        </w:rPr>
        <w:t xml:space="preserve"> </w:t>
      </w:r>
      <w:r w:rsidR="00196187">
        <w:rPr>
          <w:rFonts w:cs="Times New Roman"/>
          <w:szCs w:val="24"/>
        </w:rPr>
        <w:t>The electronically formatted s</w:t>
      </w:r>
      <w:r w:rsidRPr="00002CA6">
        <w:rPr>
          <w:rFonts w:cs="Times New Roman"/>
          <w:szCs w:val="24"/>
        </w:rPr>
        <w:t>upporting documentation</w:t>
      </w:r>
      <w:r w:rsidR="00FB3C44">
        <w:rPr>
          <w:rFonts w:cs="Times New Roman"/>
          <w:szCs w:val="24"/>
        </w:rPr>
        <w:t xml:space="preserve"> for</w:t>
      </w:r>
      <w:r w:rsidRPr="00002CA6">
        <w:rPr>
          <w:rFonts w:cs="Times New Roman"/>
          <w:szCs w:val="24"/>
        </w:rPr>
        <w:t xml:space="preserve"> the </w:t>
      </w:r>
      <w:r w:rsidR="00FB3C44">
        <w:rPr>
          <w:rFonts w:cs="Times New Roman"/>
          <w:szCs w:val="24"/>
        </w:rPr>
        <w:t>April 1, 202</w:t>
      </w:r>
      <w:r w:rsidR="00F55E7B">
        <w:rPr>
          <w:rFonts w:cs="Times New Roman"/>
          <w:szCs w:val="24"/>
        </w:rPr>
        <w:t>4</w:t>
      </w:r>
      <w:r w:rsidR="00FB3C44">
        <w:rPr>
          <w:rFonts w:cs="Times New Roman"/>
          <w:szCs w:val="24"/>
        </w:rPr>
        <w:t xml:space="preserve">, </w:t>
      </w:r>
      <w:r w:rsidRPr="00002CA6">
        <w:rPr>
          <w:rFonts w:cs="Times New Roman"/>
          <w:szCs w:val="24"/>
        </w:rPr>
        <w:t xml:space="preserve">ISP </w:t>
      </w:r>
      <w:r w:rsidR="00F55E7B">
        <w:rPr>
          <w:rFonts w:cs="Times New Roman"/>
          <w:szCs w:val="24"/>
        </w:rPr>
        <w:t xml:space="preserve">will be required with all </w:t>
      </w:r>
      <w:r w:rsidR="00F97B03">
        <w:rPr>
          <w:rFonts w:cs="Times New Roman"/>
          <w:szCs w:val="24"/>
        </w:rPr>
        <w:t xml:space="preserve">CEP </w:t>
      </w:r>
      <w:r w:rsidR="00F55E7B">
        <w:rPr>
          <w:rFonts w:cs="Times New Roman"/>
          <w:szCs w:val="24"/>
        </w:rPr>
        <w:t xml:space="preserve">applications. </w:t>
      </w:r>
      <w:r w:rsidRPr="00002CA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</w:t>
      </w:r>
      <w:r w:rsidR="00FB3C44">
        <w:rPr>
          <w:rFonts w:cs="Times New Roman"/>
          <w:szCs w:val="24"/>
        </w:rPr>
        <w:t xml:space="preserve">annual federal </w:t>
      </w:r>
      <w:r w:rsidRPr="00310C5E">
        <w:rPr>
          <w:rFonts w:cs="Times New Roman"/>
          <w:b/>
          <w:szCs w:val="24"/>
        </w:rPr>
        <w:t>deadline</w:t>
      </w:r>
      <w:r>
        <w:rPr>
          <w:rFonts w:cs="Times New Roman"/>
          <w:szCs w:val="24"/>
        </w:rPr>
        <w:t xml:space="preserve"> to </w:t>
      </w:r>
      <w:r w:rsidR="001F1F49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ubmit the </w:t>
      </w:r>
      <w:r w:rsidRPr="00310C5E">
        <w:rPr>
          <w:rFonts w:cs="Times New Roman"/>
          <w:b/>
          <w:szCs w:val="24"/>
        </w:rPr>
        <w:t>CEP application is June 30</w:t>
      </w:r>
      <w:r w:rsidR="00375863" w:rsidRPr="00375863">
        <w:rPr>
          <w:rFonts w:cs="Times New Roman"/>
          <w:b/>
          <w:bCs/>
          <w:szCs w:val="24"/>
        </w:rPr>
        <w:t>.</w:t>
      </w:r>
    </w:p>
    <w:p w14:paraId="563EA493" w14:textId="0D16A921" w:rsidR="00C67EDB" w:rsidRDefault="00C67EDB" w:rsidP="00A41D37">
      <w:pPr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have questions, please contact </w:t>
      </w:r>
      <w:r w:rsidR="00944E55">
        <w:rPr>
          <w:rFonts w:cs="Times New Roman"/>
          <w:szCs w:val="24"/>
        </w:rPr>
        <w:t xml:space="preserve">your assigned </w:t>
      </w:r>
      <w:r w:rsidR="001A54B8">
        <w:rPr>
          <w:rFonts w:cs="Times New Roman"/>
          <w:szCs w:val="24"/>
        </w:rPr>
        <w:t>S</w:t>
      </w:r>
      <w:r w:rsidR="0040173F">
        <w:rPr>
          <w:rFonts w:cs="Times New Roman"/>
          <w:szCs w:val="24"/>
        </w:rPr>
        <w:t>NP</w:t>
      </w:r>
      <w:r w:rsidR="00F97B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regional specialist </w:t>
      </w:r>
      <w:r w:rsidR="00944E55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r </w:t>
      </w:r>
      <w:r w:rsidR="001A54B8">
        <w:rPr>
          <w:rFonts w:cs="Times New Roman"/>
          <w:szCs w:val="24"/>
        </w:rPr>
        <w:t>Lynne Fellin, SNP Technical Advisor to the State Director</w:t>
      </w:r>
      <w:r>
        <w:rPr>
          <w:rFonts w:cs="Times New Roman"/>
          <w:szCs w:val="24"/>
        </w:rPr>
        <w:t xml:space="preserve">, </w:t>
      </w:r>
      <w:r w:rsidR="00684649">
        <w:rPr>
          <w:rFonts w:cs="Times New Roman"/>
          <w:szCs w:val="24"/>
        </w:rPr>
        <w:t>via email</w:t>
      </w:r>
      <w:r>
        <w:rPr>
          <w:rFonts w:cs="Times New Roman"/>
          <w:szCs w:val="24"/>
        </w:rPr>
        <w:t xml:space="preserve"> at </w:t>
      </w:r>
      <w:hyperlink r:id="rId15" w:history="1">
        <w:r w:rsidR="00944E55" w:rsidRPr="00AC2702">
          <w:rPr>
            <w:rStyle w:val="Hyperlink"/>
            <w:rFonts w:cs="Times New Roman"/>
            <w:szCs w:val="24"/>
          </w:rPr>
          <w:t>Lynne.Fellin@doe.virginia.gov</w:t>
        </w:r>
      </w:hyperlink>
      <w:r w:rsidR="001A54B8">
        <w:rPr>
          <w:rFonts w:cs="Times New Roman"/>
          <w:szCs w:val="24"/>
        </w:rPr>
        <w:t xml:space="preserve"> </w:t>
      </w:r>
      <w:r w:rsidR="00393775">
        <w:rPr>
          <w:rFonts w:cs="Times New Roman"/>
          <w:szCs w:val="24"/>
        </w:rPr>
        <w:t xml:space="preserve">or </w:t>
      </w:r>
      <w:r w:rsidR="00C67F0E">
        <w:rPr>
          <w:rFonts w:cs="Times New Roman"/>
          <w:szCs w:val="24"/>
        </w:rPr>
        <w:t xml:space="preserve">by telephone </w:t>
      </w:r>
      <w:r>
        <w:rPr>
          <w:rFonts w:cs="Times New Roman"/>
          <w:szCs w:val="24"/>
        </w:rPr>
        <w:t xml:space="preserve">at (804) </w:t>
      </w:r>
      <w:r w:rsidR="007C757D">
        <w:rPr>
          <w:rFonts w:cs="Times New Roman"/>
          <w:szCs w:val="24"/>
        </w:rPr>
        <w:t>418-4695</w:t>
      </w:r>
      <w:r>
        <w:rPr>
          <w:rFonts w:cs="Times New Roman"/>
          <w:szCs w:val="24"/>
        </w:rPr>
        <w:t>.</w:t>
      </w:r>
    </w:p>
    <w:p w14:paraId="3C3C6EB9" w14:textId="2D97C71E" w:rsidR="008C4A46" w:rsidRPr="002F2AF8" w:rsidRDefault="000F46FE" w:rsidP="00E15CF4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0343F4">
        <w:rPr>
          <w:color w:val="000000"/>
          <w:szCs w:val="24"/>
        </w:rPr>
        <w:t>LAF/</w:t>
      </w:r>
      <w:proofErr w:type="spellStart"/>
      <w:r w:rsidR="007C757D">
        <w:rPr>
          <w:color w:val="000000"/>
          <w:szCs w:val="24"/>
        </w:rPr>
        <w:t>fd</w:t>
      </w:r>
      <w:proofErr w:type="spellEnd"/>
    </w:p>
    <w:p w14:paraId="75708872" w14:textId="77777777" w:rsidR="007C0B3F" w:rsidRDefault="00167950" w:rsidP="00A10E73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C67EDB">
        <w:rPr>
          <w:sz w:val="24"/>
          <w:szCs w:val="24"/>
        </w:rPr>
        <w:t>s</w:t>
      </w:r>
    </w:p>
    <w:p w14:paraId="792F6410" w14:textId="6C658315" w:rsidR="00C67EDB" w:rsidRPr="00A70033" w:rsidRDefault="00393775" w:rsidP="00A41D37">
      <w:pPr>
        <w:pStyle w:val="BodyText2"/>
        <w:numPr>
          <w:ilvl w:val="0"/>
          <w:numId w:val="2"/>
        </w:numPr>
        <w:spacing w:line="276" w:lineRule="auto"/>
        <w:ind w:firstLine="0"/>
        <w:contextualSpacing/>
        <w:rPr>
          <w:szCs w:val="24"/>
        </w:rPr>
      </w:pPr>
      <w:r>
        <w:rPr>
          <w:szCs w:val="24"/>
        </w:rPr>
        <w:t xml:space="preserve"> </w:t>
      </w:r>
      <w:r w:rsidR="00F64011">
        <w:rPr>
          <w:szCs w:val="24"/>
        </w:rPr>
        <w:t xml:space="preserve">SNPWeb </w:t>
      </w:r>
      <w:r w:rsidR="00C917D7">
        <w:rPr>
          <w:szCs w:val="24"/>
        </w:rPr>
        <w:t>Community Eligibility Pro</w:t>
      </w:r>
      <w:r w:rsidR="00781C9D">
        <w:rPr>
          <w:szCs w:val="24"/>
        </w:rPr>
        <w:t>vision</w:t>
      </w:r>
      <w:r w:rsidR="00F64011">
        <w:rPr>
          <w:szCs w:val="24"/>
        </w:rPr>
        <w:t xml:space="preserve"> Site Eligibility Report Checklist</w:t>
      </w:r>
      <w:r w:rsidR="00C917D7">
        <w:rPr>
          <w:szCs w:val="24"/>
        </w:rPr>
        <w:t xml:space="preserve"> 202</w:t>
      </w:r>
      <w:r w:rsidR="007C757D">
        <w:rPr>
          <w:szCs w:val="24"/>
        </w:rPr>
        <w:t>4</w:t>
      </w:r>
    </w:p>
    <w:p w14:paraId="2A1EB452" w14:textId="7C87AB8A" w:rsidR="00C67EDB" w:rsidRPr="00B440D8" w:rsidRDefault="00393775" w:rsidP="00A41D37">
      <w:pPr>
        <w:pStyle w:val="BodyText2"/>
        <w:numPr>
          <w:ilvl w:val="0"/>
          <w:numId w:val="2"/>
        </w:numPr>
        <w:spacing w:line="276" w:lineRule="auto"/>
        <w:ind w:firstLine="0"/>
        <w:contextualSpacing/>
      </w:pPr>
      <w:r w:rsidRPr="00644F3F">
        <w:rPr>
          <w:szCs w:val="24"/>
        </w:rPr>
        <w:t xml:space="preserve"> </w:t>
      </w:r>
      <w:r w:rsidR="000D02A0">
        <w:rPr>
          <w:szCs w:val="24"/>
        </w:rPr>
        <w:t xml:space="preserve">April 2024 Required </w:t>
      </w:r>
      <w:r w:rsidR="00C67EDB" w:rsidRPr="00644F3F">
        <w:rPr>
          <w:szCs w:val="24"/>
        </w:rPr>
        <w:t>LEA Notification</w:t>
      </w:r>
      <w:r w:rsidR="000D02A0">
        <w:rPr>
          <w:szCs w:val="24"/>
        </w:rPr>
        <w:t>s</w:t>
      </w:r>
      <w:r w:rsidR="00C67EDB" w:rsidRPr="00644F3F">
        <w:rPr>
          <w:szCs w:val="24"/>
        </w:rPr>
        <w:t xml:space="preserve"> of </w:t>
      </w:r>
      <w:r w:rsidR="00644F3F">
        <w:rPr>
          <w:szCs w:val="24"/>
        </w:rPr>
        <w:t xml:space="preserve">Potentially </w:t>
      </w:r>
      <w:r w:rsidR="000C7D52">
        <w:rPr>
          <w:szCs w:val="24"/>
        </w:rPr>
        <w:t xml:space="preserve">and Nearly </w:t>
      </w:r>
      <w:r w:rsidR="00C67EDB" w:rsidRPr="00644F3F">
        <w:rPr>
          <w:szCs w:val="24"/>
        </w:rPr>
        <w:t>Eligible</w:t>
      </w:r>
      <w:r w:rsidR="000C7D52">
        <w:rPr>
          <w:szCs w:val="24"/>
        </w:rPr>
        <w:t xml:space="preserve"> </w:t>
      </w:r>
      <w:r w:rsidR="000D02A0">
        <w:rPr>
          <w:szCs w:val="24"/>
        </w:rPr>
        <w:t xml:space="preserve">CEP </w:t>
      </w:r>
      <w:r w:rsidR="009F105A">
        <w:rPr>
          <w:szCs w:val="24"/>
        </w:rPr>
        <w:t>Divisionwide</w:t>
      </w:r>
      <w:r w:rsidR="00781C9D">
        <w:rPr>
          <w:szCs w:val="24"/>
        </w:rPr>
        <w:t xml:space="preserve"> </w:t>
      </w:r>
      <w:r w:rsidR="000C7D52">
        <w:rPr>
          <w:szCs w:val="24"/>
        </w:rPr>
        <w:t xml:space="preserve">and Expiring </w:t>
      </w:r>
      <w:r w:rsidR="009F105A">
        <w:rPr>
          <w:szCs w:val="24"/>
        </w:rPr>
        <w:t xml:space="preserve">CEP Four-Year </w:t>
      </w:r>
      <w:r w:rsidR="000C7D52">
        <w:rPr>
          <w:szCs w:val="24"/>
        </w:rPr>
        <w:t>Cycles</w:t>
      </w:r>
    </w:p>
    <w:p w14:paraId="14BD0546" w14:textId="18EB3193" w:rsidR="00B440D8" w:rsidRPr="00C67EDB" w:rsidRDefault="000E6F1A" w:rsidP="00A41D37">
      <w:pPr>
        <w:pStyle w:val="BodyText2"/>
        <w:numPr>
          <w:ilvl w:val="0"/>
          <w:numId w:val="2"/>
        </w:numPr>
        <w:spacing w:line="276" w:lineRule="auto"/>
        <w:ind w:firstLine="0"/>
        <w:contextualSpacing/>
      </w:pPr>
      <w:r>
        <w:t>Reporting April 1 Data for Participating CEP Schools, Schools Not Eligible, and Others</w:t>
      </w:r>
    </w:p>
    <w:sectPr w:rsidR="00B440D8" w:rsidRPr="00C6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9080" w14:textId="77777777" w:rsidR="00D21DD6" w:rsidRDefault="00D21DD6" w:rsidP="00B25322">
      <w:pPr>
        <w:spacing w:after="0" w:line="240" w:lineRule="auto"/>
      </w:pPr>
      <w:r>
        <w:separator/>
      </w:r>
    </w:p>
  </w:endnote>
  <w:endnote w:type="continuationSeparator" w:id="0">
    <w:p w14:paraId="17C1889E" w14:textId="77777777" w:rsidR="00D21DD6" w:rsidRDefault="00D21DD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7586" w14:textId="77777777" w:rsidR="00D21DD6" w:rsidRDefault="00D21DD6" w:rsidP="00B25322">
      <w:pPr>
        <w:spacing w:after="0" w:line="240" w:lineRule="auto"/>
      </w:pPr>
      <w:r>
        <w:separator/>
      </w:r>
    </w:p>
  </w:footnote>
  <w:footnote w:type="continuationSeparator" w:id="0">
    <w:p w14:paraId="7BE5BF12" w14:textId="77777777" w:rsidR="00D21DD6" w:rsidRDefault="00D21DD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D2B"/>
    <w:multiLevelType w:val="hybridMultilevel"/>
    <w:tmpl w:val="2A2C3518"/>
    <w:lvl w:ilvl="0" w:tplc="66E017D0">
      <w:start w:val="1"/>
      <w:numFmt w:val="upp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657546"/>
    <w:multiLevelType w:val="hybridMultilevel"/>
    <w:tmpl w:val="83027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1D4836"/>
    <w:multiLevelType w:val="hybridMultilevel"/>
    <w:tmpl w:val="1262A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57707">
    <w:abstractNumId w:val="3"/>
  </w:num>
  <w:num w:numId="2" w16cid:durableId="1508980869">
    <w:abstractNumId w:val="0"/>
  </w:num>
  <w:num w:numId="3" w16cid:durableId="348793881">
    <w:abstractNumId w:val="2"/>
  </w:num>
  <w:num w:numId="4" w16cid:durableId="176888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2CA6"/>
    <w:rsid w:val="000122B1"/>
    <w:rsid w:val="000158CE"/>
    <w:rsid w:val="00026F6B"/>
    <w:rsid w:val="000343F4"/>
    <w:rsid w:val="00040932"/>
    <w:rsid w:val="00062952"/>
    <w:rsid w:val="00093A8C"/>
    <w:rsid w:val="000B0966"/>
    <w:rsid w:val="000B2139"/>
    <w:rsid w:val="000C47EF"/>
    <w:rsid w:val="000C4B72"/>
    <w:rsid w:val="000C78F5"/>
    <w:rsid w:val="000C7D52"/>
    <w:rsid w:val="000D02A0"/>
    <w:rsid w:val="000D2A7D"/>
    <w:rsid w:val="000E2D83"/>
    <w:rsid w:val="000E6F1A"/>
    <w:rsid w:val="000F46FE"/>
    <w:rsid w:val="00112963"/>
    <w:rsid w:val="001179D5"/>
    <w:rsid w:val="00122A37"/>
    <w:rsid w:val="00133BB3"/>
    <w:rsid w:val="00143A52"/>
    <w:rsid w:val="00157D6E"/>
    <w:rsid w:val="00167950"/>
    <w:rsid w:val="00171888"/>
    <w:rsid w:val="00194575"/>
    <w:rsid w:val="00196187"/>
    <w:rsid w:val="001973AD"/>
    <w:rsid w:val="001A54B8"/>
    <w:rsid w:val="001D572F"/>
    <w:rsid w:val="001F1F49"/>
    <w:rsid w:val="00223595"/>
    <w:rsid w:val="002263D9"/>
    <w:rsid w:val="00226CD7"/>
    <w:rsid w:val="00227B1E"/>
    <w:rsid w:val="002358D6"/>
    <w:rsid w:val="002410AC"/>
    <w:rsid w:val="002618D8"/>
    <w:rsid w:val="00265523"/>
    <w:rsid w:val="0027145D"/>
    <w:rsid w:val="002A1276"/>
    <w:rsid w:val="002A6350"/>
    <w:rsid w:val="002B06D9"/>
    <w:rsid w:val="002F2AF8"/>
    <w:rsid w:val="002F2DAF"/>
    <w:rsid w:val="003078BF"/>
    <w:rsid w:val="00310C5E"/>
    <w:rsid w:val="0031177E"/>
    <w:rsid w:val="00311BD8"/>
    <w:rsid w:val="003238EA"/>
    <w:rsid w:val="003253AB"/>
    <w:rsid w:val="00350E04"/>
    <w:rsid w:val="003601DE"/>
    <w:rsid w:val="00375863"/>
    <w:rsid w:val="00392365"/>
    <w:rsid w:val="003933D1"/>
    <w:rsid w:val="00393775"/>
    <w:rsid w:val="003A4AEA"/>
    <w:rsid w:val="003B2EAE"/>
    <w:rsid w:val="003B6E2E"/>
    <w:rsid w:val="00400F74"/>
    <w:rsid w:val="0040173F"/>
    <w:rsid w:val="00406FF4"/>
    <w:rsid w:val="00407AF3"/>
    <w:rsid w:val="00414707"/>
    <w:rsid w:val="00440042"/>
    <w:rsid w:val="0045736C"/>
    <w:rsid w:val="00462BF3"/>
    <w:rsid w:val="00475B25"/>
    <w:rsid w:val="00487F9F"/>
    <w:rsid w:val="004A2E17"/>
    <w:rsid w:val="004F6547"/>
    <w:rsid w:val="005144F8"/>
    <w:rsid w:val="005313F6"/>
    <w:rsid w:val="00546BCF"/>
    <w:rsid w:val="005840A5"/>
    <w:rsid w:val="00596951"/>
    <w:rsid w:val="005D2960"/>
    <w:rsid w:val="005E064F"/>
    <w:rsid w:val="005E06EF"/>
    <w:rsid w:val="00623B14"/>
    <w:rsid w:val="00624411"/>
    <w:rsid w:val="00625A9B"/>
    <w:rsid w:val="006342C6"/>
    <w:rsid w:val="00644F3F"/>
    <w:rsid w:val="00653DCC"/>
    <w:rsid w:val="00677B74"/>
    <w:rsid w:val="00684649"/>
    <w:rsid w:val="006B6901"/>
    <w:rsid w:val="006C3C94"/>
    <w:rsid w:val="007049E3"/>
    <w:rsid w:val="00726AE8"/>
    <w:rsid w:val="0073236D"/>
    <w:rsid w:val="00732958"/>
    <w:rsid w:val="00732FA8"/>
    <w:rsid w:val="00747013"/>
    <w:rsid w:val="00756255"/>
    <w:rsid w:val="00760C50"/>
    <w:rsid w:val="00770263"/>
    <w:rsid w:val="00781C9D"/>
    <w:rsid w:val="007837AD"/>
    <w:rsid w:val="00793593"/>
    <w:rsid w:val="007A7299"/>
    <w:rsid w:val="007A73B4"/>
    <w:rsid w:val="007B1493"/>
    <w:rsid w:val="007B25BC"/>
    <w:rsid w:val="007B2E4C"/>
    <w:rsid w:val="007C0B3F"/>
    <w:rsid w:val="007C3E67"/>
    <w:rsid w:val="007C757D"/>
    <w:rsid w:val="007C7A6A"/>
    <w:rsid w:val="007E30AD"/>
    <w:rsid w:val="008050FF"/>
    <w:rsid w:val="00820D17"/>
    <w:rsid w:val="008256C8"/>
    <w:rsid w:val="00832BCE"/>
    <w:rsid w:val="00835764"/>
    <w:rsid w:val="008400E9"/>
    <w:rsid w:val="00851C0B"/>
    <w:rsid w:val="008631A7"/>
    <w:rsid w:val="00864DCD"/>
    <w:rsid w:val="00895AA9"/>
    <w:rsid w:val="008C4A46"/>
    <w:rsid w:val="008D16FB"/>
    <w:rsid w:val="008E776D"/>
    <w:rsid w:val="00906C4E"/>
    <w:rsid w:val="0091534B"/>
    <w:rsid w:val="00926916"/>
    <w:rsid w:val="00944E55"/>
    <w:rsid w:val="009779DD"/>
    <w:rsid w:val="00977AFA"/>
    <w:rsid w:val="00983468"/>
    <w:rsid w:val="009853AB"/>
    <w:rsid w:val="00990077"/>
    <w:rsid w:val="00995BEA"/>
    <w:rsid w:val="009A6F42"/>
    <w:rsid w:val="009B51FA"/>
    <w:rsid w:val="009C3E96"/>
    <w:rsid w:val="009C7253"/>
    <w:rsid w:val="009E38A6"/>
    <w:rsid w:val="009F105A"/>
    <w:rsid w:val="00A07F98"/>
    <w:rsid w:val="00A10E73"/>
    <w:rsid w:val="00A122A4"/>
    <w:rsid w:val="00A2415C"/>
    <w:rsid w:val="00A26586"/>
    <w:rsid w:val="00A30BC9"/>
    <w:rsid w:val="00A3144F"/>
    <w:rsid w:val="00A41D37"/>
    <w:rsid w:val="00A55A65"/>
    <w:rsid w:val="00A6107A"/>
    <w:rsid w:val="00A65EE6"/>
    <w:rsid w:val="00A67B2F"/>
    <w:rsid w:val="00A72FB2"/>
    <w:rsid w:val="00A73954"/>
    <w:rsid w:val="00A81436"/>
    <w:rsid w:val="00AB2FF5"/>
    <w:rsid w:val="00AC37C8"/>
    <w:rsid w:val="00AC66BC"/>
    <w:rsid w:val="00AE58BF"/>
    <w:rsid w:val="00AE65FD"/>
    <w:rsid w:val="00AF66FA"/>
    <w:rsid w:val="00B01881"/>
    <w:rsid w:val="00B01E92"/>
    <w:rsid w:val="00B16807"/>
    <w:rsid w:val="00B25322"/>
    <w:rsid w:val="00B30BE6"/>
    <w:rsid w:val="00B3248E"/>
    <w:rsid w:val="00B32C3A"/>
    <w:rsid w:val="00B440D8"/>
    <w:rsid w:val="00B44171"/>
    <w:rsid w:val="00B615DA"/>
    <w:rsid w:val="00B6346E"/>
    <w:rsid w:val="00B7245D"/>
    <w:rsid w:val="00B7637D"/>
    <w:rsid w:val="00BA0B31"/>
    <w:rsid w:val="00BC073E"/>
    <w:rsid w:val="00BC1A9C"/>
    <w:rsid w:val="00BC6EC6"/>
    <w:rsid w:val="00BE00E6"/>
    <w:rsid w:val="00BE4836"/>
    <w:rsid w:val="00C04039"/>
    <w:rsid w:val="00C05E00"/>
    <w:rsid w:val="00C17944"/>
    <w:rsid w:val="00C23584"/>
    <w:rsid w:val="00C25FA1"/>
    <w:rsid w:val="00C65FD6"/>
    <w:rsid w:val="00C67EDB"/>
    <w:rsid w:val="00C67F0E"/>
    <w:rsid w:val="00C70920"/>
    <w:rsid w:val="00C91192"/>
    <w:rsid w:val="00C917D7"/>
    <w:rsid w:val="00C92C90"/>
    <w:rsid w:val="00C9508B"/>
    <w:rsid w:val="00CA70A4"/>
    <w:rsid w:val="00CD5338"/>
    <w:rsid w:val="00CF0233"/>
    <w:rsid w:val="00D010CE"/>
    <w:rsid w:val="00D02CC3"/>
    <w:rsid w:val="00D21DD6"/>
    <w:rsid w:val="00D52D24"/>
    <w:rsid w:val="00D534B4"/>
    <w:rsid w:val="00D55B56"/>
    <w:rsid w:val="00D71419"/>
    <w:rsid w:val="00D80BBC"/>
    <w:rsid w:val="00D949EC"/>
    <w:rsid w:val="00D95780"/>
    <w:rsid w:val="00DA0871"/>
    <w:rsid w:val="00DA14B1"/>
    <w:rsid w:val="00DC16A9"/>
    <w:rsid w:val="00DC2888"/>
    <w:rsid w:val="00DD003A"/>
    <w:rsid w:val="00DD368F"/>
    <w:rsid w:val="00DE36A1"/>
    <w:rsid w:val="00E04510"/>
    <w:rsid w:val="00E12E2F"/>
    <w:rsid w:val="00E15CF4"/>
    <w:rsid w:val="00E3035A"/>
    <w:rsid w:val="00E33312"/>
    <w:rsid w:val="00E4085F"/>
    <w:rsid w:val="00E42C4D"/>
    <w:rsid w:val="00E73770"/>
    <w:rsid w:val="00E75FCE"/>
    <w:rsid w:val="00E760E6"/>
    <w:rsid w:val="00E95323"/>
    <w:rsid w:val="00EC3FF8"/>
    <w:rsid w:val="00ED79E7"/>
    <w:rsid w:val="00EF4E2C"/>
    <w:rsid w:val="00F02731"/>
    <w:rsid w:val="00F0564D"/>
    <w:rsid w:val="00F07AF3"/>
    <w:rsid w:val="00F07BAA"/>
    <w:rsid w:val="00F16D1E"/>
    <w:rsid w:val="00F2010C"/>
    <w:rsid w:val="00F22C10"/>
    <w:rsid w:val="00F3730A"/>
    <w:rsid w:val="00F41943"/>
    <w:rsid w:val="00F55E7B"/>
    <w:rsid w:val="00F64011"/>
    <w:rsid w:val="00F777A8"/>
    <w:rsid w:val="00F81813"/>
    <w:rsid w:val="00F903A8"/>
    <w:rsid w:val="00F97B03"/>
    <w:rsid w:val="00F97C46"/>
    <w:rsid w:val="00FB3C44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9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F46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105A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doe.virginia.gov/programs-services/school-operations-support-services/school-nutrition/training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doe-school-nutrition.rise.com/log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doe.virginia.gov%2Fhome%2Fshowpublisheddocument%2F52627%2F638440239496970000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nne.Fellin@doe.virginia.gov" TargetMode="External"/><Relationship Id="rId10" Type="http://schemas.openxmlformats.org/officeDocument/2006/relationships/hyperlink" Target="https://view.officeapps.live.com/op/view.aspx?src=https%3A%2F%2Fwww.doe.virginia.gov%2Fhome%2Fshowpublisheddocument%2F50084%2F638321808429830000&amp;wdOrigin=BROWSE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fns-prod.azureedge.us/sites/default/files/resource-files/SP08-2024a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4327-11C1-4EB9-87EF-C83649C0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#2023-2024-XX, April 2024 Identified Student Percentage Data Collection, Annual Required LEA Notifications, and VDOE Webinar</vt:lpstr>
    </vt:vector>
  </TitlesOfParts>
  <Manager/>
  <Company/>
  <LinksUpToDate>false</LinksUpToDate>
  <CharactersWithSpaces>8050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#2023-2024-XX, April 2024 Identified Student Percentage Data Collection, Annual Required LEA Notifications, and VDOE Webinar</dc:title>
  <dc:subject/>
  <dc:creator/>
  <cp:keywords>CEP ISP 2024</cp:keywords>
  <dc:description/>
  <cp:lastModifiedBy/>
  <cp:revision>1</cp:revision>
  <dcterms:created xsi:type="dcterms:W3CDTF">2024-03-06T17:51:00Z</dcterms:created>
  <dcterms:modified xsi:type="dcterms:W3CDTF">2024-03-06T17:51:00Z</dcterms:modified>
  <cp:category/>
</cp:coreProperties>
</file>