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B3A1" w14:textId="7545B8D2" w:rsidR="00861924" w:rsidRDefault="005D1556" w:rsidP="006E1F45">
      <w:pPr>
        <w:jc w:val="center"/>
        <w:rPr>
          <w:rStyle w:val="Heading1Char"/>
          <w:sz w:val="52"/>
          <w:szCs w:val="52"/>
        </w:rPr>
        <w:sectPr w:rsidR="00861924" w:rsidSect="00861924">
          <w:pgSz w:w="12240" w:h="15840"/>
          <w:pgMar w:top="720" w:right="720" w:bottom="720" w:left="720" w:header="720" w:footer="720" w:gutter="0"/>
          <w:cols w:num="2" w:space="360" w:equalWidth="0">
            <w:col w:w="4320" w:space="360"/>
            <w:col w:w="6120"/>
          </w:cols>
          <w:docGrid w:linePitch="360"/>
        </w:sectPr>
      </w:pPr>
      <w:r>
        <w:rPr>
          <w:noProof/>
        </w:rPr>
        <w:drawing>
          <wp:inline distT="0" distB="0" distL="0" distR="0" wp14:anchorId="506A43AA" wp14:editId="7B8C2819">
            <wp:extent cx="2646334" cy="355492"/>
            <wp:effectExtent l="0" t="0" r="0" b="635"/>
            <wp:docPr id="1957920327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920327" name="Picture 1" descr="A picture containing text, sign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6" b="14963"/>
                    <a:stretch/>
                  </pic:blipFill>
                  <pic:spPr bwMode="auto">
                    <a:xfrm>
                      <a:off x="0" y="0"/>
                      <a:ext cx="2706557" cy="363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Heading1Char"/>
          <w:sz w:val="52"/>
          <w:szCs w:val="52"/>
        </w:rPr>
        <w:br w:type="column"/>
      </w:r>
      <w:r w:rsidRPr="00B15755">
        <w:rPr>
          <w:rStyle w:val="Heading1Char"/>
          <w:sz w:val="56"/>
          <w:szCs w:val="56"/>
        </w:rPr>
        <w:t>Meeting Agend</w:t>
      </w:r>
      <w:r w:rsidR="00861924" w:rsidRPr="00B15755">
        <w:rPr>
          <w:rStyle w:val="Heading1Char"/>
          <w:sz w:val="56"/>
          <w:szCs w:val="56"/>
        </w:rPr>
        <w:t>a</w:t>
      </w:r>
    </w:p>
    <w:p w14:paraId="38C999BD" w14:textId="55C0AB80" w:rsidR="00494DDD" w:rsidRDefault="00861924">
      <w:r>
        <w:rPr>
          <w:noProof/>
        </w:rPr>
        <mc:AlternateContent>
          <mc:Choice Requires="wps">
            <w:drawing>
              <wp:inline distT="0" distB="0" distL="0" distR="0" wp14:anchorId="5B8033DA" wp14:editId="2D218F88">
                <wp:extent cx="6858000" cy="0"/>
                <wp:effectExtent l="0" t="0" r="12700" b="12700"/>
                <wp:docPr id="13436470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741D3F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" strokecolor="#003c71 [3204]" strokeweight="1.25pt">
                <v:stroke joinstyle="miter"/>
                <w10:anchorlock/>
              </v:line>
            </w:pict>
          </mc:Fallback>
        </mc:AlternateContent>
      </w:r>
    </w:p>
    <w:p w14:paraId="02A3B079" w14:textId="5894A22C" w:rsidR="00B15755" w:rsidRDefault="0086143C" w:rsidP="00752495">
      <w:pPr>
        <w:pStyle w:val="Heading2"/>
        <w:tabs>
          <w:tab w:val="left" w:pos="0"/>
        </w:tabs>
        <w:spacing w:before="240"/>
        <w:jc w:val="center"/>
      </w:pPr>
      <w:r>
        <w:t xml:space="preserve">Chronic Absenteeism Task Force – </w:t>
      </w:r>
      <w:r w:rsidR="00502078">
        <w:t xml:space="preserve">Tuesday, </w:t>
      </w:r>
      <w:r w:rsidR="000B3A15">
        <w:t>December 5</w:t>
      </w:r>
      <w:r w:rsidR="00B15755">
        <w:t>, 2023</w:t>
      </w:r>
    </w:p>
    <w:p w14:paraId="649D1B8E" w14:textId="73BC97C9" w:rsidR="00895B4B" w:rsidRDefault="00895B4B" w:rsidP="00895B4B">
      <w:pPr>
        <w:jc w:val="center"/>
      </w:pPr>
      <w:r>
        <w:t>4:30 – 6:00 pm</w:t>
      </w:r>
    </w:p>
    <w:p w14:paraId="5CDBB943" w14:textId="77777777" w:rsidR="009C001E" w:rsidRDefault="009C001E" w:rsidP="00895B4B">
      <w:pPr>
        <w:jc w:val="center"/>
      </w:pPr>
    </w:p>
    <w:p w14:paraId="020D6C17" w14:textId="37524A1F" w:rsidR="009C001E" w:rsidRDefault="003A274A" w:rsidP="00895B4B">
      <w:pPr>
        <w:jc w:val="center"/>
      </w:pPr>
      <w:r>
        <w:rPr>
          <w:rFonts w:ascii="Calibri" w:hAnsi="Calibri" w:cs="Calibri"/>
          <w:color w:val="424242"/>
          <w:sz w:val="22"/>
          <w:szCs w:val="22"/>
          <w:shd w:val="clear" w:color="auto" w:fill="FFFFFF"/>
        </w:rPr>
        <w:t>General Public to view: </w:t>
      </w:r>
      <w:hyperlink r:id="rId7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https://www.youtube.com/@virginiadepartmentofeducat1340/streams</w:t>
        </w:r>
      </w:hyperlink>
    </w:p>
    <w:p w14:paraId="445A4DF5" w14:textId="7836A835" w:rsidR="006A1959" w:rsidRPr="00DD215C" w:rsidRDefault="00B15755" w:rsidP="00641F86">
      <w:r>
        <w:rPr>
          <w:noProof/>
        </w:rPr>
        <mc:AlternateContent>
          <mc:Choice Requires="wps">
            <w:drawing>
              <wp:inline distT="0" distB="0" distL="0" distR="0" wp14:anchorId="7481F03C" wp14:editId="7AA7F502">
                <wp:extent cx="6858000" cy="0"/>
                <wp:effectExtent l="0" t="0" r="12700" b="12700"/>
                <wp:docPr id="3676777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DE62D0E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" strokecolor="#003c71 [3204]" strokeweight="1.25pt">
                <v:stroke joinstyle="miter"/>
                <w10:anchorlock/>
              </v:line>
            </w:pict>
          </mc:Fallback>
        </mc:AlternateContent>
      </w:r>
    </w:p>
    <w:p w14:paraId="130C1E43" w14:textId="1AEF50FA" w:rsidR="006E1F45" w:rsidRDefault="00895B4B" w:rsidP="00CA3F1A">
      <w:pPr>
        <w:pStyle w:val="Heading3"/>
        <w:spacing w:before="840"/>
      </w:pPr>
      <w:r>
        <w:t xml:space="preserve">Welcome &amp; </w:t>
      </w:r>
      <w:r w:rsidR="000B3A15">
        <w:t>Recap</w:t>
      </w:r>
    </w:p>
    <w:p w14:paraId="5A1C3724" w14:textId="06E71D96" w:rsidR="006E1F45" w:rsidRDefault="000B3A15" w:rsidP="006E1F45">
      <w:pPr>
        <w:pStyle w:val="ListParagraph"/>
        <w:numPr>
          <w:ilvl w:val="0"/>
          <w:numId w:val="5"/>
        </w:numPr>
        <w:ind w:left="1710"/>
      </w:pPr>
      <w:r>
        <w:t>Superintendent Lisa Coons</w:t>
      </w:r>
    </w:p>
    <w:p w14:paraId="549EF695" w14:textId="77777777" w:rsidR="00895B4B" w:rsidRDefault="00895B4B" w:rsidP="00895B4B">
      <w:pPr>
        <w:pStyle w:val="ListParagraph"/>
        <w:ind w:left="1710"/>
      </w:pPr>
    </w:p>
    <w:p w14:paraId="6C4B0B74" w14:textId="44BC2141" w:rsidR="006E1F45" w:rsidRDefault="0098284B" w:rsidP="006E1F45">
      <w:pPr>
        <w:pStyle w:val="Heading3"/>
      </w:pPr>
      <w:r>
        <w:t xml:space="preserve">The Link between </w:t>
      </w:r>
      <w:r w:rsidR="00193E57">
        <w:t xml:space="preserve">Student </w:t>
      </w:r>
      <w:r>
        <w:t>Attendance &amp; Food</w:t>
      </w:r>
      <w:r w:rsidR="00E13A5F">
        <w:t xml:space="preserve"> Access</w:t>
      </w:r>
    </w:p>
    <w:p w14:paraId="410A1EE5" w14:textId="376C4911" w:rsidR="006E1F45" w:rsidRPr="00A07CC3" w:rsidRDefault="0098284B" w:rsidP="006E1F45">
      <w:pPr>
        <w:pStyle w:val="ListParagraph"/>
        <w:numPr>
          <w:ilvl w:val="0"/>
          <w:numId w:val="5"/>
        </w:numPr>
        <w:ind w:left="1710"/>
        <w:rPr>
          <w:rFonts w:cstheme="minorHAnsi"/>
        </w:rPr>
      </w:pPr>
      <w:r w:rsidRPr="00A07CC3">
        <w:rPr>
          <w:rFonts w:cstheme="minorHAnsi"/>
        </w:rPr>
        <w:t xml:space="preserve">Featuring </w:t>
      </w:r>
      <w:hyperlink r:id="rId8" w:history="1">
        <w:r w:rsidRPr="00A07CC3">
          <w:rPr>
            <w:rStyle w:val="Hyperlink"/>
            <w:rFonts w:cstheme="minorHAnsi"/>
          </w:rPr>
          <w:t>No Kid Hungry</w:t>
        </w:r>
      </w:hyperlink>
    </w:p>
    <w:p w14:paraId="0C1E3543" w14:textId="2FE0911F" w:rsidR="00895B4B" w:rsidRPr="00A07CC3" w:rsidRDefault="0098284B" w:rsidP="0098284B">
      <w:pPr>
        <w:pStyle w:val="ListParagraph"/>
        <w:numPr>
          <w:ilvl w:val="0"/>
          <w:numId w:val="5"/>
        </w:numPr>
        <w:ind w:left="1710"/>
        <w:rPr>
          <w:rFonts w:cstheme="minorHAnsi"/>
        </w:rPr>
      </w:pPr>
      <w:r w:rsidRPr="00A07CC3">
        <w:rPr>
          <w:rFonts w:cstheme="minorHAnsi"/>
          <w:color w:val="1F1F1F"/>
          <w:shd w:val="clear" w:color="auto" w:fill="FFFFFF"/>
        </w:rPr>
        <w:t xml:space="preserve">Spotlight: </w:t>
      </w:r>
      <w:hyperlink r:id="rId9" w:history="1">
        <w:r w:rsidRPr="00A07CC3">
          <w:rPr>
            <w:rStyle w:val="Hyperlink"/>
            <w:rFonts w:cstheme="minorHAnsi"/>
            <w:shd w:val="clear" w:color="auto" w:fill="FFFFFF"/>
          </w:rPr>
          <w:t>Breakfast After the Bell</w:t>
        </w:r>
      </w:hyperlink>
      <w:r w:rsidRPr="00A07CC3">
        <w:rPr>
          <w:rFonts w:cstheme="minorHAnsi"/>
          <w:color w:val="1F1F1F"/>
          <w:shd w:val="clear" w:color="auto" w:fill="FFFFFF"/>
        </w:rPr>
        <w:t xml:space="preserve"> programs to reduce chronic absenteeism and improve other student outcomes</w:t>
      </w:r>
    </w:p>
    <w:p w14:paraId="56A93D32" w14:textId="2DB16249" w:rsidR="00193E57" w:rsidRPr="00A07CC3" w:rsidRDefault="00193E57" w:rsidP="0098284B">
      <w:pPr>
        <w:pStyle w:val="ListParagraph"/>
        <w:numPr>
          <w:ilvl w:val="0"/>
          <w:numId w:val="5"/>
        </w:numPr>
        <w:ind w:left="1710"/>
        <w:rPr>
          <w:rFonts w:cstheme="minorHAnsi"/>
        </w:rPr>
      </w:pPr>
      <w:r w:rsidRPr="00A07CC3">
        <w:rPr>
          <w:rFonts w:cstheme="minorHAnsi"/>
          <w:color w:val="1F1F1F"/>
          <w:shd w:val="clear" w:color="auto" w:fill="FFFFFF"/>
        </w:rPr>
        <w:t xml:space="preserve">Strategies for implementing successful meal </w:t>
      </w:r>
      <w:proofErr w:type="gramStart"/>
      <w:r w:rsidRPr="00A07CC3">
        <w:rPr>
          <w:rFonts w:cstheme="minorHAnsi"/>
          <w:color w:val="1F1F1F"/>
          <w:shd w:val="clear" w:color="auto" w:fill="FFFFFF"/>
        </w:rPr>
        <w:t>programs</w:t>
      </w:r>
      <w:proofErr w:type="gramEnd"/>
    </w:p>
    <w:p w14:paraId="6C97A365" w14:textId="77777777" w:rsidR="00193E57" w:rsidRDefault="00193E57" w:rsidP="00193E57">
      <w:pPr>
        <w:pStyle w:val="ListParagraph"/>
        <w:ind w:left="1710"/>
      </w:pPr>
    </w:p>
    <w:p w14:paraId="2407549B" w14:textId="56AEBD38" w:rsidR="006E1F45" w:rsidRDefault="0030388B" w:rsidP="006E1F45">
      <w:pPr>
        <w:pStyle w:val="Heading3"/>
      </w:pPr>
      <w:r>
        <w:t xml:space="preserve">Developing Your Plan: </w:t>
      </w:r>
      <w:r w:rsidR="00EC07ED">
        <w:t>Facilitating Shared Chronic Absenteeism Plans</w:t>
      </w:r>
    </w:p>
    <w:p w14:paraId="6FDAB6F8" w14:textId="4EB51354" w:rsidR="00D3239F" w:rsidRDefault="00641F86" w:rsidP="00B07C70">
      <w:pPr>
        <w:pStyle w:val="ListParagraph"/>
        <w:numPr>
          <w:ilvl w:val="0"/>
          <w:numId w:val="5"/>
        </w:numPr>
        <w:ind w:left="1710"/>
      </w:pPr>
      <w:r>
        <w:t xml:space="preserve">Superintendent Lisa Coons &amp; Deputy Secretary of Education Emily Anne Gullickson </w:t>
      </w:r>
    </w:p>
    <w:p w14:paraId="31A28394" w14:textId="77777777" w:rsidR="00895B4B" w:rsidRDefault="00895B4B" w:rsidP="00895B4B">
      <w:pPr>
        <w:pStyle w:val="ListParagraph"/>
        <w:ind w:left="1710"/>
      </w:pPr>
    </w:p>
    <w:p w14:paraId="14667808" w14:textId="0437B947" w:rsidR="006E1F45" w:rsidRDefault="00895B4B" w:rsidP="006E1F45">
      <w:pPr>
        <w:pStyle w:val="Heading3"/>
      </w:pPr>
      <w:r>
        <w:t>Close Out</w:t>
      </w:r>
    </w:p>
    <w:p w14:paraId="1FE3AEFF" w14:textId="1E9A0AB3" w:rsidR="00895B4B" w:rsidRDefault="00895B4B" w:rsidP="00895B4B">
      <w:pPr>
        <w:pStyle w:val="ListParagraph"/>
        <w:numPr>
          <w:ilvl w:val="0"/>
          <w:numId w:val="5"/>
        </w:numPr>
        <w:ind w:left="1710"/>
      </w:pPr>
      <w:r>
        <w:t>Next Steps</w:t>
      </w:r>
    </w:p>
    <w:p w14:paraId="51C5C4B4" w14:textId="62B5B71E" w:rsidR="00880CF3" w:rsidRDefault="00880CF3" w:rsidP="00880CF3">
      <w:pPr>
        <w:pStyle w:val="ListParagraph"/>
        <w:numPr>
          <w:ilvl w:val="2"/>
          <w:numId w:val="5"/>
        </w:numPr>
      </w:pPr>
      <w:r>
        <w:t>Region Share-Outs</w:t>
      </w:r>
    </w:p>
    <w:p w14:paraId="16C93BDC" w14:textId="77777777" w:rsidR="006E1F45" w:rsidRPr="006E1F45" w:rsidRDefault="006E1F45" w:rsidP="006E1F45"/>
    <w:sectPr w:rsidR="006E1F45" w:rsidRPr="006E1F45" w:rsidSect="00494DD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1300"/>
    <w:multiLevelType w:val="hybridMultilevel"/>
    <w:tmpl w:val="EB688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66DF"/>
    <w:multiLevelType w:val="hybridMultilevel"/>
    <w:tmpl w:val="454C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1058"/>
    <w:multiLevelType w:val="hybridMultilevel"/>
    <w:tmpl w:val="5064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30646"/>
    <w:multiLevelType w:val="hybridMultilevel"/>
    <w:tmpl w:val="C2C48A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1B6B"/>
    <w:multiLevelType w:val="hybridMultilevel"/>
    <w:tmpl w:val="FB160D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906A5"/>
    <w:multiLevelType w:val="hybridMultilevel"/>
    <w:tmpl w:val="0A0E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F4A17"/>
    <w:multiLevelType w:val="hybridMultilevel"/>
    <w:tmpl w:val="40B026B8"/>
    <w:lvl w:ilvl="0" w:tplc="EEB2B1C4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56BBD"/>
    <w:multiLevelType w:val="hybridMultilevel"/>
    <w:tmpl w:val="F704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020763">
    <w:abstractNumId w:val="2"/>
  </w:num>
  <w:num w:numId="2" w16cid:durableId="190001413">
    <w:abstractNumId w:val="7"/>
  </w:num>
  <w:num w:numId="3" w16cid:durableId="1988313169">
    <w:abstractNumId w:val="3"/>
  </w:num>
  <w:num w:numId="4" w16cid:durableId="950817896">
    <w:abstractNumId w:val="6"/>
  </w:num>
  <w:num w:numId="5" w16cid:durableId="1890995165">
    <w:abstractNumId w:val="1"/>
  </w:num>
  <w:num w:numId="6" w16cid:durableId="1322004760">
    <w:abstractNumId w:val="5"/>
  </w:num>
  <w:num w:numId="7" w16cid:durableId="1550411743">
    <w:abstractNumId w:val="4"/>
  </w:num>
  <w:num w:numId="8" w16cid:durableId="79594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DD"/>
    <w:rsid w:val="000B3A15"/>
    <w:rsid w:val="000E44A7"/>
    <w:rsid w:val="0013683B"/>
    <w:rsid w:val="0018358E"/>
    <w:rsid w:val="00193E57"/>
    <w:rsid w:val="001E3011"/>
    <w:rsid w:val="0030388B"/>
    <w:rsid w:val="003A274A"/>
    <w:rsid w:val="003E1178"/>
    <w:rsid w:val="00414FD6"/>
    <w:rsid w:val="00494DDD"/>
    <w:rsid w:val="004F4595"/>
    <w:rsid w:val="00502078"/>
    <w:rsid w:val="005779F4"/>
    <w:rsid w:val="005D1556"/>
    <w:rsid w:val="00641F86"/>
    <w:rsid w:val="00672E95"/>
    <w:rsid w:val="006A1959"/>
    <w:rsid w:val="006B76B2"/>
    <w:rsid w:val="006E1F45"/>
    <w:rsid w:val="00706441"/>
    <w:rsid w:val="007209DC"/>
    <w:rsid w:val="00752495"/>
    <w:rsid w:val="007B7E57"/>
    <w:rsid w:val="007D6433"/>
    <w:rsid w:val="007E403E"/>
    <w:rsid w:val="00835992"/>
    <w:rsid w:val="00840736"/>
    <w:rsid w:val="0086143C"/>
    <w:rsid w:val="00861924"/>
    <w:rsid w:val="00880CF3"/>
    <w:rsid w:val="00895B4B"/>
    <w:rsid w:val="00915B15"/>
    <w:rsid w:val="0098284B"/>
    <w:rsid w:val="009C001E"/>
    <w:rsid w:val="00A07CC3"/>
    <w:rsid w:val="00A27EA5"/>
    <w:rsid w:val="00A53902"/>
    <w:rsid w:val="00AC7080"/>
    <w:rsid w:val="00AD62A0"/>
    <w:rsid w:val="00B07C70"/>
    <w:rsid w:val="00B15755"/>
    <w:rsid w:val="00B2082C"/>
    <w:rsid w:val="00B20F9C"/>
    <w:rsid w:val="00C22B8A"/>
    <w:rsid w:val="00CA3F1A"/>
    <w:rsid w:val="00D07C5E"/>
    <w:rsid w:val="00D3239F"/>
    <w:rsid w:val="00DD215C"/>
    <w:rsid w:val="00DD4425"/>
    <w:rsid w:val="00E13A5F"/>
    <w:rsid w:val="00E208BF"/>
    <w:rsid w:val="00E65CA9"/>
    <w:rsid w:val="00EC07ED"/>
    <w:rsid w:val="00EE2FD1"/>
    <w:rsid w:val="00F06A6D"/>
    <w:rsid w:val="00F106BD"/>
    <w:rsid w:val="00F129E1"/>
    <w:rsid w:val="00F2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6751"/>
  <w15:chartTrackingRefBased/>
  <w15:docId w15:val="{AD3A7222-B450-1645-9757-25133DD6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C5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4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C5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45"/>
    <w:pPr>
      <w:keepNext/>
      <w:keepLines/>
      <w:numPr>
        <w:numId w:val="4"/>
      </w:numPr>
      <w:spacing w:before="120"/>
      <w:ind w:left="1260" w:hanging="540"/>
      <w:outlineLvl w:val="2"/>
    </w:pPr>
    <w:rPr>
      <w:rFonts w:asciiTheme="majorHAnsi" w:eastAsiaTheme="majorEastAsia" w:hAnsiTheme="majorHAnsi" w:cstheme="majorBidi"/>
      <w:b/>
      <w:bCs/>
      <w:color w:val="003C71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556"/>
    <w:rPr>
      <w:rFonts w:asciiTheme="majorHAnsi" w:eastAsiaTheme="majorEastAsia" w:hAnsiTheme="majorHAnsi" w:cstheme="majorBidi"/>
      <w:color w:val="002C5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143C"/>
    <w:rPr>
      <w:rFonts w:asciiTheme="majorHAnsi" w:eastAsiaTheme="majorEastAsia" w:hAnsiTheme="majorHAnsi" w:cstheme="majorBidi"/>
      <w:color w:val="002C54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5249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E1F45"/>
    <w:rPr>
      <w:rFonts w:asciiTheme="majorHAnsi" w:eastAsiaTheme="majorEastAsia" w:hAnsiTheme="majorHAnsi" w:cstheme="majorBidi"/>
      <w:b/>
      <w:bCs/>
      <w:color w:val="003C71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72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kidhungry.org/who-we-ar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@virginiadepartmentofeducat1340/strea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te.nokidhungry.org/virginia/wp-content/uploads/sites/7/2023/08/ChronicAbsenteeism_ResearchBrief_2.pdf" TargetMode="External"/></Relationships>
</file>

<file path=word/theme/theme1.xml><?xml version="1.0" encoding="utf-8"?>
<a:theme xmlns:a="http://schemas.openxmlformats.org/drawingml/2006/main" name="VDOE">
  <a:themeElements>
    <a:clrScheme name="VDOE New">
      <a:dk1>
        <a:srgbClr val="003C71"/>
      </a:dk1>
      <a:lt1>
        <a:srgbClr val="FFFFFF"/>
      </a:lt1>
      <a:dk2>
        <a:srgbClr val="003C71"/>
      </a:dk2>
      <a:lt2>
        <a:srgbClr val="FFFFFF"/>
      </a:lt2>
      <a:accent1>
        <a:srgbClr val="003C71"/>
      </a:accent1>
      <a:accent2>
        <a:srgbClr val="FF6A39"/>
      </a:accent2>
      <a:accent3>
        <a:srgbClr val="A5A5A5"/>
      </a:accent3>
      <a:accent4>
        <a:srgbClr val="FFC600"/>
      </a:accent4>
      <a:accent5>
        <a:srgbClr val="0160B6"/>
      </a:accent5>
      <a:accent6>
        <a:srgbClr val="279989"/>
      </a:accent6>
      <a:hlink>
        <a:srgbClr val="0563C1"/>
      </a:hlink>
      <a:folHlink>
        <a:srgbClr val="8496B0"/>
      </a:folHlink>
    </a:clrScheme>
    <a:fontScheme name="VDOE-New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DOE2022" id="{FDDCE66E-A6C1-426C-8B65-CFBE398562FD}" vid="{1910600B-B125-4B09-93C1-81B7FE5042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D2723-B90B-4064-9C2D-16FB68AA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Nuthall, Timothy (DOE)</dc:creator>
  <cp:keywords/>
  <dc:description/>
  <cp:lastModifiedBy>Reid, Todd (DOE)</cp:lastModifiedBy>
  <cp:revision>2</cp:revision>
  <cp:lastPrinted>2023-10-23T16:22:00Z</cp:lastPrinted>
  <dcterms:created xsi:type="dcterms:W3CDTF">2023-12-05T18:05:00Z</dcterms:created>
  <dcterms:modified xsi:type="dcterms:W3CDTF">2023-12-05T18:05:00Z</dcterms:modified>
</cp:coreProperties>
</file>