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9DCB6" w14:textId="06C44171" w:rsidR="00167950" w:rsidRPr="00D534B4" w:rsidRDefault="00C24D60" w:rsidP="000E4A0F">
      <w:pPr>
        <w:jc w:val="right"/>
      </w:pPr>
      <w:r>
        <w:t xml:space="preserve">SNP </w:t>
      </w:r>
      <w:r w:rsidR="00167950">
        <w:t>Memo #</w:t>
      </w:r>
      <w:r w:rsidR="006E2731">
        <w:t>202</w:t>
      </w:r>
      <w:r w:rsidR="00D82F3E">
        <w:t>3</w:t>
      </w:r>
      <w:r w:rsidR="006E2731">
        <w:t>-202</w:t>
      </w:r>
      <w:r w:rsidR="00D82F3E">
        <w:t>4</w:t>
      </w:r>
      <w:r w:rsidR="009B329B">
        <w:t>-</w:t>
      </w:r>
      <w:r w:rsidR="00EC7B3E">
        <w:t>35</w:t>
      </w:r>
    </w:p>
    <w:p w14:paraId="1974FA93" w14:textId="77777777" w:rsidR="00167950" w:rsidRDefault="00167950" w:rsidP="00167950">
      <w:pPr>
        <w:jc w:val="center"/>
      </w:pPr>
      <w:r>
        <w:rPr>
          <w:noProof/>
        </w:rPr>
        <w:drawing>
          <wp:inline distT="0" distB="0" distL="0" distR="0" wp14:anchorId="2C801F5E" wp14:editId="4A402F64">
            <wp:extent cx="694055" cy="694055"/>
            <wp:effectExtent l="0" t="0" r="0" b="0"/>
            <wp:docPr id="1" name="Picture 1" descr="Virginia State seal, Commonwealth of Virginia - Link to Superintendent's Memos pag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rginia State seal, Commonwealth of Virginia - Link to Superintendent's Memos p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6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rStyle w:val="Strong"/>
          <w:color w:val="000000"/>
          <w:sz w:val="27"/>
          <w:szCs w:val="27"/>
        </w:rPr>
        <w:t>COMMONWEALTH of VIRGINIA </w:t>
      </w:r>
      <w:r>
        <w:rPr>
          <w:b/>
          <w:bCs/>
          <w:color w:val="000000"/>
          <w:sz w:val="27"/>
          <w:szCs w:val="27"/>
        </w:rPr>
        <w:br/>
      </w:r>
      <w:r>
        <w:rPr>
          <w:rStyle w:val="Strong"/>
          <w:color w:val="000000"/>
          <w:sz w:val="27"/>
          <w:szCs w:val="27"/>
        </w:rPr>
        <w:t>Department of Education</w:t>
      </w:r>
    </w:p>
    <w:p w14:paraId="37BDA5AE" w14:textId="6C5F27A9" w:rsidR="004E346C" w:rsidRPr="002F2AF8" w:rsidRDefault="004E346C" w:rsidP="004E346C">
      <w:pPr>
        <w:tabs>
          <w:tab w:val="left" w:pos="1800"/>
        </w:tabs>
        <w:rPr>
          <w:szCs w:val="24"/>
        </w:rPr>
      </w:pPr>
      <w:r w:rsidRPr="002F2AF8">
        <w:rPr>
          <w:szCs w:val="24"/>
        </w:rPr>
        <w:t>DATE:</w:t>
      </w:r>
      <w:r>
        <w:rPr>
          <w:szCs w:val="24"/>
        </w:rPr>
        <w:t xml:space="preserve"> </w:t>
      </w:r>
      <w:r w:rsidR="009368F2">
        <w:rPr>
          <w:szCs w:val="24"/>
        </w:rPr>
        <w:t>October 30, 2023</w:t>
      </w:r>
    </w:p>
    <w:p w14:paraId="0189DA9B" w14:textId="77777777" w:rsidR="00167950" w:rsidRPr="00A65EE6" w:rsidRDefault="00167950" w:rsidP="00167950">
      <w:r w:rsidRPr="00A65EE6">
        <w:t xml:space="preserve">TO: </w:t>
      </w:r>
      <w:r w:rsidR="003D79AA">
        <w:t>Directors, Supervisors, and Contact Persons Addressed</w:t>
      </w:r>
    </w:p>
    <w:p w14:paraId="20943059" w14:textId="77777777" w:rsidR="00167950" w:rsidRPr="00A65EE6" w:rsidRDefault="00167950" w:rsidP="00167950">
      <w:r w:rsidRPr="00A65EE6">
        <w:t xml:space="preserve">FROM: </w:t>
      </w:r>
      <w:r w:rsidR="003D79AA" w:rsidRPr="003D79AA">
        <w:rPr>
          <w:color w:val="000000"/>
          <w:szCs w:val="24"/>
        </w:rPr>
        <w:t xml:space="preserve">Sandra C. Curwood, PhD, RDN, </w:t>
      </w:r>
      <w:r w:rsidR="003D79AA" w:rsidRPr="003D79AA">
        <w:rPr>
          <w:b/>
          <w:i/>
          <w:color w:val="000000"/>
          <w:szCs w:val="24"/>
        </w:rPr>
        <w:t>Sandy</w:t>
      </w:r>
    </w:p>
    <w:p w14:paraId="700F771C" w14:textId="61200EED" w:rsidR="00167950" w:rsidRPr="007C3E67" w:rsidRDefault="00167950" w:rsidP="00167950">
      <w:pPr>
        <w:pStyle w:val="Heading2"/>
        <w:rPr>
          <w:sz w:val="32"/>
        </w:rPr>
      </w:pPr>
      <w:r w:rsidRPr="007C3E67">
        <w:rPr>
          <w:sz w:val="32"/>
        </w:rPr>
        <w:t xml:space="preserve">SUBJECT: </w:t>
      </w:r>
      <w:r w:rsidR="004828D1">
        <w:rPr>
          <w:sz w:val="32"/>
        </w:rPr>
        <w:t xml:space="preserve">Federal </w:t>
      </w:r>
      <w:r w:rsidR="006E2731">
        <w:rPr>
          <w:sz w:val="32"/>
        </w:rPr>
        <w:t>Fiscal Year 202</w:t>
      </w:r>
      <w:r w:rsidR="00D82F3E">
        <w:rPr>
          <w:sz w:val="32"/>
        </w:rPr>
        <w:t>3</w:t>
      </w:r>
      <w:r w:rsidR="006F2748">
        <w:rPr>
          <w:sz w:val="32"/>
        </w:rPr>
        <w:t>–</w:t>
      </w:r>
      <w:r w:rsidR="006E2731">
        <w:rPr>
          <w:sz w:val="32"/>
        </w:rPr>
        <w:t>202</w:t>
      </w:r>
      <w:r w:rsidR="00D82F3E">
        <w:rPr>
          <w:sz w:val="32"/>
        </w:rPr>
        <w:t>4</w:t>
      </w:r>
      <w:r w:rsidR="006E2731">
        <w:rPr>
          <w:sz w:val="32"/>
        </w:rPr>
        <w:t xml:space="preserve"> </w:t>
      </w:r>
      <w:r w:rsidR="00081940">
        <w:rPr>
          <w:sz w:val="32"/>
        </w:rPr>
        <w:t>Child and Adult Care Food Progr</w:t>
      </w:r>
      <w:r w:rsidR="006E2731">
        <w:rPr>
          <w:sz w:val="32"/>
        </w:rPr>
        <w:t xml:space="preserve">am </w:t>
      </w:r>
      <w:r w:rsidR="009368F2">
        <w:rPr>
          <w:sz w:val="32"/>
        </w:rPr>
        <w:t>Application Renewal Deadline Reminder</w:t>
      </w:r>
    </w:p>
    <w:p w14:paraId="1D644F27" w14:textId="24F3C611" w:rsidR="009368F2" w:rsidRDefault="00081940" w:rsidP="009368F2">
      <w:pPr>
        <w:rPr>
          <w:rStyle w:val="PlaceholderText"/>
          <w:i/>
          <w:color w:val="auto"/>
          <w:szCs w:val="24"/>
        </w:rPr>
      </w:pPr>
      <w:r>
        <w:rPr>
          <w:color w:val="000000"/>
          <w:szCs w:val="24"/>
        </w:rPr>
        <w:t xml:space="preserve">The purpose of this memo is to </w:t>
      </w:r>
      <w:r w:rsidR="009368F2">
        <w:rPr>
          <w:color w:val="000000"/>
          <w:szCs w:val="24"/>
        </w:rPr>
        <w:t>remind</w:t>
      </w:r>
      <w:r>
        <w:rPr>
          <w:color w:val="000000"/>
          <w:szCs w:val="24"/>
        </w:rPr>
        <w:t xml:space="preserve"> sponsoring organizations of the At-Risk portion of the Child and Adult Care Food Program (CACFP) </w:t>
      </w:r>
      <w:r w:rsidR="009368F2">
        <w:rPr>
          <w:color w:val="000000"/>
          <w:szCs w:val="24"/>
        </w:rPr>
        <w:t>of the</w:t>
      </w:r>
      <w:r>
        <w:rPr>
          <w:color w:val="000000"/>
          <w:szCs w:val="24"/>
        </w:rPr>
        <w:t xml:space="preserve"> upcoming </w:t>
      </w:r>
      <w:r w:rsidR="009368F2">
        <w:rPr>
          <w:color w:val="000000"/>
          <w:szCs w:val="24"/>
        </w:rPr>
        <w:t>application renewal approval deadline.</w:t>
      </w:r>
      <w:r w:rsidR="009368F2" w:rsidRPr="009368F2">
        <w:rPr>
          <w:rStyle w:val="PlaceholderText"/>
          <w:i/>
          <w:color w:val="auto"/>
          <w:szCs w:val="24"/>
        </w:rPr>
        <w:t xml:space="preserve"> </w:t>
      </w:r>
      <w:r w:rsidR="009368F2" w:rsidRPr="009368F2">
        <w:rPr>
          <w:rStyle w:val="PlaceholderText"/>
          <w:b/>
          <w:bCs/>
          <w:i/>
          <w:color w:val="auto"/>
          <w:szCs w:val="24"/>
        </w:rPr>
        <w:t>Any sponsoring organization that plans to claim for October 2023 must have an approved fiscal year</w:t>
      </w:r>
      <w:r w:rsidR="009368F2">
        <w:rPr>
          <w:rStyle w:val="PlaceholderText"/>
          <w:b/>
          <w:bCs/>
          <w:i/>
          <w:color w:val="auto"/>
          <w:szCs w:val="24"/>
        </w:rPr>
        <w:t xml:space="preserve"> (FY)</w:t>
      </w:r>
      <w:r w:rsidR="009368F2" w:rsidRPr="009368F2">
        <w:rPr>
          <w:rStyle w:val="PlaceholderText"/>
          <w:b/>
          <w:bCs/>
          <w:i/>
          <w:color w:val="auto"/>
          <w:szCs w:val="24"/>
        </w:rPr>
        <w:t xml:space="preserve"> 2023–2024 application renewal by October 31, 2023. Please note that applications in the “submitted” status are not considered approved by the VDOE-SNP.</w:t>
      </w:r>
    </w:p>
    <w:p w14:paraId="420EFD56" w14:textId="409AF05E" w:rsidR="009368F2" w:rsidRPr="006E2731" w:rsidRDefault="009368F2" w:rsidP="009368F2">
      <w:pPr>
        <w:rPr>
          <w:rStyle w:val="PlaceholderText"/>
          <w:i/>
          <w:color w:val="auto"/>
          <w:szCs w:val="24"/>
        </w:rPr>
      </w:pPr>
      <w:r>
        <w:rPr>
          <w:rStyle w:val="PlaceholderText"/>
          <w:iCs/>
          <w:color w:val="auto"/>
          <w:szCs w:val="24"/>
        </w:rPr>
        <w:t>Information on this deadline was originally communicated on July 20, 2023, via Virginia Department of Education, Office of School Nutrition Programs (VDOE-SNP) Director’s memo #2023-2024-07, and again on October 2, 2023, when the memo was re-distributed as a reminder.</w:t>
      </w:r>
      <w:r>
        <w:rPr>
          <w:rStyle w:val="PlaceholderText"/>
          <w:color w:val="auto"/>
          <w:szCs w:val="24"/>
        </w:rPr>
        <w:t xml:space="preserve"> It was also included in FY 2023-2024 CACFP state agency training, hosted on August 16, August 24, August 29, and October 10, 2023.</w:t>
      </w:r>
    </w:p>
    <w:p w14:paraId="1B24B6AC" w14:textId="0C9D9FE2" w:rsidR="00081940" w:rsidRDefault="009368F2" w:rsidP="005D59FF">
      <w:pPr>
        <w:rPr>
          <w:color w:val="000000"/>
          <w:szCs w:val="24"/>
        </w:rPr>
      </w:pPr>
      <w:r>
        <w:rPr>
          <w:color w:val="000000"/>
          <w:szCs w:val="24"/>
        </w:rPr>
        <w:t>Any sponsoring organization without an approved FY 2023-2024</w:t>
      </w:r>
      <w:r w:rsidR="00835D88">
        <w:rPr>
          <w:color w:val="000000"/>
          <w:szCs w:val="24"/>
        </w:rPr>
        <w:t xml:space="preserve"> application renewal</w:t>
      </w:r>
      <w:r>
        <w:rPr>
          <w:color w:val="000000"/>
          <w:szCs w:val="24"/>
        </w:rPr>
        <w:t xml:space="preserve"> </w:t>
      </w:r>
      <w:r w:rsidR="00835D88">
        <w:rPr>
          <w:color w:val="000000"/>
          <w:szCs w:val="24"/>
        </w:rPr>
        <w:t>on November 1, 2023</w:t>
      </w:r>
      <w:r w:rsidR="00EC7B3E">
        <w:rPr>
          <w:color w:val="000000"/>
          <w:szCs w:val="24"/>
        </w:rPr>
        <w:t>,</w:t>
      </w:r>
      <w:r w:rsidR="00835D88">
        <w:rPr>
          <w:color w:val="000000"/>
          <w:szCs w:val="24"/>
        </w:rPr>
        <w:t xml:space="preserve"> will </w:t>
      </w:r>
      <w:proofErr w:type="spellStart"/>
      <w:r w:rsidR="00835D88">
        <w:rPr>
          <w:color w:val="000000"/>
          <w:szCs w:val="24"/>
        </w:rPr>
        <w:t>no</w:t>
      </w:r>
      <w:proofErr w:type="spellEnd"/>
      <w:r w:rsidR="00835D88">
        <w:rPr>
          <w:color w:val="000000"/>
          <w:szCs w:val="24"/>
        </w:rPr>
        <w:t xml:space="preserve"> be eligible to claim meals served in October 2023. Beginning in November, the VDOE-SNP will notify sponsoring organizations with unapproved application renewals of the procedure for voluntary application termination. </w:t>
      </w:r>
    </w:p>
    <w:p w14:paraId="1C078D34" w14:textId="1428AE40" w:rsidR="00A11EE1" w:rsidRDefault="00A11EE1" w:rsidP="00A11EE1">
      <w:pPr>
        <w:pStyle w:val="Heading3"/>
        <w:rPr>
          <w:rStyle w:val="PlaceholderText"/>
          <w:color w:val="auto"/>
          <w:sz w:val="24"/>
          <w:szCs w:val="21"/>
        </w:rPr>
      </w:pPr>
      <w:r w:rsidRPr="001A4FB7">
        <w:rPr>
          <w:rStyle w:val="PlaceholderText"/>
          <w:color w:val="auto"/>
          <w:sz w:val="24"/>
          <w:szCs w:val="21"/>
        </w:rPr>
        <w:t>For more information</w:t>
      </w:r>
    </w:p>
    <w:p w14:paraId="270F1E95" w14:textId="6E8FD147" w:rsidR="00AA6E24" w:rsidRPr="002A6A77" w:rsidRDefault="00AA6E24" w:rsidP="00AA6E24">
      <w:r>
        <w:t xml:space="preserve">For information, please </w:t>
      </w:r>
      <w:r>
        <w:rPr>
          <w:color w:val="222222"/>
          <w:highlight w:val="white"/>
        </w:rPr>
        <w:t xml:space="preserve">contact your </w:t>
      </w:r>
      <w:r>
        <w:rPr>
          <w:color w:val="222222"/>
        </w:rPr>
        <w:t xml:space="preserve">assigned </w:t>
      </w:r>
      <w:r w:rsidR="00A23686">
        <w:rPr>
          <w:color w:val="222222"/>
        </w:rPr>
        <w:t>SNP</w:t>
      </w:r>
      <w:r>
        <w:rPr>
          <w:color w:val="222222"/>
        </w:rPr>
        <w:t xml:space="preserve"> regional specialist for schools or </w:t>
      </w:r>
      <w:r w:rsidR="00A23686">
        <w:rPr>
          <w:color w:val="222222"/>
        </w:rPr>
        <w:t>Child N</w:t>
      </w:r>
      <w:r>
        <w:rPr>
          <w:color w:val="222222"/>
        </w:rPr>
        <w:t xml:space="preserve">utrition </w:t>
      </w:r>
      <w:r w:rsidR="00A23686">
        <w:rPr>
          <w:color w:val="222222"/>
        </w:rPr>
        <w:t>P</w:t>
      </w:r>
      <w:r>
        <w:rPr>
          <w:color w:val="222222"/>
        </w:rPr>
        <w:t>rograms regional specialist for community organizations.</w:t>
      </w:r>
    </w:p>
    <w:p w14:paraId="77FC7E24" w14:textId="5B5CE464" w:rsidR="008C4A46" w:rsidRPr="00AA6E24" w:rsidRDefault="00337114" w:rsidP="00167950">
      <w:pPr>
        <w:rPr>
          <w:color w:val="000000"/>
          <w:szCs w:val="24"/>
        </w:rPr>
      </w:pPr>
      <w:r>
        <w:rPr>
          <w:color w:val="000000"/>
          <w:szCs w:val="24"/>
        </w:rPr>
        <w:t>SCC/</w:t>
      </w:r>
      <w:r w:rsidR="00AA6E24">
        <w:rPr>
          <w:color w:val="000000"/>
          <w:szCs w:val="24"/>
        </w:rPr>
        <w:t>MVP/cc</w:t>
      </w:r>
    </w:p>
    <w:sectPr w:rsidR="008C4A46" w:rsidRPr="00AA6E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4DB0D" w14:textId="77777777" w:rsidR="00534C78" w:rsidRDefault="00534C78" w:rsidP="00B25322">
      <w:pPr>
        <w:spacing w:after="0" w:line="240" w:lineRule="auto"/>
      </w:pPr>
      <w:r>
        <w:separator/>
      </w:r>
    </w:p>
  </w:endnote>
  <w:endnote w:type="continuationSeparator" w:id="0">
    <w:p w14:paraId="43620A32" w14:textId="77777777" w:rsidR="00534C78" w:rsidRDefault="00534C78" w:rsidP="00B25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B7866" w14:textId="77777777" w:rsidR="00534C78" w:rsidRDefault="00534C78" w:rsidP="00B25322">
      <w:pPr>
        <w:spacing w:after="0" w:line="240" w:lineRule="auto"/>
      </w:pPr>
      <w:r>
        <w:separator/>
      </w:r>
    </w:p>
  </w:footnote>
  <w:footnote w:type="continuationSeparator" w:id="0">
    <w:p w14:paraId="7284E8A6" w14:textId="77777777" w:rsidR="00534C78" w:rsidRDefault="00534C78" w:rsidP="00B253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D53CA"/>
    <w:multiLevelType w:val="hybridMultilevel"/>
    <w:tmpl w:val="719AA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F6556"/>
    <w:multiLevelType w:val="hybridMultilevel"/>
    <w:tmpl w:val="9F784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074E6"/>
    <w:multiLevelType w:val="multilevel"/>
    <w:tmpl w:val="B4689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C674644"/>
    <w:multiLevelType w:val="hybridMultilevel"/>
    <w:tmpl w:val="CB8C5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A14F57"/>
    <w:multiLevelType w:val="hybridMultilevel"/>
    <w:tmpl w:val="273A3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D64AF4"/>
    <w:multiLevelType w:val="hybridMultilevel"/>
    <w:tmpl w:val="61904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1A61E1"/>
    <w:multiLevelType w:val="hybridMultilevel"/>
    <w:tmpl w:val="0DAC0090"/>
    <w:lvl w:ilvl="0" w:tplc="162E5E5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7472406">
    <w:abstractNumId w:val="6"/>
  </w:num>
  <w:num w:numId="2" w16cid:durableId="1132940863">
    <w:abstractNumId w:val="4"/>
  </w:num>
  <w:num w:numId="3" w16cid:durableId="964042887">
    <w:abstractNumId w:val="2"/>
  </w:num>
  <w:num w:numId="4" w16cid:durableId="1350137916">
    <w:abstractNumId w:val="3"/>
  </w:num>
  <w:num w:numId="5" w16cid:durableId="1877504114">
    <w:abstractNumId w:val="0"/>
  </w:num>
  <w:num w:numId="6" w16cid:durableId="1177622967">
    <w:abstractNumId w:val="5"/>
  </w:num>
  <w:num w:numId="7" w16cid:durableId="18823290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FCE"/>
    <w:rsid w:val="000158CE"/>
    <w:rsid w:val="000235DB"/>
    <w:rsid w:val="000375B8"/>
    <w:rsid w:val="00062952"/>
    <w:rsid w:val="00081940"/>
    <w:rsid w:val="0008455C"/>
    <w:rsid w:val="000911B3"/>
    <w:rsid w:val="00092080"/>
    <w:rsid w:val="000A0556"/>
    <w:rsid w:val="000B47EB"/>
    <w:rsid w:val="000B4BB0"/>
    <w:rsid w:val="000C6B15"/>
    <w:rsid w:val="000E2D83"/>
    <w:rsid w:val="000E4A0F"/>
    <w:rsid w:val="000F0627"/>
    <w:rsid w:val="000F6B21"/>
    <w:rsid w:val="001344E9"/>
    <w:rsid w:val="001614A0"/>
    <w:rsid w:val="00167950"/>
    <w:rsid w:val="001A4FB7"/>
    <w:rsid w:val="001B28B2"/>
    <w:rsid w:val="001B5B76"/>
    <w:rsid w:val="00223595"/>
    <w:rsid w:val="00227B1E"/>
    <w:rsid w:val="002430C8"/>
    <w:rsid w:val="0027145D"/>
    <w:rsid w:val="002802E2"/>
    <w:rsid w:val="002A6350"/>
    <w:rsid w:val="002B69D4"/>
    <w:rsid w:val="002D2BE3"/>
    <w:rsid w:val="002F2261"/>
    <w:rsid w:val="002F2DAF"/>
    <w:rsid w:val="0031177E"/>
    <w:rsid w:val="003238EA"/>
    <w:rsid w:val="00337114"/>
    <w:rsid w:val="00362251"/>
    <w:rsid w:val="003C0B7E"/>
    <w:rsid w:val="003D4ED3"/>
    <w:rsid w:val="003D79AA"/>
    <w:rsid w:val="00406FF4"/>
    <w:rsid w:val="004546C5"/>
    <w:rsid w:val="00463A8C"/>
    <w:rsid w:val="00480879"/>
    <w:rsid w:val="004828D1"/>
    <w:rsid w:val="004829E4"/>
    <w:rsid w:val="00482E56"/>
    <w:rsid w:val="004868B9"/>
    <w:rsid w:val="00491A1A"/>
    <w:rsid w:val="004E346C"/>
    <w:rsid w:val="004F6547"/>
    <w:rsid w:val="004F73F8"/>
    <w:rsid w:val="00500338"/>
    <w:rsid w:val="00534C78"/>
    <w:rsid w:val="00544584"/>
    <w:rsid w:val="00597AA0"/>
    <w:rsid w:val="005D203E"/>
    <w:rsid w:val="005D59FF"/>
    <w:rsid w:val="005E06EF"/>
    <w:rsid w:val="005F2EF6"/>
    <w:rsid w:val="00625A9B"/>
    <w:rsid w:val="00653DCC"/>
    <w:rsid w:val="00662B06"/>
    <w:rsid w:val="006A25F9"/>
    <w:rsid w:val="006D0E15"/>
    <w:rsid w:val="006D6455"/>
    <w:rsid w:val="006E2731"/>
    <w:rsid w:val="006F2748"/>
    <w:rsid w:val="0073236D"/>
    <w:rsid w:val="0073444D"/>
    <w:rsid w:val="007550DD"/>
    <w:rsid w:val="00771917"/>
    <w:rsid w:val="00793593"/>
    <w:rsid w:val="007A1E95"/>
    <w:rsid w:val="007A73B4"/>
    <w:rsid w:val="007B3FA7"/>
    <w:rsid w:val="007C0B3F"/>
    <w:rsid w:val="007C3E67"/>
    <w:rsid w:val="00806C85"/>
    <w:rsid w:val="00813C1B"/>
    <w:rsid w:val="00822E0C"/>
    <w:rsid w:val="008251AA"/>
    <w:rsid w:val="00835D88"/>
    <w:rsid w:val="00846B0C"/>
    <w:rsid w:val="00851C0B"/>
    <w:rsid w:val="00851F6B"/>
    <w:rsid w:val="00853F46"/>
    <w:rsid w:val="008631A7"/>
    <w:rsid w:val="008715E6"/>
    <w:rsid w:val="008865F5"/>
    <w:rsid w:val="00892513"/>
    <w:rsid w:val="008C4A46"/>
    <w:rsid w:val="008E5F62"/>
    <w:rsid w:val="008E616C"/>
    <w:rsid w:val="008F16C4"/>
    <w:rsid w:val="009163B7"/>
    <w:rsid w:val="009368F2"/>
    <w:rsid w:val="009512C2"/>
    <w:rsid w:val="00956F9C"/>
    <w:rsid w:val="00977AFA"/>
    <w:rsid w:val="009B329B"/>
    <w:rsid w:val="009B51FA"/>
    <w:rsid w:val="009C006F"/>
    <w:rsid w:val="009C7253"/>
    <w:rsid w:val="00A06B30"/>
    <w:rsid w:val="00A11EE1"/>
    <w:rsid w:val="00A144F2"/>
    <w:rsid w:val="00A23686"/>
    <w:rsid w:val="00A23A0E"/>
    <w:rsid w:val="00A23D4B"/>
    <w:rsid w:val="00A26586"/>
    <w:rsid w:val="00A30BC9"/>
    <w:rsid w:val="00A3144F"/>
    <w:rsid w:val="00A55664"/>
    <w:rsid w:val="00A65EE6"/>
    <w:rsid w:val="00A67B2F"/>
    <w:rsid w:val="00A67FFA"/>
    <w:rsid w:val="00AA308E"/>
    <w:rsid w:val="00AA6E24"/>
    <w:rsid w:val="00AB7F6E"/>
    <w:rsid w:val="00AC69DE"/>
    <w:rsid w:val="00AD228F"/>
    <w:rsid w:val="00AE3F45"/>
    <w:rsid w:val="00AE65FD"/>
    <w:rsid w:val="00B01E92"/>
    <w:rsid w:val="00B05888"/>
    <w:rsid w:val="00B07F92"/>
    <w:rsid w:val="00B118CF"/>
    <w:rsid w:val="00B176B0"/>
    <w:rsid w:val="00B25322"/>
    <w:rsid w:val="00BC1A9C"/>
    <w:rsid w:val="00BE00E6"/>
    <w:rsid w:val="00BE5940"/>
    <w:rsid w:val="00BF24B7"/>
    <w:rsid w:val="00C01676"/>
    <w:rsid w:val="00C07DFE"/>
    <w:rsid w:val="00C23584"/>
    <w:rsid w:val="00C24D60"/>
    <w:rsid w:val="00C25FA1"/>
    <w:rsid w:val="00C70721"/>
    <w:rsid w:val="00C71311"/>
    <w:rsid w:val="00C736A6"/>
    <w:rsid w:val="00CA64CC"/>
    <w:rsid w:val="00CA70A4"/>
    <w:rsid w:val="00CC05AC"/>
    <w:rsid w:val="00CD69B9"/>
    <w:rsid w:val="00CF0233"/>
    <w:rsid w:val="00D05938"/>
    <w:rsid w:val="00D070C8"/>
    <w:rsid w:val="00D275B5"/>
    <w:rsid w:val="00D534B4"/>
    <w:rsid w:val="00D55B56"/>
    <w:rsid w:val="00D566B9"/>
    <w:rsid w:val="00D703A5"/>
    <w:rsid w:val="00D82F3E"/>
    <w:rsid w:val="00DA14B1"/>
    <w:rsid w:val="00DC655D"/>
    <w:rsid w:val="00DD368F"/>
    <w:rsid w:val="00DE36A1"/>
    <w:rsid w:val="00DE4F44"/>
    <w:rsid w:val="00E013C3"/>
    <w:rsid w:val="00E12E2F"/>
    <w:rsid w:val="00E35F6C"/>
    <w:rsid w:val="00E379F6"/>
    <w:rsid w:val="00E4085F"/>
    <w:rsid w:val="00E75CA7"/>
    <w:rsid w:val="00E75FCE"/>
    <w:rsid w:val="00E760E6"/>
    <w:rsid w:val="00E86E1B"/>
    <w:rsid w:val="00EA0C32"/>
    <w:rsid w:val="00EC7B3E"/>
    <w:rsid w:val="00ED79E7"/>
    <w:rsid w:val="00EF6B8A"/>
    <w:rsid w:val="00F02857"/>
    <w:rsid w:val="00F17042"/>
    <w:rsid w:val="00F3645A"/>
    <w:rsid w:val="00F41943"/>
    <w:rsid w:val="00F5537D"/>
    <w:rsid w:val="00F56E97"/>
    <w:rsid w:val="00F81813"/>
    <w:rsid w:val="00F822A4"/>
    <w:rsid w:val="00F91C1E"/>
    <w:rsid w:val="00FF2FFA"/>
    <w:rsid w:val="00FF3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FC20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65FD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34B4"/>
    <w:pPr>
      <w:jc w:val="right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3593"/>
    <w:pPr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14B1"/>
    <w:pPr>
      <w:outlineLvl w:val="2"/>
    </w:pPr>
    <w:rPr>
      <w:b/>
      <w:sz w:val="30"/>
      <w:szCs w:val="30"/>
    </w:rPr>
  </w:style>
  <w:style w:type="paragraph" w:styleId="Heading4">
    <w:name w:val="heading 4"/>
    <w:basedOn w:val="Heading5"/>
    <w:next w:val="Normal"/>
    <w:link w:val="Heading4Char"/>
    <w:uiPriority w:val="9"/>
    <w:unhideWhenUsed/>
    <w:qFormat/>
    <w:rsid w:val="00DA14B1"/>
    <w:pPr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A14B1"/>
    <w:pPr>
      <w:spacing w:before="100" w:beforeAutospacing="1" w:after="100" w:afterAutospacing="1"/>
      <w:outlineLvl w:val="4"/>
    </w:pPr>
    <w:rPr>
      <w:rFonts w:eastAsiaTheme="majorEastAsia"/>
      <w:b/>
      <w:sz w:val="26"/>
      <w:szCs w:val="26"/>
      <w:lang w:val="e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A14B1"/>
    <w:pPr>
      <w:spacing w:before="100" w:beforeAutospacing="1" w:after="100" w:afterAutospacing="1"/>
      <w:outlineLvl w:val="5"/>
    </w:pPr>
    <w:rPr>
      <w:rFonts w:eastAsiaTheme="majorEastAsia"/>
      <w:b/>
      <w:szCs w:val="24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34B4"/>
    <w:rPr>
      <w:rFonts w:ascii="Times New Roman" w:hAnsi="Times New Roman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93593"/>
    <w:rPr>
      <w:rFonts w:ascii="Times New Roman" w:hAnsi="Times New Roman"/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A14B1"/>
    <w:rPr>
      <w:rFonts w:ascii="Times New Roman" w:hAnsi="Times New Roman"/>
      <w:b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DA14B1"/>
    <w:rPr>
      <w:rFonts w:ascii="Times New Roman" w:eastAsiaTheme="majorEastAsia" w:hAnsi="Times New Roman"/>
      <w:b/>
      <w:sz w:val="28"/>
      <w:szCs w:val="28"/>
      <w:lang w:val="en"/>
    </w:rPr>
  </w:style>
  <w:style w:type="character" w:customStyle="1" w:styleId="Heading5Char">
    <w:name w:val="Heading 5 Char"/>
    <w:basedOn w:val="DefaultParagraphFont"/>
    <w:link w:val="Heading5"/>
    <w:uiPriority w:val="9"/>
    <w:rsid w:val="00DA14B1"/>
    <w:rPr>
      <w:rFonts w:ascii="Times New Roman" w:eastAsiaTheme="majorEastAsia" w:hAnsi="Times New Roman"/>
      <w:b/>
      <w:sz w:val="26"/>
      <w:szCs w:val="26"/>
      <w:lang w:val="en"/>
    </w:rPr>
  </w:style>
  <w:style w:type="paragraph" w:styleId="ListParagraph">
    <w:name w:val="List Paragraph"/>
    <w:basedOn w:val="Normal"/>
    <w:uiPriority w:val="34"/>
    <w:qFormat/>
    <w:rsid w:val="00AE65FD"/>
    <w:pPr>
      <w:numPr>
        <w:numId w:val="1"/>
      </w:numPr>
      <w:spacing w:after="0" w:line="240" w:lineRule="auto"/>
    </w:pPr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B2F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rsid w:val="00A67B2F"/>
    <w:rPr>
      <w:b/>
      <w:bCs/>
    </w:rPr>
  </w:style>
  <w:style w:type="paragraph" w:styleId="BodyText2">
    <w:name w:val="Body Text 2"/>
    <w:basedOn w:val="Normal"/>
    <w:link w:val="BodyText2Char"/>
    <w:rsid w:val="00E4085F"/>
    <w:pPr>
      <w:spacing w:after="0" w:line="240" w:lineRule="auto"/>
      <w:ind w:firstLine="720"/>
    </w:pPr>
    <w:rPr>
      <w:rFonts w:eastAsia="Times New Roman" w:cs="Times New Roman"/>
      <w:szCs w:val="20"/>
    </w:rPr>
  </w:style>
  <w:style w:type="character" w:customStyle="1" w:styleId="BodyText2Char">
    <w:name w:val="Body Text 2 Char"/>
    <w:basedOn w:val="DefaultParagraphFont"/>
    <w:link w:val="BodyText2"/>
    <w:rsid w:val="00E4085F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818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18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1813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18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1813"/>
    <w:rPr>
      <w:rFonts w:ascii="Times New Roman" w:hAnsi="Times New Roman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4F654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322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322"/>
    <w:rPr>
      <w:rFonts w:ascii="Times New Roman" w:hAnsi="Times New Roman"/>
      <w:sz w:val="24"/>
    </w:rPr>
  </w:style>
  <w:style w:type="character" w:customStyle="1" w:styleId="baddress">
    <w:name w:val="b_address"/>
    <w:basedOn w:val="DefaultParagraphFont"/>
    <w:rsid w:val="00ED79E7"/>
  </w:style>
  <w:style w:type="character" w:styleId="Hyperlink">
    <w:name w:val="Hyperlink"/>
    <w:basedOn w:val="DefaultParagraphFont"/>
    <w:uiPriority w:val="99"/>
    <w:unhideWhenUsed/>
    <w:rsid w:val="00ED79E7"/>
    <w:rPr>
      <w:color w:val="0000FF" w:themeColor="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DA14B1"/>
    <w:rPr>
      <w:rFonts w:ascii="Times New Roman" w:eastAsiaTheme="majorEastAsia" w:hAnsi="Times New Roman"/>
      <w:b/>
      <w:sz w:val="24"/>
      <w:szCs w:val="24"/>
      <w:lang w:val="en"/>
    </w:rPr>
  </w:style>
  <w:style w:type="character" w:styleId="FollowedHyperlink">
    <w:name w:val="FollowedHyperlink"/>
    <w:basedOn w:val="DefaultParagraphFont"/>
    <w:uiPriority w:val="99"/>
    <w:semiHidden/>
    <w:unhideWhenUsed/>
    <w:rsid w:val="00AE3F45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6F2748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F27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e.virginia.gov/administrators/index.s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q53684\Downloads\XXX-18%20(5).dotx" TargetMode="External"/></Relationships>
</file>

<file path=word/theme/theme1.xml><?xml version="1.0" encoding="utf-8"?>
<a:theme xmlns:a="http://schemas.openxmlformats.org/drawingml/2006/main" name="Office Theme">
  <a:themeElements>
    <a:clrScheme name="Accessibl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366092"/>
      </a:accent1>
      <a:accent2>
        <a:srgbClr val="205867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5530D-9ACC-4F38-BA5D-C26CBE1B4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XXX-18 (5).dotx</Template>
  <TotalTime>0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SNP (Dir.) Memo #2023-2024-xx, Federal Fiscal Year 2023–2024 Child and Adult Care Food Program Application Renewal Deadline Reminder</vt:lpstr>
    </vt:vector>
  </TitlesOfParts>
  <Manager/>
  <Company/>
  <LinksUpToDate>false</LinksUpToDate>
  <CharactersWithSpaces>1670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SNP (Dir.) Memo #2023-2024-35, Federal Fiscal Year 2023–2024 Child and Adult Care Food Program Application Renewal Deadline Reminder</dc:title>
  <dc:subject/>
  <dc:creator/>
  <cp:keywords/>
  <dc:description/>
  <cp:lastModifiedBy/>
  <cp:revision>1</cp:revision>
  <dcterms:created xsi:type="dcterms:W3CDTF">2023-10-30T19:44:00Z</dcterms:created>
  <dcterms:modified xsi:type="dcterms:W3CDTF">2023-10-30T19:44:00Z</dcterms:modified>
  <cp:category/>
</cp:coreProperties>
</file>