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9842DB" w14:textId="47830E06" w:rsidR="00AD0966" w:rsidRPr="00394E4D" w:rsidRDefault="001E412D" w:rsidP="6046D4F3">
      <w:pPr>
        <w:pStyle w:val="Heading1"/>
        <w:ind w:left="2160" w:hanging="2160"/>
        <w:rPr>
          <w:rFonts w:asciiTheme="majorHAnsi" w:eastAsiaTheme="majorEastAsia" w:hAnsiTheme="majorHAnsi" w:cstheme="majorHAnsi"/>
        </w:rPr>
      </w:pPr>
      <w:bookmarkStart w:id="0" w:name="_v6h2tvc63wcj"/>
      <w:bookmarkEnd w:id="0"/>
      <w:r w:rsidRPr="00394E4D">
        <w:rPr>
          <w:rFonts w:asciiTheme="majorHAnsi" w:eastAsiaTheme="majorEastAsia" w:hAnsiTheme="majorHAnsi" w:cstheme="majorHAnsi"/>
        </w:rPr>
        <w:t xml:space="preserve">Agenda Item: </w:t>
      </w:r>
      <w:r w:rsidRPr="00394E4D">
        <w:rPr>
          <w:rFonts w:asciiTheme="majorHAnsi" w:hAnsiTheme="majorHAnsi" w:cstheme="majorHAnsi"/>
        </w:rPr>
        <w:tab/>
      </w:r>
      <w:r w:rsidR="00A50531" w:rsidRPr="00394E4D">
        <w:rPr>
          <w:rFonts w:asciiTheme="majorHAnsi" w:hAnsiTheme="majorHAnsi" w:cstheme="majorHAnsi"/>
        </w:rPr>
        <w:t>C</w:t>
      </w:r>
    </w:p>
    <w:p w14:paraId="672A6659" w14:textId="77777777" w:rsidR="00AD0966" w:rsidRPr="00394E4D" w:rsidRDefault="00AD0966" w:rsidP="6046D4F3">
      <w:pPr>
        <w:ind w:left="2160" w:hanging="2160"/>
        <w:rPr>
          <w:rFonts w:asciiTheme="majorHAnsi" w:eastAsiaTheme="majorEastAsia" w:hAnsiTheme="majorHAnsi" w:cstheme="majorHAnsi"/>
          <w:b/>
          <w:bCs/>
        </w:rPr>
      </w:pPr>
    </w:p>
    <w:p w14:paraId="4C8BFC02" w14:textId="54D15D1F" w:rsidR="00AD0966" w:rsidRPr="00394E4D" w:rsidRDefault="001E412D" w:rsidP="6046D4F3">
      <w:pPr>
        <w:pStyle w:val="Heading2"/>
        <w:ind w:left="2160" w:hanging="2160"/>
        <w:rPr>
          <w:rFonts w:asciiTheme="majorHAnsi" w:eastAsiaTheme="majorEastAsia" w:hAnsiTheme="majorHAnsi" w:cstheme="majorHAnsi"/>
        </w:rPr>
      </w:pPr>
      <w:bookmarkStart w:id="1" w:name="_tehyq7yeo3rn"/>
      <w:bookmarkEnd w:id="1"/>
      <w:r w:rsidRPr="00394E4D">
        <w:rPr>
          <w:rFonts w:asciiTheme="majorHAnsi" w:eastAsiaTheme="majorEastAsia" w:hAnsiTheme="majorHAnsi" w:cstheme="majorHAnsi"/>
        </w:rPr>
        <w:t xml:space="preserve">Date: </w:t>
      </w:r>
      <w:r w:rsidRPr="00394E4D">
        <w:rPr>
          <w:rFonts w:asciiTheme="majorHAnsi" w:hAnsiTheme="majorHAnsi" w:cstheme="majorHAnsi"/>
        </w:rPr>
        <w:tab/>
      </w:r>
      <w:r w:rsidR="00A50531" w:rsidRPr="00394E4D">
        <w:rPr>
          <w:rFonts w:asciiTheme="majorHAnsi" w:hAnsiTheme="majorHAnsi" w:cstheme="majorHAnsi"/>
        </w:rPr>
        <w:t>October 3, 2023</w:t>
      </w:r>
    </w:p>
    <w:p w14:paraId="0A37501D" w14:textId="77777777" w:rsidR="00AD0966" w:rsidRPr="00394E4D" w:rsidRDefault="00AD0966" w:rsidP="6046D4F3">
      <w:pPr>
        <w:ind w:left="2160" w:hanging="2160"/>
        <w:rPr>
          <w:rFonts w:asciiTheme="majorHAnsi" w:eastAsiaTheme="majorEastAsia" w:hAnsiTheme="majorHAnsi" w:cstheme="majorHAnsi"/>
          <w:b/>
          <w:bCs/>
        </w:rPr>
      </w:pPr>
    </w:p>
    <w:p w14:paraId="3728E60B" w14:textId="10FC0F79" w:rsidR="00AD0966" w:rsidRPr="00394E4D" w:rsidRDefault="001E412D" w:rsidP="6046D4F3">
      <w:pPr>
        <w:pStyle w:val="Heading2"/>
        <w:ind w:left="2160" w:hanging="2160"/>
        <w:rPr>
          <w:rFonts w:asciiTheme="majorHAnsi" w:eastAsiaTheme="majorEastAsia" w:hAnsiTheme="majorHAnsi" w:cstheme="majorHAnsi"/>
        </w:rPr>
      </w:pPr>
      <w:bookmarkStart w:id="2" w:name="_d0ckn4izyzin"/>
      <w:bookmarkEnd w:id="2"/>
      <w:r w:rsidRPr="00394E4D">
        <w:rPr>
          <w:rFonts w:asciiTheme="majorHAnsi" w:eastAsiaTheme="majorEastAsia" w:hAnsiTheme="majorHAnsi" w:cstheme="majorHAnsi"/>
        </w:rPr>
        <w:t>Title:</w:t>
      </w:r>
      <w:r w:rsidRPr="00394E4D">
        <w:rPr>
          <w:rFonts w:asciiTheme="majorHAnsi" w:hAnsiTheme="majorHAnsi" w:cstheme="majorHAnsi"/>
        </w:rPr>
        <w:tab/>
      </w:r>
      <w:r w:rsidR="00A50531" w:rsidRPr="00394E4D">
        <w:rPr>
          <w:rFonts w:asciiTheme="majorHAnsi" w:hAnsiTheme="majorHAnsi" w:cstheme="majorHAnsi"/>
        </w:rPr>
        <w:t>Proposed Revisions to the College Partnership Laboratory School Application</w:t>
      </w:r>
    </w:p>
    <w:p w14:paraId="5DAB6C7B" w14:textId="77777777" w:rsidR="00AD0966" w:rsidRPr="00394E4D" w:rsidRDefault="00AD0966" w:rsidP="6046D4F3">
      <w:pPr>
        <w:pStyle w:val="Heading2"/>
        <w:ind w:left="2160" w:hanging="2160"/>
        <w:rPr>
          <w:rFonts w:asciiTheme="majorHAnsi" w:eastAsiaTheme="majorEastAsia" w:hAnsiTheme="majorHAnsi" w:cstheme="majorHAnsi"/>
        </w:rPr>
      </w:pPr>
      <w:bookmarkStart w:id="3" w:name="_ckp6aa8djvis"/>
      <w:bookmarkEnd w:id="3"/>
    </w:p>
    <w:p w14:paraId="37E2EE6D" w14:textId="31F3476E" w:rsidR="00AD0966" w:rsidRPr="00394E4D" w:rsidRDefault="001E412D" w:rsidP="6046D4F3">
      <w:pPr>
        <w:pStyle w:val="Heading2"/>
        <w:ind w:left="2160" w:hanging="2160"/>
        <w:rPr>
          <w:rFonts w:asciiTheme="majorHAnsi" w:eastAsiaTheme="majorEastAsia" w:hAnsiTheme="majorHAnsi" w:cstheme="majorHAnsi"/>
        </w:rPr>
      </w:pPr>
      <w:bookmarkStart w:id="4" w:name="_k7s1zrg76o8l"/>
      <w:bookmarkEnd w:id="4"/>
      <w:r w:rsidRPr="00394E4D">
        <w:rPr>
          <w:rFonts w:asciiTheme="majorHAnsi" w:eastAsiaTheme="majorEastAsia" w:hAnsiTheme="majorHAnsi" w:cstheme="majorHAnsi"/>
        </w:rPr>
        <w:t xml:space="preserve">Presenter: </w:t>
      </w:r>
      <w:r w:rsidR="00A50531" w:rsidRPr="00394E4D">
        <w:rPr>
          <w:rFonts w:asciiTheme="majorHAnsi" w:eastAsiaTheme="majorEastAsia" w:hAnsiTheme="majorHAnsi" w:cstheme="majorHAnsi"/>
        </w:rPr>
        <w:tab/>
        <w:t xml:space="preserve">Lorraine </w:t>
      </w:r>
      <w:proofErr w:type="spellStart"/>
      <w:r w:rsidR="00A50531" w:rsidRPr="00394E4D">
        <w:rPr>
          <w:rFonts w:asciiTheme="majorHAnsi" w:eastAsiaTheme="majorEastAsia" w:hAnsiTheme="majorHAnsi" w:cstheme="majorHAnsi"/>
        </w:rPr>
        <w:t>Venesky</w:t>
      </w:r>
      <w:proofErr w:type="spellEnd"/>
      <w:r w:rsidR="00A50531" w:rsidRPr="00394E4D">
        <w:rPr>
          <w:rFonts w:asciiTheme="majorHAnsi" w:eastAsiaTheme="majorEastAsia" w:hAnsiTheme="majorHAnsi" w:cstheme="majorHAnsi"/>
        </w:rPr>
        <w:t>, Special Projects Coordinator</w:t>
      </w:r>
    </w:p>
    <w:p w14:paraId="02EB378F" w14:textId="77777777" w:rsidR="00AD0966" w:rsidRPr="00394E4D" w:rsidRDefault="00AD0966" w:rsidP="6046D4F3">
      <w:pPr>
        <w:pStyle w:val="Heading2"/>
        <w:ind w:left="2160" w:hanging="2160"/>
        <w:rPr>
          <w:rFonts w:asciiTheme="majorHAnsi" w:eastAsiaTheme="majorEastAsia" w:hAnsiTheme="majorHAnsi" w:cstheme="majorHAnsi"/>
        </w:rPr>
      </w:pPr>
      <w:bookmarkStart w:id="5" w:name="_6qxna5iyurd3"/>
      <w:bookmarkEnd w:id="5"/>
    </w:p>
    <w:p w14:paraId="1CC5911D" w14:textId="527CAE55" w:rsidR="00AD0966" w:rsidRPr="00394E4D" w:rsidRDefault="001E412D" w:rsidP="6046D4F3">
      <w:pPr>
        <w:pStyle w:val="Heading2"/>
        <w:ind w:left="2160" w:hanging="2160"/>
        <w:rPr>
          <w:rFonts w:asciiTheme="majorHAnsi" w:eastAsiaTheme="majorEastAsia" w:hAnsiTheme="majorHAnsi" w:cstheme="majorHAnsi"/>
        </w:rPr>
      </w:pPr>
      <w:bookmarkStart w:id="6" w:name="_fsl9fl59q6tz"/>
      <w:bookmarkEnd w:id="6"/>
      <w:r w:rsidRPr="00394E4D">
        <w:rPr>
          <w:rFonts w:asciiTheme="majorHAnsi" w:eastAsiaTheme="majorEastAsia" w:hAnsiTheme="majorHAnsi" w:cstheme="majorHAnsi"/>
        </w:rPr>
        <w:t xml:space="preserve">Email: </w:t>
      </w:r>
      <w:r w:rsidRPr="00394E4D">
        <w:rPr>
          <w:rFonts w:asciiTheme="majorHAnsi" w:hAnsiTheme="majorHAnsi" w:cstheme="majorHAnsi"/>
        </w:rPr>
        <w:tab/>
      </w:r>
      <w:r w:rsidR="00A50531" w:rsidRPr="00394E4D">
        <w:rPr>
          <w:rFonts w:asciiTheme="majorHAnsi" w:hAnsiTheme="majorHAnsi" w:cstheme="majorHAnsi"/>
        </w:rPr>
        <w:t>Lorraine.Venesky@doe.virginia.gov</w:t>
      </w:r>
      <w:r w:rsidRPr="00394E4D">
        <w:rPr>
          <w:rFonts w:asciiTheme="majorHAnsi" w:hAnsiTheme="majorHAnsi" w:cstheme="majorHAnsi"/>
        </w:rPr>
        <w:tab/>
      </w:r>
      <w:r w:rsidRPr="00394E4D">
        <w:rPr>
          <w:rFonts w:asciiTheme="majorHAnsi" w:eastAsiaTheme="majorEastAsia" w:hAnsiTheme="majorHAnsi" w:cstheme="majorHAnsi"/>
        </w:rPr>
        <w:t xml:space="preserve">Phone: </w:t>
      </w:r>
      <w:r w:rsidR="00A50531" w:rsidRPr="00394E4D">
        <w:rPr>
          <w:rFonts w:asciiTheme="majorHAnsi" w:eastAsiaTheme="majorEastAsia" w:hAnsiTheme="majorHAnsi" w:cstheme="majorHAnsi"/>
        </w:rPr>
        <w:t>804-248-1723</w:t>
      </w:r>
    </w:p>
    <w:p w14:paraId="6A05A809" w14:textId="77777777" w:rsidR="00AD0966" w:rsidRPr="00394E4D" w:rsidRDefault="00AD0966" w:rsidP="6046D4F3">
      <w:pPr>
        <w:rPr>
          <w:rFonts w:asciiTheme="majorHAnsi" w:eastAsiaTheme="majorEastAsia" w:hAnsiTheme="majorHAnsi" w:cstheme="majorHAnsi"/>
        </w:rPr>
      </w:pPr>
    </w:p>
    <w:p w14:paraId="4A278986" w14:textId="68F9AA6E" w:rsidR="00AD0966" w:rsidRPr="00394E4D" w:rsidRDefault="001E412D" w:rsidP="6046D4F3">
      <w:pPr>
        <w:pStyle w:val="Heading2"/>
        <w:rPr>
          <w:rFonts w:asciiTheme="majorHAnsi" w:eastAsiaTheme="majorEastAsia" w:hAnsiTheme="majorHAnsi" w:cstheme="majorHAnsi"/>
        </w:rPr>
      </w:pPr>
      <w:bookmarkStart w:id="7" w:name="_augujpan37ee"/>
      <w:bookmarkEnd w:id="7"/>
      <w:r w:rsidRPr="00394E4D">
        <w:rPr>
          <w:rFonts w:asciiTheme="majorHAnsi" w:eastAsiaTheme="majorEastAsia" w:hAnsiTheme="majorHAnsi" w:cstheme="majorHAnsi"/>
        </w:rPr>
        <w:t xml:space="preserve">Purpose of Presentation </w:t>
      </w:r>
    </w:p>
    <w:p w14:paraId="3A1194EB" w14:textId="77777777" w:rsidR="00AD0966" w:rsidRPr="00394E4D" w:rsidRDefault="001E412D" w:rsidP="00A50531">
      <w:pPr>
        <w:rPr>
          <w:rFonts w:asciiTheme="majorHAnsi" w:eastAsiaTheme="majorEastAsia" w:hAnsiTheme="majorHAnsi" w:cstheme="majorHAnsi"/>
        </w:rPr>
      </w:pPr>
      <w:r w:rsidRPr="00394E4D">
        <w:rPr>
          <w:rFonts w:asciiTheme="majorHAnsi" w:eastAsiaTheme="majorEastAsia" w:hAnsiTheme="majorHAnsi" w:cstheme="majorHAnsi"/>
        </w:rPr>
        <w:t xml:space="preserve">For information only: No action required. </w:t>
      </w:r>
    </w:p>
    <w:p w14:paraId="5A39BBE3" w14:textId="77777777" w:rsidR="00AD0966" w:rsidRPr="00394E4D" w:rsidRDefault="00AD0966" w:rsidP="6046D4F3">
      <w:pPr>
        <w:rPr>
          <w:rFonts w:asciiTheme="majorHAnsi" w:eastAsiaTheme="majorEastAsia" w:hAnsiTheme="majorHAnsi" w:cstheme="majorHAnsi"/>
        </w:rPr>
      </w:pPr>
    </w:p>
    <w:p w14:paraId="51FFD37E" w14:textId="1EE09935" w:rsidR="00AD0966" w:rsidRPr="00394E4D" w:rsidRDefault="001E412D" w:rsidP="6046D4F3">
      <w:pPr>
        <w:pStyle w:val="Heading2"/>
        <w:spacing w:line="240" w:lineRule="auto"/>
        <w:rPr>
          <w:rFonts w:asciiTheme="majorHAnsi" w:eastAsiaTheme="majorEastAsia" w:hAnsiTheme="majorHAnsi" w:cstheme="majorHAnsi"/>
        </w:rPr>
      </w:pPr>
      <w:bookmarkStart w:id="8" w:name="_1ix2z9h4zl5e"/>
      <w:bookmarkEnd w:id="8"/>
      <w:r w:rsidRPr="00394E4D">
        <w:rPr>
          <w:rFonts w:asciiTheme="majorHAnsi" w:eastAsiaTheme="majorEastAsia" w:hAnsiTheme="majorHAnsi" w:cstheme="majorHAnsi"/>
        </w:rPr>
        <w:t>Executive Summary</w:t>
      </w:r>
    </w:p>
    <w:p w14:paraId="6D9E622B" w14:textId="4230885C" w:rsidR="00A50531" w:rsidRPr="00394E4D" w:rsidRDefault="00A50531" w:rsidP="00A50531">
      <w:pPr>
        <w:rPr>
          <w:rFonts w:asciiTheme="majorHAnsi" w:eastAsiaTheme="majorEastAsia" w:hAnsiTheme="majorHAnsi" w:cstheme="majorHAnsi"/>
        </w:rPr>
      </w:pPr>
      <w:r w:rsidRPr="00394E4D">
        <w:rPr>
          <w:rFonts w:asciiTheme="majorHAnsi" w:eastAsiaTheme="majorEastAsia" w:hAnsiTheme="majorHAnsi" w:cstheme="majorHAnsi"/>
        </w:rPr>
        <w:t xml:space="preserve">On July 7, 2023, the College Partnership Laboratory School Standing Committee (“Standing Committee”) approved revisions to the College Partnership Laboratory School Application (“Application”). At that time, the Standing Committee directed staff at the Virginia Department of Education (“VDOE”) to </w:t>
      </w:r>
      <w:r w:rsidR="00C743A8" w:rsidRPr="00394E4D">
        <w:rPr>
          <w:rFonts w:asciiTheme="majorHAnsi" w:eastAsiaTheme="majorEastAsia" w:hAnsiTheme="majorHAnsi" w:cstheme="majorHAnsi"/>
        </w:rPr>
        <w:t>remain attentive to discussion of the Standing Committee, the needs of applicants, and to consider additional revisions that would help clarify applications.</w:t>
      </w:r>
    </w:p>
    <w:p w14:paraId="2C7E9AC1" w14:textId="77777777" w:rsidR="00C743A8" w:rsidRPr="00394E4D" w:rsidRDefault="00C743A8" w:rsidP="00A50531">
      <w:pPr>
        <w:rPr>
          <w:rFonts w:asciiTheme="majorHAnsi" w:eastAsiaTheme="majorEastAsia" w:hAnsiTheme="majorHAnsi" w:cstheme="majorHAnsi"/>
        </w:rPr>
      </w:pPr>
    </w:p>
    <w:p w14:paraId="78676C50" w14:textId="48DE6569" w:rsidR="00C743A8" w:rsidRPr="00394E4D" w:rsidRDefault="00C743A8" w:rsidP="00A50531">
      <w:pPr>
        <w:rPr>
          <w:rFonts w:asciiTheme="majorHAnsi" w:eastAsiaTheme="majorEastAsia" w:hAnsiTheme="majorHAnsi" w:cstheme="majorHAnsi"/>
        </w:rPr>
      </w:pPr>
      <w:r w:rsidRPr="00394E4D">
        <w:rPr>
          <w:rFonts w:asciiTheme="majorHAnsi" w:eastAsiaTheme="majorEastAsia" w:hAnsiTheme="majorHAnsi" w:cstheme="majorHAnsi"/>
        </w:rPr>
        <w:t>Since the July 7, 2023, meeting, VDOE staff has reviewed additional applications submitted by institutes of higher education and has identified the following areas for further revision:</w:t>
      </w:r>
    </w:p>
    <w:p w14:paraId="74992673" w14:textId="77777777" w:rsidR="00C743A8" w:rsidRPr="00394E4D" w:rsidRDefault="00C743A8" w:rsidP="00A50531">
      <w:pPr>
        <w:rPr>
          <w:rFonts w:asciiTheme="majorHAnsi" w:eastAsiaTheme="majorEastAsia" w:hAnsiTheme="majorHAnsi" w:cstheme="majorHAnsi"/>
        </w:rPr>
      </w:pPr>
    </w:p>
    <w:p w14:paraId="5F1DAE75" w14:textId="1EA94689" w:rsidR="00C743A8" w:rsidRPr="00394E4D" w:rsidRDefault="00C743A8" w:rsidP="00C743A8">
      <w:pPr>
        <w:ind w:left="360"/>
        <w:rPr>
          <w:rFonts w:asciiTheme="majorHAnsi" w:eastAsiaTheme="majorEastAsia" w:hAnsiTheme="majorHAnsi" w:cstheme="majorHAnsi"/>
          <w:u w:val="single"/>
        </w:rPr>
      </w:pPr>
      <w:r w:rsidRPr="00394E4D">
        <w:rPr>
          <w:rFonts w:asciiTheme="majorHAnsi" w:eastAsiaTheme="majorEastAsia" w:hAnsiTheme="majorHAnsi" w:cstheme="majorHAnsi"/>
          <w:u w:val="single"/>
        </w:rPr>
        <w:t xml:space="preserve">Areas where the application would benefit from clarifications to existing </w:t>
      </w:r>
      <w:proofErr w:type="gramStart"/>
      <w:r w:rsidRPr="00394E4D">
        <w:rPr>
          <w:rFonts w:asciiTheme="majorHAnsi" w:eastAsiaTheme="majorEastAsia" w:hAnsiTheme="majorHAnsi" w:cstheme="majorHAnsi"/>
          <w:u w:val="single"/>
        </w:rPr>
        <w:t>questions</w:t>
      </w:r>
      <w:proofErr w:type="gramEnd"/>
    </w:p>
    <w:p w14:paraId="20DF631B" w14:textId="20D07103" w:rsidR="00C743A8" w:rsidRPr="00C743A8" w:rsidRDefault="00C743A8" w:rsidP="00C743A8">
      <w:pPr>
        <w:numPr>
          <w:ilvl w:val="0"/>
          <w:numId w:val="10"/>
        </w:numPr>
        <w:rPr>
          <w:rFonts w:asciiTheme="majorHAnsi" w:eastAsiaTheme="majorEastAsia" w:hAnsiTheme="majorHAnsi" w:cstheme="majorHAnsi"/>
          <w:lang w:val="en-US"/>
        </w:rPr>
      </w:pPr>
      <w:r w:rsidRPr="00C743A8">
        <w:rPr>
          <w:rFonts w:asciiTheme="majorHAnsi" w:eastAsiaTheme="majorEastAsia" w:hAnsiTheme="majorHAnsi" w:cstheme="majorHAnsi"/>
        </w:rPr>
        <w:t xml:space="preserve">Identification of any intent for compliance waivers on </w:t>
      </w:r>
      <w:r w:rsidRPr="00394E4D">
        <w:rPr>
          <w:rFonts w:asciiTheme="majorHAnsi" w:eastAsiaTheme="majorEastAsia" w:hAnsiTheme="majorHAnsi" w:cstheme="majorHAnsi"/>
        </w:rPr>
        <w:t>the Standards of Learning</w:t>
      </w:r>
      <w:r w:rsidRPr="00C743A8">
        <w:rPr>
          <w:rFonts w:asciiTheme="majorHAnsi" w:eastAsiaTheme="majorEastAsia" w:hAnsiTheme="majorHAnsi" w:cstheme="majorHAnsi"/>
          <w:lang w:val="en-US"/>
        </w:rPr>
        <w:t> </w:t>
      </w:r>
    </w:p>
    <w:p w14:paraId="06C90BC3" w14:textId="77777777" w:rsidR="00C743A8" w:rsidRPr="00C743A8" w:rsidRDefault="00C743A8" w:rsidP="00C743A8">
      <w:pPr>
        <w:numPr>
          <w:ilvl w:val="0"/>
          <w:numId w:val="11"/>
        </w:numPr>
        <w:rPr>
          <w:rFonts w:asciiTheme="majorHAnsi" w:eastAsiaTheme="majorEastAsia" w:hAnsiTheme="majorHAnsi" w:cstheme="majorHAnsi"/>
          <w:lang w:val="en-US"/>
        </w:rPr>
      </w:pPr>
      <w:r w:rsidRPr="00C743A8">
        <w:rPr>
          <w:rFonts w:asciiTheme="majorHAnsi" w:eastAsiaTheme="majorEastAsia" w:hAnsiTheme="majorHAnsi" w:cstheme="majorHAnsi"/>
        </w:rPr>
        <w:t>Process for documentation of student’s curriculum pathways throughout the lifecycle of the program </w:t>
      </w:r>
      <w:r w:rsidRPr="00C743A8">
        <w:rPr>
          <w:rFonts w:asciiTheme="majorHAnsi" w:eastAsiaTheme="majorEastAsia" w:hAnsiTheme="majorHAnsi" w:cstheme="majorHAnsi"/>
          <w:lang w:val="en-US"/>
        </w:rPr>
        <w:t> </w:t>
      </w:r>
    </w:p>
    <w:p w14:paraId="69D4EBEA" w14:textId="77777777" w:rsidR="00C743A8" w:rsidRPr="00C743A8" w:rsidRDefault="00C743A8" w:rsidP="00C743A8">
      <w:pPr>
        <w:numPr>
          <w:ilvl w:val="0"/>
          <w:numId w:val="11"/>
        </w:numPr>
        <w:rPr>
          <w:rFonts w:asciiTheme="majorHAnsi" w:eastAsiaTheme="majorEastAsia" w:hAnsiTheme="majorHAnsi" w:cstheme="majorHAnsi"/>
          <w:lang w:val="en-US"/>
        </w:rPr>
      </w:pPr>
      <w:r w:rsidRPr="00C743A8">
        <w:rPr>
          <w:rFonts w:asciiTheme="majorHAnsi" w:eastAsiaTheme="majorEastAsia" w:hAnsiTheme="majorHAnsi" w:cstheme="majorHAnsi"/>
        </w:rPr>
        <w:t>Requirement of comprehensive staffing charts including all planned positions for the college partnership laboratory school.  The organizational chart requires description of all planned positions for the school’s leadership team, administration team, teaching staff, teaching assistants/pre-licensure student teachers, specialized instructional support positions and any other and any positions.   </w:t>
      </w:r>
      <w:r w:rsidRPr="00C743A8">
        <w:rPr>
          <w:rFonts w:asciiTheme="majorHAnsi" w:eastAsiaTheme="majorEastAsia" w:hAnsiTheme="majorHAnsi" w:cstheme="majorHAnsi"/>
          <w:lang w:val="en-US"/>
        </w:rPr>
        <w:t> </w:t>
      </w:r>
    </w:p>
    <w:p w14:paraId="286B5311" w14:textId="6D94A0AF" w:rsidR="00C743A8" w:rsidRPr="00C743A8" w:rsidRDefault="00C743A8" w:rsidP="00C743A8">
      <w:pPr>
        <w:numPr>
          <w:ilvl w:val="0"/>
          <w:numId w:val="11"/>
        </w:numPr>
        <w:rPr>
          <w:rFonts w:asciiTheme="majorHAnsi" w:eastAsiaTheme="majorEastAsia" w:hAnsiTheme="majorHAnsi" w:cstheme="majorHAnsi"/>
          <w:lang w:val="en-US"/>
        </w:rPr>
      </w:pPr>
      <w:r w:rsidRPr="00C743A8">
        <w:rPr>
          <w:rFonts w:asciiTheme="majorHAnsi" w:eastAsiaTheme="majorEastAsia" w:hAnsiTheme="majorHAnsi" w:cstheme="majorHAnsi"/>
        </w:rPr>
        <w:t xml:space="preserve">Details on the administration of lab school curriculum for </w:t>
      </w:r>
      <w:r w:rsidRPr="00394E4D">
        <w:rPr>
          <w:rFonts w:asciiTheme="majorHAnsi" w:eastAsiaTheme="majorEastAsia" w:hAnsiTheme="majorHAnsi" w:cstheme="majorHAnsi"/>
        </w:rPr>
        <w:t>students with disabilities</w:t>
      </w:r>
      <w:r w:rsidRPr="00C743A8">
        <w:rPr>
          <w:rFonts w:asciiTheme="majorHAnsi" w:eastAsiaTheme="majorEastAsia" w:hAnsiTheme="majorHAnsi" w:cstheme="majorHAnsi"/>
          <w:lang w:val="en-US"/>
        </w:rPr>
        <w:t> </w:t>
      </w:r>
    </w:p>
    <w:p w14:paraId="385E6B99" w14:textId="77777777" w:rsidR="00C743A8" w:rsidRPr="00C743A8" w:rsidRDefault="00C743A8" w:rsidP="00C743A8">
      <w:pPr>
        <w:numPr>
          <w:ilvl w:val="0"/>
          <w:numId w:val="11"/>
        </w:numPr>
        <w:rPr>
          <w:rFonts w:asciiTheme="majorHAnsi" w:eastAsiaTheme="majorEastAsia" w:hAnsiTheme="majorHAnsi" w:cstheme="majorHAnsi"/>
          <w:lang w:val="en-US"/>
        </w:rPr>
      </w:pPr>
      <w:r w:rsidRPr="00C743A8">
        <w:rPr>
          <w:rFonts w:asciiTheme="majorHAnsi" w:eastAsiaTheme="majorEastAsia" w:hAnsiTheme="majorHAnsi" w:cstheme="majorHAnsi"/>
        </w:rPr>
        <w:lastRenderedPageBreak/>
        <w:t>Comprehensive description of student selection/lottery process </w:t>
      </w:r>
      <w:r w:rsidRPr="00C743A8">
        <w:rPr>
          <w:rFonts w:asciiTheme="majorHAnsi" w:eastAsiaTheme="majorEastAsia" w:hAnsiTheme="majorHAnsi" w:cstheme="majorHAnsi"/>
          <w:lang w:val="en-US"/>
        </w:rPr>
        <w:t> </w:t>
      </w:r>
    </w:p>
    <w:p w14:paraId="19529DCF" w14:textId="77777777" w:rsidR="00C743A8" w:rsidRPr="00C743A8" w:rsidRDefault="00C743A8" w:rsidP="00C743A8">
      <w:pPr>
        <w:numPr>
          <w:ilvl w:val="0"/>
          <w:numId w:val="11"/>
        </w:numPr>
        <w:rPr>
          <w:rFonts w:asciiTheme="majorHAnsi" w:eastAsiaTheme="majorEastAsia" w:hAnsiTheme="majorHAnsi" w:cstheme="majorHAnsi"/>
          <w:lang w:val="en-US"/>
        </w:rPr>
      </w:pPr>
      <w:r w:rsidRPr="00C743A8">
        <w:rPr>
          <w:rFonts w:asciiTheme="majorHAnsi" w:eastAsiaTheme="majorEastAsia" w:hAnsiTheme="majorHAnsi" w:cstheme="majorHAnsi"/>
        </w:rPr>
        <w:t>Comprehensive information on sustainability/funding plan (this topic was completed in the prior revision and modified slightly in this version). </w:t>
      </w:r>
      <w:r w:rsidRPr="00C743A8">
        <w:rPr>
          <w:rFonts w:asciiTheme="majorHAnsi" w:eastAsiaTheme="majorEastAsia" w:hAnsiTheme="majorHAnsi" w:cstheme="majorHAnsi"/>
          <w:lang w:val="en-US"/>
        </w:rPr>
        <w:t> </w:t>
      </w:r>
    </w:p>
    <w:p w14:paraId="117CBDC8" w14:textId="77777777" w:rsidR="00C743A8" w:rsidRPr="00C743A8" w:rsidRDefault="00C743A8" w:rsidP="00C743A8">
      <w:pPr>
        <w:numPr>
          <w:ilvl w:val="0"/>
          <w:numId w:val="12"/>
        </w:numPr>
        <w:rPr>
          <w:rFonts w:asciiTheme="majorHAnsi" w:eastAsiaTheme="majorEastAsia" w:hAnsiTheme="majorHAnsi" w:cstheme="majorHAnsi"/>
          <w:lang w:val="en-US"/>
        </w:rPr>
      </w:pPr>
      <w:r w:rsidRPr="00C743A8">
        <w:rPr>
          <w:rFonts w:asciiTheme="majorHAnsi" w:eastAsiaTheme="majorEastAsia" w:hAnsiTheme="majorHAnsi" w:cstheme="majorHAnsi"/>
          <w:lang w:val="en-US"/>
        </w:rPr>
        <w:t>Requirement for clearly stated assumptions and information regarding projected revenues and expenditures of start-up and five-year budgets including estimated amounts requested for startup grants and operational per-pupil funds from the College Partnership Laboratory Schools Fund, as well as any assumptions used to calculate those figures. </w:t>
      </w:r>
    </w:p>
    <w:p w14:paraId="7989623E" w14:textId="77777777" w:rsidR="00C743A8" w:rsidRPr="00C743A8" w:rsidRDefault="00C743A8" w:rsidP="00C743A8">
      <w:pPr>
        <w:numPr>
          <w:ilvl w:val="0"/>
          <w:numId w:val="12"/>
        </w:numPr>
        <w:rPr>
          <w:rFonts w:asciiTheme="majorHAnsi" w:eastAsiaTheme="majorEastAsia" w:hAnsiTheme="majorHAnsi" w:cstheme="majorHAnsi"/>
          <w:lang w:val="en-US"/>
        </w:rPr>
      </w:pPr>
      <w:r w:rsidRPr="00C743A8">
        <w:rPr>
          <w:rFonts w:asciiTheme="majorHAnsi" w:eastAsiaTheme="majorEastAsia" w:hAnsiTheme="majorHAnsi" w:cstheme="majorHAnsi"/>
          <w:lang w:val="en-US"/>
        </w:rPr>
        <w:t>Details on any “in-kind” contributions to the lab school by any party </w:t>
      </w:r>
    </w:p>
    <w:p w14:paraId="675CA973" w14:textId="77777777" w:rsidR="00C743A8" w:rsidRPr="00394E4D" w:rsidRDefault="00C743A8" w:rsidP="00A50531">
      <w:pPr>
        <w:rPr>
          <w:rFonts w:asciiTheme="majorHAnsi" w:eastAsiaTheme="majorEastAsia" w:hAnsiTheme="majorHAnsi" w:cstheme="majorHAnsi"/>
        </w:rPr>
      </w:pPr>
    </w:p>
    <w:p w14:paraId="3824F946" w14:textId="2174AD75" w:rsidR="00C743A8" w:rsidRPr="00394E4D" w:rsidRDefault="00C743A8" w:rsidP="00C743A8">
      <w:pPr>
        <w:ind w:left="360"/>
        <w:rPr>
          <w:rFonts w:asciiTheme="majorHAnsi" w:eastAsiaTheme="majorEastAsia" w:hAnsiTheme="majorHAnsi" w:cstheme="majorHAnsi"/>
          <w:u w:val="single"/>
        </w:rPr>
      </w:pPr>
      <w:r w:rsidRPr="00394E4D">
        <w:rPr>
          <w:rFonts w:asciiTheme="majorHAnsi" w:eastAsiaTheme="majorEastAsia" w:hAnsiTheme="majorHAnsi" w:cstheme="majorHAnsi"/>
          <w:u w:val="single"/>
        </w:rPr>
        <w:t xml:space="preserve">Areas where the application would benefit from additional </w:t>
      </w:r>
      <w:proofErr w:type="gramStart"/>
      <w:r w:rsidRPr="00394E4D">
        <w:rPr>
          <w:rFonts w:asciiTheme="majorHAnsi" w:eastAsiaTheme="majorEastAsia" w:hAnsiTheme="majorHAnsi" w:cstheme="majorHAnsi"/>
          <w:u w:val="single"/>
        </w:rPr>
        <w:t>information</w:t>
      </w:r>
      <w:proofErr w:type="gramEnd"/>
    </w:p>
    <w:p w14:paraId="7493E36F" w14:textId="77777777" w:rsidR="00C743A8" w:rsidRPr="00394E4D" w:rsidRDefault="00C743A8" w:rsidP="00C743A8">
      <w:pPr>
        <w:pStyle w:val="paragraph"/>
        <w:numPr>
          <w:ilvl w:val="0"/>
          <w:numId w:val="16"/>
        </w:numPr>
        <w:shd w:val="clear" w:color="auto" w:fill="FFFFFF"/>
        <w:spacing w:before="0" w:beforeAutospacing="0" w:after="0" w:afterAutospacing="0"/>
        <w:textAlignment w:val="baseline"/>
        <w:rPr>
          <w:rStyle w:val="eop"/>
          <w:rFonts w:asciiTheme="majorHAnsi" w:hAnsiTheme="majorHAnsi" w:cstheme="majorHAnsi"/>
          <w:sz w:val="22"/>
          <w:szCs w:val="22"/>
        </w:rPr>
      </w:pPr>
      <w:bookmarkStart w:id="9" w:name="_824hejcgkig"/>
      <w:bookmarkEnd w:id="9"/>
      <w:r w:rsidRPr="00394E4D">
        <w:rPr>
          <w:rStyle w:val="normaltextrun"/>
          <w:rFonts w:asciiTheme="majorHAnsi" w:hAnsiTheme="majorHAnsi" w:cstheme="majorHAnsi"/>
          <w:color w:val="000000"/>
          <w:lang w:val="en"/>
        </w:rPr>
        <w:t>Signature validation the completed Application was reviewed by Applicant’s legal counsel prior to submission. </w:t>
      </w:r>
      <w:r w:rsidRPr="00394E4D">
        <w:rPr>
          <w:rStyle w:val="eop"/>
          <w:rFonts w:asciiTheme="majorHAnsi" w:hAnsiTheme="majorHAnsi" w:cstheme="majorHAnsi"/>
          <w:color w:val="000000"/>
        </w:rPr>
        <w:t> </w:t>
      </w:r>
    </w:p>
    <w:p w14:paraId="7F90469C" w14:textId="71BCF618" w:rsidR="00C743A8" w:rsidRPr="00394E4D" w:rsidRDefault="00C743A8" w:rsidP="00C743A8">
      <w:pPr>
        <w:numPr>
          <w:ilvl w:val="0"/>
          <w:numId w:val="16"/>
        </w:numPr>
        <w:rPr>
          <w:rFonts w:asciiTheme="majorHAnsi" w:eastAsiaTheme="majorEastAsia" w:hAnsiTheme="majorHAnsi" w:cstheme="majorHAnsi"/>
          <w:lang w:val="en-US"/>
        </w:rPr>
      </w:pPr>
      <w:r w:rsidRPr="00C743A8">
        <w:rPr>
          <w:rFonts w:asciiTheme="majorHAnsi" w:eastAsiaTheme="majorEastAsia" w:hAnsiTheme="majorHAnsi" w:cstheme="majorHAnsi"/>
        </w:rPr>
        <w:t>Details on the implementation process for any career exploration/pathways curriculum </w:t>
      </w:r>
      <w:r w:rsidRPr="00C743A8">
        <w:rPr>
          <w:rFonts w:asciiTheme="majorHAnsi" w:eastAsiaTheme="majorEastAsia" w:hAnsiTheme="majorHAnsi" w:cstheme="majorHAnsi"/>
          <w:lang w:val="en-US"/>
        </w:rPr>
        <w:t> </w:t>
      </w:r>
    </w:p>
    <w:p w14:paraId="47E78A14" w14:textId="77777777" w:rsidR="00C743A8" w:rsidRPr="00394E4D" w:rsidRDefault="00C743A8" w:rsidP="00C743A8">
      <w:pPr>
        <w:pStyle w:val="paragraph"/>
        <w:numPr>
          <w:ilvl w:val="0"/>
          <w:numId w:val="16"/>
        </w:numPr>
        <w:shd w:val="clear" w:color="auto" w:fill="FFFFFF"/>
        <w:spacing w:before="0" w:beforeAutospacing="0" w:after="0" w:afterAutospacing="0"/>
        <w:textAlignment w:val="baseline"/>
        <w:rPr>
          <w:rFonts w:asciiTheme="majorHAnsi" w:hAnsiTheme="majorHAnsi" w:cstheme="majorHAnsi"/>
          <w:sz w:val="22"/>
          <w:szCs w:val="22"/>
        </w:rPr>
      </w:pPr>
      <w:r w:rsidRPr="00394E4D">
        <w:rPr>
          <w:rStyle w:val="normaltextrun"/>
          <w:rFonts w:asciiTheme="majorHAnsi" w:hAnsiTheme="majorHAnsi" w:cstheme="majorHAnsi"/>
          <w:color w:val="000000"/>
          <w:lang w:val="en"/>
        </w:rPr>
        <w:t>Requirement of comprehensive staffing charts including all planned positions for the college partnership laboratory school.  The organizational chart requires description of all planned positions for the school’s leadership team, administration team, teaching staff, teaching assistants/pre-licensure student teachers, specialized instructional support positions and any other and any positions.   </w:t>
      </w:r>
      <w:r w:rsidRPr="00394E4D">
        <w:rPr>
          <w:rStyle w:val="eop"/>
          <w:rFonts w:asciiTheme="majorHAnsi" w:hAnsiTheme="majorHAnsi" w:cstheme="majorHAnsi"/>
          <w:color w:val="000000"/>
        </w:rPr>
        <w:t> </w:t>
      </w:r>
    </w:p>
    <w:p w14:paraId="58D6E7AE" w14:textId="77777777" w:rsidR="00C743A8" w:rsidRPr="00394E4D" w:rsidRDefault="00C743A8" w:rsidP="00C743A8">
      <w:pPr>
        <w:pStyle w:val="paragraph"/>
        <w:numPr>
          <w:ilvl w:val="0"/>
          <w:numId w:val="16"/>
        </w:numPr>
        <w:shd w:val="clear" w:color="auto" w:fill="FFFFFF"/>
        <w:spacing w:before="0" w:beforeAutospacing="0" w:after="0" w:afterAutospacing="0"/>
        <w:textAlignment w:val="baseline"/>
        <w:rPr>
          <w:rFonts w:asciiTheme="majorHAnsi" w:hAnsiTheme="majorHAnsi" w:cstheme="majorHAnsi"/>
          <w:sz w:val="20"/>
          <w:szCs w:val="20"/>
        </w:rPr>
      </w:pPr>
      <w:r w:rsidRPr="00394E4D">
        <w:rPr>
          <w:rStyle w:val="normaltextrun"/>
          <w:rFonts w:asciiTheme="majorHAnsi" w:hAnsiTheme="majorHAnsi" w:cstheme="majorHAnsi"/>
          <w:color w:val="000000"/>
        </w:rPr>
        <w:t>Requirement for clearly stated assumptions and information regarding projected revenues and expenditures of start-up and five-year budgets including estimated amounts requested for startup grants and operational per-pupil funds from the College Partnership Laboratory Schools Fund, as well as any assumptions used to calculate those figures.</w:t>
      </w:r>
      <w:r w:rsidRPr="00394E4D">
        <w:rPr>
          <w:rStyle w:val="eop"/>
          <w:rFonts w:asciiTheme="majorHAnsi" w:hAnsiTheme="majorHAnsi" w:cstheme="majorHAnsi"/>
          <w:color w:val="000000"/>
        </w:rPr>
        <w:t> </w:t>
      </w:r>
    </w:p>
    <w:p w14:paraId="41C8F396" w14:textId="03C6681C" w:rsidR="00AD0966" w:rsidRPr="00394E4D" w:rsidRDefault="00C743A8" w:rsidP="00C743A8">
      <w:pPr>
        <w:pStyle w:val="paragraph"/>
        <w:numPr>
          <w:ilvl w:val="0"/>
          <w:numId w:val="16"/>
        </w:numPr>
        <w:shd w:val="clear" w:color="auto" w:fill="FFFFFF"/>
        <w:spacing w:before="0" w:beforeAutospacing="0" w:after="0" w:afterAutospacing="0"/>
        <w:textAlignment w:val="baseline"/>
        <w:rPr>
          <w:rFonts w:asciiTheme="majorHAnsi" w:hAnsiTheme="majorHAnsi" w:cstheme="majorHAnsi"/>
        </w:rPr>
      </w:pPr>
      <w:r w:rsidRPr="00394E4D">
        <w:rPr>
          <w:rStyle w:val="normaltextrun"/>
          <w:rFonts w:asciiTheme="majorHAnsi" w:hAnsiTheme="majorHAnsi" w:cstheme="majorHAnsi"/>
          <w:color w:val="000000"/>
        </w:rPr>
        <w:t>Details on any “in-kind” contributions to the lab school by any party</w:t>
      </w:r>
      <w:r w:rsidRPr="00394E4D">
        <w:rPr>
          <w:rStyle w:val="eop"/>
          <w:rFonts w:asciiTheme="majorHAnsi" w:hAnsiTheme="majorHAnsi" w:cstheme="majorHAnsi"/>
          <w:color w:val="000000"/>
        </w:rPr>
        <w:t> </w:t>
      </w:r>
    </w:p>
    <w:p w14:paraId="4202B12A" w14:textId="77777777" w:rsidR="00C743A8" w:rsidRPr="00394E4D" w:rsidRDefault="00C743A8" w:rsidP="6046D4F3">
      <w:pPr>
        <w:ind w:left="1440"/>
        <w:rPr>
          <w:rFonts w:asciiTheme="majorHAnsi" w:eastAsiaTheme="majorEastAsia" w:hAnsiTheme="majorHAnsi" w:cstheme="majorHAnsi"/>
        </w:rPr>
      </w:pPr>
    </w:p>
    <w:p w14:paraId="41BD4332" w14:textId="603E2B37" w:rsidR="00AD0966" w:rsidRPr="00394E4D" w:rsidRDefault="001E412D" w:rsidP="6046D4F3">
      <w:pPr>
        <w:pStyle w:val="Heading2"/>
        <w:spacing w:line="240" w:lineRule="auto"/>
        <w:rPr>
          <w:rFonts w:asciiTheme="majorHAnsi" w:eastAsiaTheme="majorEastAsia" w:hAnsiTheme="majorHAnsi" w:cstheme="majorHAnsi"/>
        </w:rPr>
      </w:pPr>
      <w:bookmarkStart w:id="10" w:name="_e237r4fk2eq0"/>
      <w:bookmarkEnd w:id="10"/>
      <w:r w:rsidRPr="00394E4D">
        <w:rPr>
          <w:rFonts w:asciiTheme="majorHAnsi" w:eastAsiaTheme="majorEastAsia" w:hAnsiTheme="majorHAnsi" w:cstheme="majorHAnsi"/>
        </w:rPr>
        <w:t>Action Requested</w:t>
      </w:r>
    </w:p>
    <w:p w14:paraId="522768F7" w14:textId="3292484F" w:rsidR="00AD0966" w:rsidRPr="00394E4D" w:rsidRDefault="001E412D" w:rsidP="00A50531">
      <w:pPr>
        <w:spacing w:line="240" w:lineRule="auto"/>
        <w:rPr>
          <w:rFonts w:asciiTheme="majorHAnsi" w:eastAsiaTheme="majorEastAsia" w:hAnsiTheme="majorHAnsi" w:cstheme="majorHAnsi"/>
        </w:rPr>
      </w:pPr>
      <w:r w:rsidRPr="00394E4D">
        <w:rPr>
          <w:rFonts w:asciiTheme="majorHAnsi" w:eastAsiaTheme="majorEastAsia" w:hAnsiTheme="majorHAnsi" w:cstheme="majorHAnsi"/>
        </w:rPr>
        <w:t xml:space="preserve">Action will be requested at a future meeting. </w:t>
      </w:r>
    </w:p>
    <w:p w14:paraId="325EEEE3" w14:textId="4C125FEE" w:rsidR="00AD0966" w:rsidRPr="00394E4D" w:rsidRDefault="00A50531" w:rsidP="6046D4F3">
      <w:pPr>
        <w:numPr>
          <w:ilvl w:val="0"/>
          <w:numId w:val="8"/>
        </w:numPr>
        <w:spacing w:line="240" w:lineRule="auto"/>
        <w:rPr>
          <w:rFonts w:asciiTheme="majorHAnsi" w:eastAsiaTheme="majorEastAsia" w:hAnsiTheme="majorHAnsi" w:cstheme="majorHAnsi"/>
        </w:rPr>
      </w:pPr>
      <w:r w:rsidRPr="00394E4D">
        <w:rPr>
          <w:rFonts w:asciiTheme="majorHAnsi" w:eastAsiaTheme="majorEastAsia" w:hAnsiTheme="majorHAnsi" w:cstheme="majorHAnsi"/>
        </w:rPr>
        <w:t>Revisions will be presented to the Standing Committee for first review in November 2023.</w:t>
      </w:r>
    </w:p>
    <w:p w14:paraId="72A3D3EC" w14:textId="77777777" w:rsidR="00AD0966" w:rsidRPr="00394E4D" w:rsidRDefault="00AD0966" w:rsidP="6046D4F3">
      <w:pPr>
        <w:spacing w:line="240" w:lineRule="auto"/>
        <w:rPr>
          <w:rFonts w:asciiTheme="majorHAnsi" w:eastAsiaTheme="majorEastAsia" w:hAnsiTheme="majorHAnsi" w:cstheme="majorHAnsi"/>
        </w:rPr>
      </w:pPr>
    </w:p>
    <w:p w14:paraId="384202B8" w14:textId="02EA3191" w:rsidR="00AD0966" w:rsidRPr="00394E4D" w:rsidRDefault="001E412D" w:rsidP="6046D4F3">
      <w:pPr>
        <w:pStyle w:val="Heading2"/>
        <w:rPr>
          <w:rFonts w:asciiTheme="majorHAnsi" w:eastAsiaTheme="majorEastAsia" w:hAnsiTheme="majorHAnsi" w:cstheme="majorHAnsi"/>
        </w:rPr>
      </w:pPr>
      <w:bookmarkStart w:id="11" w:name="_1vp15r958csl"/>
      <w:bookmarkStart w:id="12" w:name="_w5qk3aw7qqio"/>
      <w:bookmarkEnd w:id="11"/>
      <w:bookmarkEnd w:id="12"/>
      <w:r w:rsidRPr="00394E4D">
        <w:rPr>
          <w:rFonts w:asciiTheme="majorHAnsi" w:eastAsiaTheme="majorEastAsia" w:hAnsiTheme="majorHAnsi" w:cstheme="majorHAnsi"/>
        </w:rPr>
        <w:t>Previous Review or Action</w:t>
      </w:r>
    </w:p>
    <w:p w14:paraId="7A06E7ED" w14:textId="076970C8" w:rsidR="00AD0966" w:rsidRPr="00394E4D" w:rsidRDefault="001E412D" w:rsidP="00A50531">
      <w:pPr>
        <w:rPr>
          <w:rFonts w:asciiTheme="majorHAnsi" w:eastAsiaTheme="majorEastAsia" w:hAnsiTheme="majorHAnsi" w:cstheme="majorHAnsi"/>
        </w:rPr>
      </w:pPr>
      <w:r w:rsidRPr="00394E4D">
        <w:rPr>
          <w:rFonts w:asciiTheme="majorHAnsi" w:eastAsiaTheme="majorEastAsia" w:hAnsiTheme="majorHAnsi" w:cstheme="majorHAnsi"/>
        </w:rPr>
        <w:t xml:space="preserve">Previous review or action: </w:t>
      </w:r>
    </w:p>
    <w:p w14:paraId="6B8749BF" w14:textId="7D774953" w:rsidR="7E5B81B1" w:rsidRPr="00394E4D" w:rsidRDefault="7E5B81B1" w:rsidP="00A50531">
      <w:pPr>
        <w:ind w:left="720"/>
        <w:rPr>
          <w:rFonts w:asciiTheme="majorHAnsi" w:eastAsiaTheme="majorEastAsia" w:hAnsiTheme="majorHAnsi" w:cstheme="majorHAnsi"/>
        </w:rPr>
      </w:pPr>
      <w:r w:rsidRPr="00394E4D">
        <w:rPr>
          <w:rFonts w:asciiTheme="majorHAnsi" w:eastAsiaTheme="majorEastAsia" w:hAnsiTheme="majorHAnsi" w:cstheme="majorHAnsi"/>
          <w:b/>
          <w:bCs/>
        </w:rPr>
        <w:t>Date:</w:t>
      </w:r>
      <w:r w:rsidRPr="00394E4D">
        <w:rPr>
          <w:rFonts w:asciiTheme="majorHAnsi" w:eastAsiaTheme="majorEastAsia" w:hAnsiTheme="majorHAnsi" w:cstheme="majorHAnsi"/>
        </w:rPr>
        <w:t xml:space="preserve"> </w:t>
      </w:r>
      <w:r w:rsidR="00A50531" w:rsidRPr="00394E4D">
        <w:rPr>
          <w:rFonts w:asciiTheme="majorHAnsi" w:eastAsiaTheme="majorEastAsia" w:hAnsiTheme="majorHAnsi" w:cstheme="majorHAnsi"/>
        </w:rPr>
        <w:t>July 7, 2023</w:t>
      </w:r>
    </w:p>
    <w:p w14:paraId="3EFEB9C6" w14:textId="1B0A3CE5" w:rsidR="7E5B81B1" w:rsidRPr="00394E4D" w:rsidRDefault="7E5B81B1" w:rsidP="00A50531">
      <w:pPr>
        <w:spacing w:line="240" w:lineRule="auto"/>
        <w:ind w:left="720"/>
        <w:rPr>
          <w:rFonts w:asciiTheme="majorHAnsi" w:eastAsiaTheme="majorEastAsia" w:hAnsiTheme="majorHAnsi" w:cstheme="majorHAnsi"/>
        </w:rPr>
      </w:pPr>
      <w:r w:rsidRPr="00394E4D">
        <w:rPr>
          <w:rFonts w:asciiTheme="majorHAnsi" w:eastAsiaTheme="majorEastAsia" w:hAnsiTheme="majorHAnsi" w:cstheme="majorHAnsi"/>
          <w:b/>
          <w:bCs/>
        </w:rPr>
        <w:t>Action:</w:t>
      </w:r>
      <w:r w:rsidRPr="00394E4D">
        <w:rPr>
          <w:rFonts w:asciiTheme="majorHAnsi" w:eastAsiaTheme="majorEastAsia" w:hAnsiTheme="majorHAnsi" w:cstheme="majorHAnsi"/>
        </w:rPr>
        <w:t xml:space="preserve"> </w:t>
      </w:r>
      <w:r w:rsidR="00A50531" w:rsidRPr="00394E4D">
        <w:rPr>
          <w:rFonts w:asciiTheme="majorHAnsi" w:eastAsiaTheme="majorEastAsia" w:hAnsiTheme="majorHAnsi" w:cstheme="majorHAnsi"/>
        </w:rPr>
        <w:t>Final Review of Revisions to the College Partnership Laboratory School Application</w:t>
      </w:r>
    </w:p>
    <w:p w14:paraId="44EAFD9C" w14:textId="5CF7F845" w:rsidR="00AD0966" w:rsidRPr="00394E4D" w:rsidRDefault="00AD0966" w:rsidP="6046D4F3">
      <w:pPr>
        <w:spacing w:line="240" w:lineRule="auto"/>
        <w:rPr>
          <w:rFonts w:asciiTheme="majorHAnsi" w:eastAsiaTheme="majorEastAsia" w:hAnsiTheme="majorHAnsi" w:cstheme="majorHAnsi"/>
        </w:rPr>
      </w:pPr>
    </w:p>
    <w:p w14:paraId="4B006F04" w14:textId="0757295D" w:rsidR="00AD0966" w:rsidRPr="00394E4D" w:rsidRDefault="001E412D" w:rsidP="6046D4F3">
      <w:pPr>
        <w:pStyle w:val="Heading2"/>
        <w:rPr>
          <w:rFonts w:asciiTheme="majorHAnsi" w:eastAsiaTheme="majorEastAsia" w:hAnsiTheme="majorHAnsi" w:cstheme="majorHAnsi"/>
        </w:rPr>
      </w:pPr>
      <w:bookmarkStart w:id="13" w:name="_4l4a85n09u6"/>
      <w:bookmarkEnd w:id="13"/>
      <w:r w:rsidRPr="00394E4D">
        <w:rPr>
          <w:rFonts w:asciiTheme="majorHAnsi" w:eastAsiaTheme="majorEastAsia" w:hAnsiTheme="majorHAnsi" w:cstheme="majorHAnsi"/>
        </w:rPr>
        <w:t>Background Information and Statutory Authority</w:t>
      </w:r>
    </w:p>
    <w:p w14:paraId="2996C0FC" w14:textId="67AF7701" w:rsidR="00A50531" w:rsidRPr="00394E4D" w:rsidRDefault="00A50531" w:rsidP="00A50531">
      <w:pPr>
        <w:rPr>
          <w:rFonts w:asciiTheme="majorHAnsi" w:eastAsiaTheme="majorEastAsia" w:hAnsiTheme="majorHAnsi" w:cstheme="majorHAnsi"/>
        </w:rPr>
      </w:pPr>
      <w:r w:rsidRPr="00394E4D">
        <w:rPr>
          <w:rFonts w:asciiTheme="majorHAnsi" w:eastAsiaTheme="majorEastAsia" w:hAnsiTheme="majorHAnsi" w:cstheme="majorHAnsi"/>
        </w:rPr>
        <w:t xml:space="preserve">Section </w:t>
      </w:r>
      <w:hyperlink r:id="rId8" w:history="1">
        <w:r w:rsidRPr="00394E4D">
          <w:rPr>
            <w:rStyle w:val="Hyperlink"/>
            <w:rFonts w:asciiTheme="majorHAnsi" w:eastAsiaTheme="majorEastAsia" w:hAnsiTheme="majorHAnsi" w:cstheme="majorHAnsi"/>
          </w:rPr>
          <w:t>22.1-394.5</w:t>
        </w:r>
      </w:hyperlink>
      <w:r w:rsidRPr="00394E4D">
        <w:rPr>
          <w:rFonts w:asciiTheme="majorHAnsi" w:eastAsiaTheme="majorEastAsia" w:hAnsiTheme="majorHAnsi" w:cstheme="majorHAnsi"/>
        </w:rPr>
        <w:t xml:space="preserve">(C) of the Code of Virginia states that the purposes of the college partnership laboratory school application are to “present the proposed school's academic and operational vision and plans, demonstrate the applicant's capacities to execute the proposed vision and </w:t>
      </w:r>
      <w:r w:rsidRPr="00394E4D">
        <w:rPr>
          <w:rFonts w:asciiTheme="majorHAnsi" w:eastAsiaTheme="majorEastAsia" w:hAnsiTheme="majorHAnsi" w:cstheme="majorHAnsi"/>
        </w:rPr>
        <w:lastRenderedPageBreak/>
        <w:t>plans, and provide the Board with a clear basis for assessing the applicant's plans and capacities.”</w:t>
      </w:r>
    </w:p>
    <w:p w14:paraId="34F334E7" w14:textId="77777777" w:rsidR="00A50531" w:rsidRPr="00394E4D" w:rsidRDefault="00A50531" w:rsidP="00A50531">
      <w:pPr>
        <w:rPr>
          <w:rFonts w:asciiTheme="majorHAnsi" w:eastAsiaTheme="majorEastAsia" w:hAnsiTheme="majorHAnsi" w:cstheme="majorHAnsi"/>
        </w:rPr>
      </w:pPr>
    </w:p>
    <w:p w14:paraId="4B94D5A5" w14:textId="2279C7D0" w:rsidR="00AD0966" w:rsidRPr="00394E4D" w:rsidRDefault="00A50531" w:rsidP="00A50531">
      <w:pPr>
        <w:rPr>
          <w:rFonts w:asciiTheme="majorHAnsi" w:eastAsiaTheme="majorEastAsia" w:hAnsiTheme="majorHAnsi" w:cstheme="majorHAnsi"/>
        </w:rPr>
      </w:pPr>
      <w:r w:rsidRPr="00394E4D">
        <w:rPr>
          <w:rFonts w:asciiTheme="majorHAnsi" w:eastAsiaTheme="majorEastAsia" w:hAnsiTheme="majorHAnsi" w:cstheme="majorHAnsi"/>
        </w:rPr>
        <w:t xml:space="preserve">Section </w:t>
      </w:r>
      <w:hyperlink r:id="rId9" w:history="1">
        <w:r w:rsidRPr="00394E4D">
          <w:rPr>
            <w:rStyle w:val="Hyperlink"/>
            <w:rFonts w:asciiTheme="majorHAnsi" w:eastAsiaTheme="majorEastAsia" w:hAnsiTheme="majorHAnsi" w:cstheme="majorHAnsi"/>
          </w:rPr>
          <w:t>22.1-394.5</w:t>
        </w:r>
      </w:hyperlink>
      <w:r w:rsidRPr="00394E4D">
        <w:rPr>
          <w:rFonts w:asciiTheme="majorHAnsi" w:eastAsiaTheme="majorEastAsia" w:hAnsiTheme="majorHAnsi" w:cstheme="majorHAnsi"/>
        </w:rPr>
        <w:t>(B) of the Code of Virginia requires a college partnership laboratory school application to include the following essential elements:</w:t>
      </w:r>
    </w:p>
    <w:p w14:paraId="05FD0A9D" w14:textId="77777777" w:rsidR="00A50531" w:rsidRPr="00394E4D" w:rsidRDefault="00A50531" w:rsidP="00A50531">
      <w:pPr>
        <w:ind w:left="720"/>
        <w:rPr>
          <w:rFonts w:asciiTheme="majorHAnsi" w:eastAsiaTheme="majorEastAsia" w:hAnsiTheme="majorHAnsi" w:cstheme="majorHAnsi"/>
        </w:rPr>
      </w:pPr>
    </w:p>
    <w:p w14:paraId="2B0BEA24" w14:textId="3C939D0F"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1. An executive </w:t>
      </w:r>
      <w:proofErr w:type="gramStart"/>
      <w:r w:rsidRPr="00394E4D">
        <w:rPr>
          <w:rFonts w:asciiTheme="majorHAnsi" w:eastAsiaTheme="majorEastAsia" w:hAnsiTheme="majorHAnsi" w:cstheme="majorHAnsi"/>
        </w:rPr>
        <w:t>summary;</w:t>
      </w:r>
      <w:proofErr w:type="gramEnd"/>
    </w:p>
    <w:p w14:paraId="53BF8D70"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2. The mission and vision of the proposed college partnership laboratory school, including identification of the targeted student </w:t>
      </w:r>
      <w:proofErr w:type="gramStart"/>
      <w:r w:rsidRPr="00394E4D">
        <w:rPr>
          <w:rFonts w:asciiTheme="majorHAnsi" w:eastAsiaTheme="majorEastAsia" w:hAnsiTheme="majorHAnsi" w:cstheme="majorHAnsi"/>
        </w:rPr>
        <w:t>population;</w:t>
      </w:r>
      <w:proofErr w:type="gramEnd"/>
    </w:p>
    <w:p w14:paraId="3E1E884D"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3. The proposed location of the </w:t>
      </w:r>
      <w:proofErr w:type="gramStart"/>
      <w:r w:rsidRPr="00394E4D">
        <w:rPr>
          <w:rFonts w:asciiTheme="majorHAnsi" w:eastAsiaTheme="majorEastAsia" w:hAnsiTheme="majorHAnsi" w:cstheme="majorHAnsi"/>
        </w:rPr>
        <w:t>school;</w:t>
      </w:r>
      <w:proofErr w:type="gramEnd"/>
    </w:p>
    <w:p w14:paraId="57579C0C"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4. The grades to be served each year for the full term of the </w:t>
      </w:r>
      <w:proofErr w:type="gramStart"/>
      <w:r w:rsidRPr="00394E4D">
        <w:rPr>
          <w:rFonts w:asciiTheme="majorHAnsi" w:eastAsiaTheme="majorEastAsia" w:hAnsiTheme="majorHAnsi" w:cstheme="majorHAnsi"/>
        </w:rPr>
        <w:t>contract;</w:t>
      </w:r>
      <w:proofErr w:type="gramEnd"/>
    </w:p>
    <w:p w14:paraId="4461A4C8" w14:textId="54306586"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5. Minimum, planned, and maximum enrollment per grade per year for the term of the </w:t>
      </w:r>
      <w:proofErr w:type="gramStart"/>
      <w:r w:rsidRPr="00394E4D">
        <w:rPr>
          <w:rFonts w:asciiTheme="majorHAnsi" w:eastAsiaTheme="majorEastAsia" w:hAnsiTheme="majorHAnsi" w:cstheme="majorHAnsi"/>
        </w:rPr>
        <w:t>contract;</w:t>
      </w:r>
      <w:proofErr w:type="gramEnd"/>
    </w:p>
    <w:p w14:paraId="78D41994"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6. Background information on the proposed founding governing board members and, if identified, the proposed school leadership and management </w:t>
      </w:r>
      <w:proofErr w:type="gramStart"/>
      <w:r w:rsidRPr="00394E4D">
        <w:rPr>
          <w:rFonts w:asciiTheme="majorHAnsi" w:eastAsiaTheme="majorEastAsia" w:hAnsiTheme="majorHAnsi" w:cstheme="majorHAnsi"/>
        </w:rPr>
        <w:t>team;</w:t>
      </w:r>
      <w:proofErr w:type="gramEnd"/>
    </w:p>
    <w:p w14:paraId="4CA0EA76"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7. The school's proposed calendar and sample daily </w:t>
      </w:r>
      <w:proofErr w:type="gramStart"/>
      <w:r w:rsidRPr="00394E4D">
        <w:rPr>
          <w:rFonts w:asciiTheme="majorHAnsi" w:eastAsiaTheme="majorEastAsia" w:hAnsiTheme="majorHAnsi" w:cstheme="majorHAnsi"/>
        </w:rPr>
        <w:t>schedule;</w:t>
      </w:r>
      <w:proofErr w:type="gramEnd"/>
    </w:p>
    <w:p w14:paraId="08EB260D"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8. A description of the academic program aligned with state </w:t>
      </w:r>
      <w:proofErr w:type="gramStart"/>
      <w:r w:rsidRPr="00394E4D">
        <w:rPr>
          <w:rFonts w:asciiTheme="majorHAnsi" w:eastAsiaTheme="majorEastAsia" w:hAnsiTheme="majorHAnsi" w:cstheme="majorHAnsi"/>
        </w:rPr>
        <w:t>standards;</w:t>
      </w:r>
      <w:proofErr w:type="gramEnd"/>
    </w:p>
    <w:p w14:paraId="145A3BF1"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9. A description of the school's educational program, including the type of learning environment, such as classroom-based or independent study; class size and structure; curriculum overview; and teaching </w:t>
      </w:r>
      <w:proofErr w:type="gramStart"/>
      <w:r w:rsidRPr="00394E4D">
        <w:rPr>
          <w:rFonts w:asciiTheme="majorHAnsi" w:eastAsiaTheme="majorEastAsia" w:hAnsiTheme="majorHAnsi" w:cstheme="majorHAnsi"/>
        </w:rPr>
        <w:t>methods;</w:t>
      </w:r>
      <w:proofErr w:type="gramEnd"/>
    </w:p>
    <w:p w14:paraId="575CA80B"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10. The school's plan for using internal and external assessments to measure and report student progress in accordance with the Standards of </w:t>
      </w:r>
      <w:proofErr w:type="gramStart"/>
      <w:r w:rsidRPr="00394E4D">
        <w:rPr>
          <w:rFonts w:asciiTheme="majorHAnsi" w:eastAsiaTheme="majorEastAsia" w:hAnsiTheme="majorHAnsi" w:cstheme="majorHAnsi"/>
        </w:rPr>
        <w:t>Learning;</w:t>
      </w:r>
      <w:proofErr w:type="gramEnd"/>
    </w:p>
    <w:p w14:paraId="6EF32453"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11. The school's plans for identifying and successfully serving students with disabilities, students who are English language learners, students who are academically behind, and gifted students, including compliance with applicable laws and </w:t>
      </w:r>
      <w:proofErr w:type="gramStart"/>
      <w:r w:rsidRPr="00394E4D">
        <w:rPr>
          <w:rFonts w:asciiTheme="majorHAnsi" w:eastAsiaTheme="majorEastAsia" w:hAnsiTheme="majorHAnsi" w:cstheme="majorHAnsi"/>
        </w:rPr>
        <w:t>regulations;</w:t>
      </w:r>
      <w:proofErr w:type="gramEnd"/>
    </w:p>
    <w:p w14:paraId="323482AC"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12. A description of co-curricular and extracurricular programs and how they will be funded and </w:t>
      </w:r>
      <w:proofErr w:type="gramStart"/>
      <w:r w:rsidRPr="00394E4D">
        <w:rPr>
          <w:rFonts w:asciiTheme="majorHAnsi" w:eastAsiaTheme="majorEastAsia" w:hAnsiTheme="majorHAnsi" w:cstheme="majorHAnsi"/>
        </w:rPr>
        <w:t>delivered;</w:t>
      </w:r>
      <w:proofErr w:type="gramEnd"/>
    </w:p>
    <w:p w14:paraId="5F18B637"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13. Plans and timelines for student recruitment and enrollment, including lottery procedures if sufficient space is </w:t>
      </w:r>
      <w:proofErr w:type="gramStart"/>
      <w:r w:rsidRPr="00394E4D">
        <w:rPr>
          <w:rFonts w:asciiTheme="majorHAnsi" w:eastAsiaTheme="majorEastAsia" w:hAnsiTheme="majorHAnsi" w:cstheme="majorHAnsi"/>
        </w:rPr>
        <w:t>unavailable;</w:t>
      </w:r>
      <w:proofErr w:type="gramEnd"/>
    </w:p>
    <w:p w14:paraId="48396183"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14. The school's student disciplinary policies, including disciplinary policies for special education </w:t>
      </w:r>
      <w:proofErr w:type="gramStart"/>
      <w:r w:rsidRPr="00394E4D">
        <w:rPr>
          <w:rFonts w:asciiTheme="majorHAnsi" w:eastAsiaTheme="majorEastAsia" w:hAnsiTheme="majorHAnsi" w:cstheme="majorHAnsi"/>
        </w:rPr>
        <w:t>students;</w:t>
      </w:r>
      <w:proofErr w:type="gramEnd"/>
    </w:p>
    <w:p w14:paraId="379FB39A"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15. An organization chart that clearly presents the school's organizational structure, including lines of authority and reporting between the governing board, staff, any related bodies such as advisory bodies or parent and teacher councils, the Board, and any external organizations that will play a role in managing the </w:t>
      </w:r>
      <w:proofErr w:type="gramStart"/>
      <w:r w:rsidRPr="00394E4D">
        <w:rPr>
          <w:rFonts w:asciiTheme="majorHAnsi" w:eastAsiaTheme="majorEastAsia" w:hAnsiTheme="majorHAnsi" w:cstheme="majorHAnsi"/>
        </w:rPr>
        <w:t>school;</w:t>
      </w:r>
      <w:proofErr w:type="gramEnd"/>
    </w:p>
    <w:p w14:paraId="6A94EFD9"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16. A clear description of the roles and responsibilities for the governing board, the school's leadership and management team, and any other entities shown in the organization </w:t>
      </w:r>
      <w:proofErr w:type="gramStart"/>
      <w:r w:rsidRPr="00394E4D">
        <w:rPr>
          <w:rFonts w:asciiTheme="majorHAnsi" w:eastAsiaTheme="majorEastAsia" w:hAnsiTheme="majorHAnsi" w:cstheme="majorHAnsi"/>
        </w:rPr>
        <w:t>chart;</w:t>
      </w:r>
      <w:proofErr w:type="gramEnd"/>
    </w:p>
    <w:p w14:paraId="2E1D40F2"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lastRenderedPageBreak/>
        <w:t xml:space="preserve">17. A staffing chart for the school's first year and a staffing plan for the term of the </w:t>
      </w:r>
      <w:proofErr w:type="gramStart"/>
      <w:r w:rsidRPr="00394E4D">
        <w:rPr>
          <w:rFonts w:asciiTheme="majorHAnsi" w:eastAsiaTheme="majorEastAsia" w:hAnsiTheme="majorHAnsi" w:cstheme="majorHAnsi"/>
        </w:rPr>
        <w:t>contract;</w:t>
      </w:r>
      <w:proofErr w:type="gramEnd"/>
    </w:p>
    <w:p w14:paraId="53080C7A"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18. Plans for recruiting and developing school leadership and </w:t>
      </w:r>
      <w:proofErr w:type="gramStart"/>
      <w:r w:rsidRPr="00394E4D">
        <w:rPr>
          <w:rFonts w:asciiTheme="majorHAnsi" w:eastAsiaTheme="majorEastAsia" w:hAnsiTheme="majorHAnsi" w:cstheme="majorHAnsi"/>
        </w:rPr>
        <w:t>staff;</w:t>
      </w:r>
      <w:proofErr w:type="gramEnd"/>
    </w:p>
    <w:p w14:paraId="28F80F73"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19. The school's leadership and teacher employment policies, including performance evaluation </w:t>
      </w:r>
      <w:proofErr w:type="gramStart"/>
      <w:r w:rsidRPr="00394E4D">
        <w:rPr>
          <w:rFonts w:asciiTheme="majorHAnsi" w:eastAsiaTheme="majorEastAsia" w:hAnsiTheme="majorHAnsi" w:cstheme="majorHAnsi"/>
        </w:rPr>
        <w:t>plans;</w:t>
      </w:r>
      <w:proofErr w:type="gramEnd"/>
    </w:p>
    <w:p w14:paraId="6923FCCB"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20. A plan for the placement of college partnership laboratory school students, teachers, and employees upon termination or revocation of the </w:t>
      </w:r>
      <w:proofErr w:type="gramStart"/>
      <w:r w:rsidRPr="00394E4D">
        <w:rPr>
          <w:rFonts w:asciiTheme="majorHAnsi" w:eastAsiaTheme="majorEastAsia" w:hAnsiTheme="majorHAnsi" w:cstheme="majorHAnsi"/>
        </w:rPr>
        <w:t>contract;</w:t>
      </w:r>
      <w:proofErr w:type="gramEnd"/>
    </w:p>
    <w:p w14:paraId="0E59B4A0"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21. Explanation of any partnerships or contractual relationships central to the school's operations or </w:t>
      </w:r>
      <w:proofErr w:type="gramStart"/>
      <w:r w:rsidRPr="00394E4D">
        <w:rPr>
          <w:rFonts w:asciiTheme="majorHAnsi" w:eastAsiaTheme="majorEastAsia" w:hAnsiTheme="majorHAnsi" w:cstheme="majorHAnsi"/>
        </w:rPr>
        <w:t>mission;</w:t>
      </w:r>
      <w:proofErr w:type="gramEnd"/>
    </w:p>
    <w:p w14:paraId="33C78EFF"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22. The school's plans for providing transportation, food service, and all other significant operational or ancillary </w:t>
      </w:r>
      <w:proofErr w:type="gramStart"/>
      <w:r w:rsidRPr="00394E4D">
        <w:rPr>
          <w:rFonts w:asciiTheme="majorHAnsi" w:eastAsiaTheme="majorEastAsia" w:hAnsiTheme="majorHAnsi" w:cstheme="majorHAnsi"/>
        </w:rPr>
        <w:t>services;</w:t>
      </w:r>
      <w:proofErr w:type="gramEnd"/>
    </w:p>
    <w:p w14:paraId="7E73A948"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23. Opportunities and expectations for parent </w:t>
      </w:r>
      <w:proofErr w:type="gramStart"/>
      <w:r w:rsidRPr="00394E4D">
        <w:rPr>
          <w:rFonts w:asciiTheme="majorHAnsi" w:eastAsiaTheme="majorEastAsia" w:hAnsiTheme="majorHAnsi" w:cstheme="majorHAnsi"/>
        </w:rPr>
        <w:t>involvement;</w:t>
      </w:r>
      <w:proofErr w:type="gramEnd"/>
    </w:p>
    <w:p w14:paraId="3EABAA08"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24. A detailed school start-up plan that identifies tasks, timelines, and responsible </w:t>
      </w:r>
      <w:proofErr w:type="gramStart"/>
      <w:r w:rsidRPr="00394E4D">
        <w:rPr>
          <w:rFonts w:asciiTheme="majorHAnsi" w:eastAsiaTheme="majorEastAsia" w:hAnsiTheme="majorHAnsi" w:cstheme="majorHAnsi"/>
        </w:rPr>
        <w:t>individuals;</w:t>
      </w:r>
      <w:proofErr w:type="gramEnd"/>
    </w:p>
    <w:p w14:paraId="4ACC78C7"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25. A description of the school's financial plan and policies, including financial controls and audit </w:t>
      </w:r>
      <w:proofErr w:type="gramStart"/>
      <w:r w:rsidRPr="00394E4D">
        <w:rPr>
          <w:rFonts w:asciiTheme="majorHAnsi" w:eastAsiaTheme="majorEastAsia" w:hAnsiTheme="majorHAnsi" w:cstheme="majorHAnsi"/>
        </w:rPr>
        <w:t>requirements;</w:t>
      </w:r>
      <w:proofErr w:type="gramEnd"/>
    </w:p>
    <w:p w14:paraId="048A918E"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26. A description of the insurance coverage that the school will </w:t>
      </w:r>
      <w:proofErr w:type="gramStart"/>
      <w:r w:rsidRPr="00394E4D">
        <w:rPr>
          <w:rFonts w:asciiTheme="majorHAnsi" w:eastAsiaTheme="majorEastAsia" w:hAnsiTheme="majorHAnsi" w:cstheme="majorHAnsi"/>
        </w:rPr>
        <w:t>obtain;</w:t>
      </w:r>
      <w:proofErr w:type="gramEnd"/>
    </w:p>
    <w:p w14:paraId="0FB5D1A6"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27. Start-up and five-year budgets with clearly stated </w:t>
      </w:r>
      <w:proofErr w:type="gramStart"/>
      <w:r w:rsidRPr="00394E4D">
        <w:rPr>
          <w:rFonts w:asciiTheme="majorHAnsi" w:eastAsiaTheme="majorEastAsia" w:hAnsiTheme="majorHAnsi" w:cstheme="majorHAnsi"/>
        </w:rPr>
        <w:t>assumptions;</w:t>
      </w:r>
      <w:proofErr w:type="gramEnd"/>
    </w:p>
    <w:p w14:paraId="0E88899D"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28. Start-up and first-year cash-flow projections with clearly stated </w:t>
      </w:r>
      <w:proofErr w:type="gramStart"/>
      <w:r w:rsidRPr="00394E4D">
        <w:rPr>
          <w:rFonts w:asciiTheme="majorHAnsi" w:eastAsiaTheme="majorEastAsia" w:hAnsiTheme="majorHAnsi" w:cstheme="majorHAnsi"/>
        </w:rPr>
        <w:t>assumptions;</w:t>
      </w:r>
      <w:proofErr w:type="gramEnd"/>
    </w:p>
    <w:p w14:paraId="442742CE"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 xml:space="preserve">29. Evidence of anticipated fundraising contributions, if claimed in the </w:t>
      </w:r>
      <w:proofErr w:type="gramStart"/>
      <w:r w:rsidRPr="00394E4D">
        <w:rPr>
          <w:rFonts w:asciiTheme="majorHAnsi" w:eastAsiaTheme="majorEastAsia" w:hAnsiTheme="majorHAnsi" w:cstheme="majorHAnsi"/>
        </w:rPr>
        <w:t>application;</w:t>
      </w:r>
      <w:proofErr w:type="gramEnd"/>
    </w:p>
    <w:p w14:paraId="363E2D7E" w14:textId="77777777"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30. A sound facilities plan, including backup or contingency plans if appropriate; and</w:t>
      </w:r>
    </w:p>
    <w:p w14:paraId="409E9B7B" w14:textId="39CE5B5C" w:rsidR="00A50531" w:rsidRPr="00394E4D" w:rsidRDefault="00A50531" w:rsidP="00A50531">
      <w:pPr>
        <w:ind w:left="720"/>
        <w:rPr>
          <w:rFonts w:asciiTheme="majorHAnsi" w:eastAsiaTheme="majorEastAsia" w:hAnsiTheme="majorHAnsi" w:cstheme="majorHAnsi"/>
        </w:rPr>
      </w:pPr>
      <w:r w:rsidRPr="00394E4D">
        <w:rPr>
          <w:rFonts w:asciiTheme="majorHAnsi" w:eastAsiaTheme="majorEastAsia" w:hAnsiTheme="majorHAnsi" w:cstheme="majorHAnsi"/>
        </w:rPr>
        <w:t>31. Assurances that the college partnership laboratory school (</w:t>
      </w:r>
      <w:proofErr w:type="spellStart"/>
      <w:r w:rsidRPr="00394E4D">
        <w:rPr>
          <w:rFonts w:asciiTheme="majorHAnsi" w:eastAsiaTheme="majorEastAsia" w:hAnsiTheme="majorHAnsi" w:cstheme="majorHAnsi"/>
        </w:rPr>
        <w:t>i</w:t>
      </w:r>
      <w:proofErr w:type="spellEnd"/>
      <w:r w:rsidRPr="00394E4D">
        <w:rPr>
          <w:rFonts w:asciiTheme="majorHAnsi" w:eastAsiaTheme="majorEastAsia" w:hAnsiTheme="majorHAnsi" w:cstheme="majorHAnsi"/>
        </w:rPr>
        <w:t>) is nonreligious in its programs, admission policies, employment practices, and all other operations and (ii) does not charge tuition, except as described in subsection E of § 22.1-349.3.</w:t>
      </w:r>
    </w:p>
    <w:p w14:paraId="5D1D7C49" w14:textId="77777777" w:rsidR="00A50531" w:rsidRPr="00394E4D" w:rsidRDefault="00A50531" w:rsidP="00A50531">
      <w:pPr>
        <w:rPr>
          <w:rFonts w:asciiTheme="majorHAnsi" w:eastAsiaTheme="majorEastAsia" w:hAnsiTheme="majorHAnsi" w:cstheme="majorHAnsi"/>
        </w:rPr>
      </w:pPr>
    </w:p>
    <w:p w14:paraId="45FB0818" w14:textId="5175549B" w:rsidR="00AD0966" w:rsidRPr="00394E4D" w:rsidRDefault="00AD0966" w:rsidP="6046D4F3">
      <w:pPr>
        <w:rPr>
          <w:rFonts w:asciiTheme="majorHAnsi" w:eastAsiaTheme="majorEastAsia" w:hAnsiTheme="majorHAnsi" w:cstheme="majorHAnsi"/>
        </w:rPr>
      </w:pPr>
      <w:bookmarkStart w:id="14" w:name="_dge9fgx5ke9n"/>
      <w:bookmarkEnd w:id="14"/>
    </w:p>
    <w:sectPr w:rsidR="00AD0966" w:rsidRPr="00394E4D">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31CB" w14:textId="77777777" w:rsidR="00C16166" w:rsidRDefault="001E412D">
      <w:pPr>
        <w:spacing w:line="240" w:lineRule="auto"/>
      </w:pPr>
      <w:r>
        <w:separator/>
      </w:r>
    </w:p>
  </w:endnote>
  <w:endnote w:type="continuationSeparator" w:id="0">
    <w:p w14:paraId="53128261" w14:textId="77777777" w:rsidR="00C16166" w:rsidRDefault="001E4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046B" w14:textId="77777777" w:rsidR="00AD0966" w:rsidRDefault="001E412D">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953" w14:textId="77777777" w:rsidR="00AD0966" w:rsidRDefault="001E412D">
    <w:pPr>
      <w:jc w:val="center"/>
      <w:rPr>
        <w:rFonts w:ascii="Cardo" w:eastAsia="Cardo" w:hAnsi="Cardo" w:cs="Cardo"/>
      </w:rPr>
    </w:pPr>
    <w:r>
      <w:rPr>
        <w:rFonts w:ascii="Cardo" w:eastAsia="Cardo" w:hAnsi="Cardo" w:cs="Cardo"/>
      </w:rPr>
      <w:fldChar w:fldCharType="begin"/>
    </w:r>
    <w:r>
      <w:rPr>
        <w:rFonts w:ascii="Cardo" w:eastAsia="Cardo" w:hAnsi="Cardo" w:cs="Cardo"/>
      </w:rPr>
      <w:instrText>PAGE</w:instrText>
    </w:r>
    <w:r>
      <w:rPr>
        <w:rFonts w:ascii="Cardo" w:eastAsia="Cardo" w:hAnsi="Cardo" w:cs="Cardo"/>
      </w:rPr>
      <w:fldChar w:fldCharType="separate"/>
    </w:r>
    <w:r>
      <w:rPr>
        <w:rFonts w:ascii="Cardo" w:eastAsia="Cardo" w:hAnsi="Cardo" w:cs="Cardo"/>
        <w:noProof/>
      </w:rPr>
      <w:t>1</w:t>
    </w:r>
    <w:r>
      <w:rPr>
        <w:rFonts w:ascii="Cardo" w:eastAsia="Cardo" w:hAnsi="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6C05" w14:textId="77777777" w:rsidR="00C16166" w:rsidRDefault="001E412D">
      <w:pPr>
        <w:spacing w:line="240" w:lineRule="auto"/>
      </w:pPr>
      <w:r>
        <w:separator/>
      </w:r>
    </w:p>
  </w:footnote>
  <w:footnote w:type="continuationSeparator" w:id="0">
    <w:p w14:paraId="4101652C" w14:textId="77777777" w:rsidR="00C16166" w:rsidRDefault="001E41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D77" w14:textId="77777777" w:rsidR="00AD0966" w:rsidRDefault="001E412D">
    <w:pPr>
      <w:pStyle w:val="Heading1"/>
    </w:pPr>
    <w:bookmarkStart w:id="15" w:name="_1y4a0gsejnud" w:colFirst="0" w:colLast="0"/>
    <w:bookmarkEnd w:id="15"/>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14C"/>
    <w:multiLevelType w:val="multilevel"/>
    <w:tmpl w:val="9B90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01E43"/>
    <w:multiLevelType w:val="hybridMultilevel"/>
    <w:tmpl w:val="B78AC72A"/>
    <w:lvl w:ilvl="0" w:tplc="0B484E66">
      <w:start w:val="1"/>
      <w:numFmt w:val="bullet"/>
      <w:lvlText w:val=""/>
      <w:lvlJc w:val="left"/>
      <w:pPr>
        <w:ind w:left="720" w:hanging="360"/>
      </w:pPr>
      <w:rPr>
        <w:rFonts w:ascii="Symbol" w:hAnsi="Symbol" w:hint="default"/>
      </w:rPr>
    </w:lvl>
    <w:lvl w:ilvl="1" w:tplc="25082574">
      <w:start w:val="1"/>
      <w:numFmt w:val="bullet"/>
      <w:lvlText w:val="o"/>
      <w:lvlJc w:val="left"/>
      <w:pPr>
        <w:ind w:left="1440" w:hanging="360"/>
      </w:pPr>
      <w:rPr>
        <w:rFonts w:ascii="Courier New" w:hAnsi="Courier New" w:hint="default"/>
      </w:rPr>
    </w:lvl>
    <w:lvl w:ilvl="2" w:tplc="2CE019BE">
      <w:start w:val="1"/>
      <w:numFmt w:val="bullet"/>
      <w:lvlText w:val=""/>
      <w:lvlJc w:val="left"/>
      <w:pPr>
        <w:ind w:left="2160" w:hanging="360"/>
      </w:pPr>
      <w:rPr>
        <w:rFonts w:ascii="Wingdings" w:hAnsi="Wingdings" w:hint="default"/>
      </w:rPr>
    </w:lvl>
    <w:lvl w:ilvl="3" w:tplc="D9CC1E7A">
      <w:start w:val="1"/>
      <w:numFmt w:val="bullet"/>
      <w:lvlText w:val=""/>
      <w:lvlJc w:val="left"/>
      <w:pPr>
        <w:ind w:left="2880" w:hanging="360"/>
      </w:pPr>
      <w:rPr>
        <w:rFonts w:ascii="Symbol" w:hAnsi="Symbol" w:hint="default"/>
      </w:rPr>
    </w:lvl>
    <w:lvl w:ilvl="4" w:tplc="848ED714">
      <w:start w:val="1"/>
      <w:numFmt w:val="bullet"/>
      <w:lvlText w:val="o"/>
      <w:lvlJc w:val="left"/>
      <w:pPr>
        <w:ind w:left="3600" w:hanging="360"/>
      </w:pPr>
      <w:rPr>
        <w:rFonts w:ascii="Courier New" w:hAnsi="Courier New" w:hint="default"/>
      </w:rPr>
    </w:lvl>
    <w:lvl w:ilvl="5" w:tplc="C84A341C">
      <w:start w:val="1"/>
      <w:numFmt w:val="bullet"/>
      <w:lvlText w:val=""/>
      <w:lvlJc w:val="left"/>
      <w:pPr>
        <w:ind w:left="4320" w:hanging="360"/>
      </w:pPr>
      <w:rPr>
        <w:rFonts w:ascii="Wingdings" w:hAnsi="Wingdings" w:hint="default"/>
      </w:rPr>
    </w:lvl>
    <w:lvl w:ilvl="6" w:tplc="A5A40C06">
      <w:start w:val="1"/>
      <w:numFmt w:val="bullet"/>
      <w:lvlText w:val=""/>
      <w:lvlJc w:val="left"/>
      <w:pPr>
        <w:ind w:left="5040" w:hanging="360"/>
      </w:pPr>
      <w:rPr>
        <w:rFonts w:ascii="Symbol" w:hAnsi="Symbol" w:hint="default"/>
      </w:rPr>
    </w:lvl>
    <w:lvl w:ilvl="7" w:tplc="8B444F18">
      <w:start w:val="1"/>
      <w:numFmt w:val="bullet"/>
      <w:lvlText w:val="o"/>
      <w:lvlJc w:val="left"/>
      <w:pPr>
        <w:ind w:left="5760" w:hanging="360"/>
      </w:pPr>
      <w:rPr>
        <w:rFonts w:ascii="Courier New" w:hAnsi="Courier New" w:hint="default"/>
      </w:rPr>
    </w:lvl>
    <w:lvl w:ilvl="8" w:tplc="CABE961C">
      <w:start w:val="1"/>
      <w:numFmt w:val="bullet"/>
      <w:lvlText w:val=""/>
      <w:lvlJc w:val="left"/>
      <w:pPr>
        <w:ind w:left="6480" w:hanging="360"/>
      </w:pPr>
      <w:rPr>
        <w:rFonts w:ascii="Wingdings" w:hAnsi="Wingdings" w:hint="default"/>
      </w:rPr>
    </w:lvl>
  </w:abstractNum>
  <w:abstractNum w:abstractNumId="2" w15:restartNumberingAfterBreak="0">
    <w:nsid w:val="16E34334"/>
    <w:multiLevelType w:val="multilevel"/>
    <w:tmpl w:val="A5F2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3545F"/>
    <w:multiLevelType w:val="multilevel"/>
    <w:tmpl w:val="0006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09D571"/>
    <w:multiLevelType w:val="hybridMultilevel"/>
    <w:tmpl w:val="7FD8DE5E"/>
    <w:lvl w:ilvl="0" w:tplc="68945E5C">
      <w:start w:val="1"/>
      <w:numFmt w:val="bullet"/>
      <w:lvlText w:val=""/>
      <w:lvlJc w:val="left"/>
      <w:pPr>
        <w:ind w:left="720" w:hanging="360"/>
      </w:pPr>
      <w:rPr>
        <w:rFonts w:ascii="Symbol" w:hAnsi="Symbol" w:hint="default"/>
      </w:rPr>
    </w:lvl>
    <w:lvl w:ilvl="1" w:tplc="7FDA4EF2">
      <w:start w:val="1"/>
      <w:numFmt w:val="bullet"/>
      <w:lvlText w:val="○"/>
      <w:lvlJc w:val="left"/>
      <w:pPr>
        <w:ind w:left="1440" w:hanging="360"/>
      </w:pPr>
      <w:rPr>
        <w:rFonts w:ascii="Symbol" w:hAnsi="Symbol" w:hint="default"/>
      </w:rPr>
    </w:lvl>
    <w:lvl w:ilvl="2" w:tplc="2474FEF2">
      <w:start w:val="1"/>
      <w:numFmt w:val="bullet"/>
      <w:lvlText w:val=""/>
      <w:lvlJc w:val="left"/>
      <w:pPr>
        <w:ind w:left="2160" w:hanging="360"/>
      </w:pPr>
      <w:rPr>
        <w:rFonts w:ascii="Wingdings" w:hAnsi="Wingdings" w:hint="default"/>
      </w:rPr>
    </w:lvl>
    <w:lvl w:ilvl="3" w:tplc="121AC2AE">
      <w:start w:val="1"/>
      <w:numFmt w:val="bullet"/>
      <w:lvlText w:val=""/>
      <w:lvlJc w:val="left"/>
      <w:pPr>
        <w:ind w:left="2880" w:hanging="360"/>
      </w:pPr>
      <w:rPr>
        <w:rFonts w:ascii="Symbol" w:hAnsi="Symbol" w:hint="default"/>
      </w:rPr>
    </w:lvl>
    <w:lvl w:ilvl="4" w:tplc="3A3CA208">
      <w:start w:val="1"/>
      <w:numFmt w:val="bullet"/>
      <w:lvlText w:val="o"/>
      <w:lvlJc w:val="left"/>
      <w:pPr>
        <w:ind w:left="3600" w:hanging="360"/>
      </w:pPr>
      <w:rPr>
        <w:rFonts w:ascii="Courier New" w:hAnsi="Courier New" w:hint="default"/>
      </w:rPr>
    </w:lvl>
    <w:lvl w:ilvl="5" w:tplc="BB067E5E">
      <w:start w:val="1"/>
      <w:numFmt w:val="bullet"/>
      <w:lvlText w:val=""/>
      <w:lvlJc w:val="left"/>
      <w:pPr>
        <w:ind w:left="4320" w:hanging="360"/>
      </w:pPr>
      <w:rPr>
        <w:rFonts w:ascii="Wingdings" w:hAnsi="Wingdings" w:hint="default"/>
      </w:rPr>
    </w:lvl>
    <w:lvl w:ilvl="6" w:tplc="6B2611C8">
      <w:start w:val="1"/>
      <w:numFmt w:val="bullet"/>
      <w:lvlText w:val=""/>
      <w:lvlJc w:val="left"/>
      <w:pPr>
        <w:ind w:left="5040" w:hanging="360"/>
      </w:pPr>
      <w:rPr>
        <w:rFonts w:ascii="Symbol" w:hAnsi="Symbol" w:hint="default"/>
      </w:rPr>
    </w:lvl>
    <w:lvl w:ilvl="7" w:tplc="7E7E0F28">
      <w:start w:val="1"/>
      <w:numFmt w:val="bullet"/>
      <w:lvlText w:val="o"/>
      <w:lvlJc w:val="left"/>
      <w:pPr>
        <w:ind w:left="5760" w:hanging="360"/>
      </w:pPr>
      <w:rPr>
        <w:rFonts w:ascii="Courier New" w:hAnsi="Courier New" w:hint="default"/>
      </w:rPr>
    </w:lvl>
    <w:lvl w:ilvl="8" w:tplc="AF9C91B6">
      <w:start w:val="1"/>
      <w:numFmt w:val="bullet"/>
      <w:lvlText w:val=""/>
      <w:lvlJc w:val="left"/>
      <w:pPr>
        <w:ind w:left="6480" w:hanging="360"/>
      </w:pPr>
      <w:rPr>
        <w:rFonts w:ascii="Wingdings" w:hAnsi="Wingdings" w:hint="default"/>
      </w:rPr>
    </w:lvl>
  </w:abstractNum>
  <w:abstractNum w:abstractNumId="5" w15:restartNumberingAfterBreak="0">
    <w:nsid w:val="384B4401"/>
    <w:multiLevelType w:val="hybridMultilevel"/>
    <w:tmpl w:val="21FA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46799"/>
    <w:multiLevelType w:val="multilevel"/>
    <w:tmpl w:val="50D8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511D4C"/>
    <w:multiLevelType w:val="multilevel"/>
    <w:tmpl w:val="2442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284F85"/>
    <w:multiLevelType w:val="multilevel"/>
    <w:tmpl w:val="EB2E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7772234">
    <w:abstractNumId w:val="4"/>
  </w:num>
  <w:num w:numId="2" w16cid:durableId="1472552584">
    <w:abstractNumId w:val="1"/>
  </w:num>
  <w:num w:numId="3" w16cid:durableId="817724969">
    <w:abstractNumId w:val="14"/>
  </w:num>
  <w:num w:numId="4" w16cid:durableId="1280601098">
    <w:abstractNumId w:val="10"/>
  </w:num>
  <w:num w:numId="5" w16cid:durableId="899362674">
    <w:abstractNumId w:val="13"/>
  </w:num>
  <w:num w:numId="6" w16cid:durableId="2001538165">
    <w:abstractNumId w:val="8"/>
  </w:num>
  <w:num w:numId="7" w16cid:durableId="1513497112">
    <w:abstractNumId w:val="12"/>
  </w:num>
  <w:num w:numId="8" w16cid:durableId="1185825580">
    <w:abstractNumId w:val="9"/>
  </w:num>
  <w:num w:numId="9" w16cid:durableId="1657876364">
    <w:abstractNumId w:val="15"/>
  </w:num>
  <w:num w:numId="10" w16cid:durableId="1190297299">
    <w:abstractNumId w:val="6"/>
  </w:num>
  <w:num w:numId="11" w16cid:durableId="1069814284">
    <w:abstractNumId w:val="0"/>
  </w:num>
  <w:num w:numId="12" w16cid:durableId="263267483">
    <w:abstractNumId w:val="2"/>
  </w:num>
  <w:num w:numId="13" w16cid:durableId="838927255">
    <w:abstractNumId w:val="7"/>
  </w:num>
  <w:num w:numId="14" w16cid:durableId="1618289392">
    <w:abstractNumId w:val="3"/>
  </w:num>
  <w:num w:numId="15" w16cid:durableId="2039962547">
    <w:abstractNumId w:val="11"/>
  </w:num>
  <w:num w:numId="16" w16cid:durableId="1188561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1E412D"/>
    <w:rsid w:val="002F2336"/>
    <w:rsid w:val="00394E4D"/>
    <w:rsid w:val="006BB957"/>
    <w:rsid w:val="00A50531"/>
    <w:rsid w:val="00AD0966"/>
    <w:rsid w:val="00BA794E"/>
    <w:rsid w:val="00C16166"/>
    <w:rsid w:val="00C743A8"/>
    <w:rsid w:val="00FA9E68"/>
    <w:rsid w:val="0185CEA7"/>
    <w:rsid w:val="029FF34C"/>
    <w:rsid w:val="02D0B3BC"/>
    <w:rsid w:val="03D182E4"/>
    <w:rsid w:val="04323F2A"/>
    <w:rsid w:val="049AE6C0"/>
    <w:rsid w:val="0641E2D4"/>
    <w:rsid w:val="090D9DD3"/>
    <w:rsid w:val="0A7E37F7"/>
    <w:rsid w:val="0C50A33E"/>
    <w:rsid w:val="0CC08700"/>
    <w:rsid w:val="0CD06ED4"/>
    <w:rsid w:val="0E14F5EB"/>
    <w:rsid w:val="0E6C3F35"/>
    <w:rsid w:val="10080F96"/>
    <w:rsid w:val="142BA89D"/>
    <w:rsid w:val="15BD3D42"/>
    <w:rsid w:val="165E28BD"/>
    <w:rsid w:val="1669076B"/>
    <w:rsid w:val="1ABF91FE"/>
    <w:rsid w:val="1BDA96E8"/>
    <w:rsid w:val="1C25DFB5"/>
    <w:rsid w:val="1D82F214"/>
    <w:rsid w:val="208C096D"/>
    <w:rsid w:val="21597324"/>
    <w:rsid w:val="22F63FA4"/>
    <w:rsid w:val="24B5E7ED"/>
    <w:rsid w:val="255E9AD8"/>
    <w:rsid w:val="257684DB"/>
    <w:rsid w:val="25F109CE"/>
    <w:rsid w:val="2E605803"/>
    <w:rsid w:val="380564A9"/>
    <w:rsid w:val="3B1E66BA"/>
    <w:rsid w:val="3F24867D"/>
    <w:rsid w:val="3F8A1405"/>
    <w:rsid w:val="3F99734F"/>
    <w:rsid w:val="3FA7AC69"/>
    <w:rsid w:val="405D7437"/>
    <w:rsid w:val="4242CC11"/>
    <w:rsid w:val="42BCB13C"/>
    <w:rsid w:val="42D3DB0E"/>
    <w:rsid w:val="43105042"/>
    <w:rsid w:val="450BFB60"/>
    <w:rsid w:val="4648ED23"/>
    <w:rsid w:val="466B4DFF"/>
    <w:rsid w:val="47ED2FD8"/>
    <w:rsid w:val="4B697491"/>
    <w:rsid w:val="4CB82EA7"/>
    <w:rsid w:val="4E07E6B4"/>
    <w:rsid w:val="529D63E8"/>
    <w:rsid w:val="532A41AD"/>
    <w:rsid w:val="54FF39F6"/>
    <w:rsid w:val="5545DD46"/>
    <w:rsid w:val="56EAC70B"/>
    <w:rsid w:val="5D3CEA2E"/>
    <w:rsid w:val="5E711439"/>
    <w:rsid w:val="600DE0B9"/>
    <w:rsid w:val="601D1A33"/>
    <w:rsid w:val="6046D4F3"/>
    <w:rsid w:val="619088BD"/>
    <w:rsid w:val="6203BA6E"/>
    <w:rsid w:val="6344855C"/>
    <w:rsid w:val="6462A5C9"/>
    <w:rsid w:val="66EE2E00"/>
    <w:rsid w:val="68900854"/>
    <w:rsid w:val="68A86476"/>
    <w:rsid w:val="6DC60238"/>
    <w:rsid w:val="7188D339"/>
    <w:rsid w:val="72804AFE"/>
    <w:rsid w:val="74E63ACF"/>
    <w:rsid w:val="75B7EBC0"/>
    <w:rsid w:val="75D2103C"/>
    <w:rsid w:val="7753BC21"/>
    <w:rsid w:val="7762135E"/>
    <w:rsid w:val="782222CB"/>
    <w:rsid w:val="79B9ABF2"/>
    <w:rsid w:val="7B40E726"/>
    <w:rsid w:val="7E5B81B1"/>
    <w:rsid w:val="7E8D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2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Cardo" w:eastAsia="Cardo" w:hAnsi="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eastAsia="Cardo" w:hAnsi="Cardo" w:cs="Cardo"/>
      <w:b/>
    </w:rPr>
  </w:style>
  <w:style w:type="paragraph" w:styleId="Heading4">
    <w:name w:val="heading 4"/>
    <w:basedOn w:val="Normal"/>
    <w:next w:val="Normal"/>
    <w:pPr>
      <w:keepNext/>
      <w:keepLines/>
      <w:outlineLvl w:val="3"/>
    </w:pPr>
    <w:rPr>
      <w:rFonts w:ascii="Cardo" w:eastAsia="Cardo" w:hAnsi="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Cardo" w:eastAsia="Cardo" w:hAnsi="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A50531"/>
    <w:rPr>
      <w:color w:val="0000FF" w:themeColor="hyperlink"/>
      <w:u w:val="single"/>
    </w:rPr>
  </w:style>
  <w:style w:type="character" w:styleId="UnresolvedMention">
    <w:name w:val="Unresolved Mention"/>
    <w:basedOn w:val="DefaultParagraphFont"/>
    <w:uiPriority w:val="99"/>
    <w:semiHidden/>
    <w:unhideWhenUsed/>
    <w:rsid w:val="00A50531"/>
    <w:rPr>
      <w:color w:val="605E5C"/>
      <w:shd w:val="clear" w:color="auto" w:fill="E1DFDD"/>
    </w:rPr>
  </w:style>
  <w:style w:type="paragraph" w:customStyle="1" w:styleId="paragraph">
    <w:name w:val="paragraph"/>
    <w:basedOn w:val="Normal"/>
    <w:rsid w:val="00C743A8"/>
    <w:pPr>
      <w:spacing w:before="100" w:beforeAutospacing="1" w:after="100" w:afterAutospacing="1" w:line="240" w:lineRule="auto"/>
    </w:pPr>
    <w:rPr>
      <w:lang w:val="en-US"/>
    </w:rPr>
  </w:style>
  <w:style w:type="character" w:customStyle="1" w:styleId="normaltextrun">
    <w:name w:val="normaltextrun"/>
    <w:basedOn w:val="DefaultParagraphFont"/>
    <w:rsid w:val="00C743A8"/>
  </w:style>
  <w:style w:type="character" w:customStyle="1" w:styleId="eop">
    <w:name w:val="eop"/>
    <w:basedOn w:val="DefaultParagraphFont"/>
    <w:rsid w:val="00C743A8"/>
  </w:style>
  <w:style w:type="paragraph" w:styleId="Header">
    <w:name w:val="header"/>
    <w:basedOn w:val="Normal"/>
    <w:link w:val="HeaderChar"/>
    <w:uiPriority w:val="99"/>
    <w:unhideWhenUsed/>
    <w:rsid w:val="00BA794E"/>
    <w:pPr>
      <w:tabs>
        <w:tab w:val="center" w:pos="4680"/>
        <w:tab w:val="right" w:pos="9360"/>
      </w:tabs>
      <w:spacing w:line="240" w:lineRule="auto"/>
    </w:pPr>
  </w:style>
  <w:style w:type="character" w:customStyle="1" w:styleId="HeaderChar">
    <w:name w:val="Header Char"/>
    <w:basedOn w:val="DefaultParagraphFont"/>
    <w:link w:val="Header"/>
    <w:uiPriority w:val="99"/>
    <w:rsid w:val="00BA794E"/>
  </w:style>
  <w:style w:type="paragraph" w:styleId="Footer">
    <w:name w:val="footer"/>
    <w:basedOn w:val="Normal"/>
    <w:link w:val="FooterChar"/>
    <w:uiPriority w:val="99"/>
    <w:unhideWhenUsed/>
    <w:rsid w:val="00BA794E"/>
    <w:pPr>
      <w:tabs>
        <w:tab w:val="center" w:pos="4680"/>
        <w:tab w:val="right" w:pos="9360"/>
      </w:tabs>
      <w:spacing w:line="240" w:lineRule="auto"/>
    </w:pPr>
  </w:style>
  <w:style w:type="character" w:customStyle="1" w:styleId="FooterChar">
    <w:name w:val="Footer Char"/>
    <w:basedOn w:val="DefaultParagraphFont"/>
    <w:link w:val="Footer"/>
    <w:uiPriority w:val="99"/>
    <w:rsid w:val="00BA7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621">
          <w:marLeft w:val="0"/>
          <w:marRight w:val="0"/>
          <w:marTop w:val="0"/>
          <w:marBottom w:val="0"/>
          <w:divBdr>
            <w:top w:val="none" w:sz="0" w:space="0" w:color="auto"/>
            <w:left w:val="none" w:sz="0" w:space="0" w:color="auto"/>
            <w:bottom w:val="none" w:sz="0" w:space="0" w:color="auto"/>
            <w:right w:val="none" w:sz="0" w:space="0" w:color="auto"/>
          </w:divBdr>
        </w:div>
        <w:div w:id="1236015084">
          <w:marLeft w:val="0"/>
          <w:marRight w:val="0"/>
          <w:marTop w:val="0"/>
          <w:marBottom w:val="0"/>
          <w:divBdr>
            <w:top w:val="none" w:sz="0" w:space="0" w:color="auto"/>
            <w:left w:val="none" w:sz="0" w:space="0" w:color="auto"/>
            <w:bottom w:val="none" w:sz="0" w:space="0" w:color="auto"/>
            <w:right w:val="none" w:sz="0" w:space="0" w:color="auto"/>
          </w:divBdr>
        </w:div>
        <w:div w:id="1174613252">
          <w:marLeft w:val="0"/>
          <w:marRight w:val="0"/>
          <w:marTop w:val="0"/>
          <w:marBottom w:val="0"/>
          <w:divBdr>
            <w:top w:val="none" w:sz="0" w:space="0" w:color="auto"/>
            <w:left w:val="none" w:sz="0" w:space="0" w:color="auto"/>
            <w:bottom w:val="none" w:sz="0" w:space="0" w:color="auto"/>
            <w:right w:val="none" w:sz="0" w:space="0" w:color="auto"/>
          </w:divBdr>
        </w:div>
      </w:divsChild>
    </w:div>
    <w:div w:id="1898588150">
      <w:bodyDiv w:val="1"/>
      <w:marLeft w:val="0"/>
      <w:marRight w:val="0"/>
      <w:marTop w:val="0"/>
      <w:marBottom w:val="0"/>
      <w:divBdr>
        <w:top w:val="none" w:sz="0" w:space="0" w:color="auto"/>
        <w:left w:val="none" w:sz="0" w:space="0" w:color="auto"/>
        <w:bottom w:val="none" w:sz="0" w:space="0" w:color="auto"/>
        <w:right w:val="none" w:sz="0" w:space="0" w:color="auto"/>
      </w:divBdr>
    </w:div>
    <w:div w:id="2009358217">
      <w:bodyDiv w:val="1"/>
      <w:marLeft w:val="0"/>
      <w:marRight w:val="0"/>
      <w:marTop w:val="0"/>
      <w:marBottom w:val="0"/>
      <w:divBdr>
        <w:top w:val="none" w:sz="0" w:space="0" w:color="auto"/>
        <w:left w:val="none" w:sz="0" w:space="0" w:color="auto"/>
        <w:bottom w:val="none" w:sz="0" w:space="0" w:color="auto"/>
        <w:right w:val="none" w:sz="0" w:space="0" w:color="auto"/>
      </w:divBdr>
      <w:divsChild>
        <w:div w:id="1307279339">
          <w:marLeft w:val="0"/>
          <w:marRight w:val="0"/>
          <w:marTop w:val="0"/>
          <w:marBottom w:val="0"/>
          <w:divBdr>
            <w:top w:val="none" w:sz="0" w:space="0" w:color="auto"/>
            <w:left w:val="none" w:sz="0" w:space="0" w:color="auto"/>
            <w:bottom w:val="none" w:sz="0" w:space="0" w:color="auto"/>
            <w:right w:val="none" w:sz="0" w:space="0" w:color="auto"/>
          </w:divBdr>
        </w:div>
        <w:div w:id="1174565002">
          <w:marLeft w:val="0"/>
          <w:marRight w:val="0"/>
          <w:marTop w:val="0"/>
          <w:marBottom w:val="0"/>
          <w:divBdr>
            <w:top w:val="none" w:sz="0" w:space="0" w:color="auto"/>
            <w:left w:val="none" w:sz="0" w:space="0" w:color="auto"/>
            <w:bottom w:val="none" w:sz="0" w:space="0" w:color="auto"/>
            <w:right w:val="none" w:sz="0" w:space="0" w:color="auto"/>
          </w:divBdr>
        </w:div>
        <w:div w:id="12483441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22.1/chapter19.1/section22.1-34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w.lis.virginia.gov/vacode/title22.1/chapter19.1/section22.1-349.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73A1205690449BC960B995EC7778B" ma:contentTypeVersion="7" ma:contentTypeDescription="Create a new document." ma:contentTypeScope="" ma:versionID="cafb7b3f12e816a4e798dd230c4d35fd">
  <xsd:schema xmlns:xsd="http://www.w3.org/2001/XMLSchema" xmlns:xs="http://www.w3.org/2001/XMLSchema" xmlns:p="http://schemas.microsoft.com/office/2006/metadata/properties" xmlns:ns2="4c2c5aab-b472-4b8f-a7fa-721e1e86a722" xmlns:ns3="48904f4f-f42a-42cb-a058-7ee0fb13e189" targetNamespace="http://schemas.microsoft.com/office/2006/metadata/properties" ma:root="true" ma:fieldsID="413cfd9e99b61bc8b1d9881995ad6607" ns2:_="" ns3:_="">
    <xsd:import namespace="4c2c5aab-b472-4b8f-a7fa-721e1e86a722"/>
    <xsd:import namespace="48904f4f-f42a-42cb-a058-7ee0fb13e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Approval_x0020_STatus" minOccurs="0"/>
                <xsd:element ref="ns3:MediaServiceObjectDetectorVersion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04f4f-f42a-42cb-a058-7ee0fb13e1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Approval_x0020_STatus" ma:index="12" nillable="true" ma:displayName="Approval Status" ma:default="Not Reviewed" ma:format="Dropdown" ma:internalName="Approval_x0020_STatus">
      <xsd:simpleType>
        <xsd:restriction base="dms:Choice">
          <xsd:enumeration value="Not Reviewed"/>
          <xsd:enumeration value="Reviewed"/>
          <xsd:enumeration value="Final - Copied to Meeting Folder"/>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48904f4f-f42a-42cb-a058-7ee0fb13e189">Not Reviewed</Approval_x0020_STatus>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UserInfo>
        <DisplayName>Jennings, Laura (DOE)</DisplayName>
        <AccountId>177</AccountId>
        <AccountType/>
      </UserInfo>
      <UserInfo>
        <DisplayName>Meyers, Kris (DOE)</DisplayName>
        <AccountId>112</AccountId>
        <AccountType/>
      </UserInfo>
      <UserInfo>
        <DisplayName>Coons, Lisa (DOE)</DisplayName>
        <AccountId>226</AccountId>
        <AccountType/>
      </UserInfo>
      <UserInfo>
        <DisplayName>Raley, Jeremy (DOE)</DisplayName>
        <AccountId>227</AccountId>
        <AccountType/>
      </UserInfo>
      <UserInfo>
        <DisplayName>Debraine, Raphael (DOE)</DisplayName>
        <AccountId>23</AccountId>
        <AccountType/>
      </UserInfo>
      <UserInfo>
        <DisplayName>Venesky, Lorraine (DOE)</DisplayName>
        <AccountId>133</AccountId>
        <AccountType/>
      </UserInfo>
      <UserInfo>
        <DisplayName>Hendron, John (DOE)</DisplayName>
        <AccountId>168</AccountId>
        <AccountType/>
      </UserInfo>
      <UserInfo>
        <DisplayName>Carroll, Katie (DOE)</DisplayName>
        <AccountId>320</AccountId>
        <AccountType/>
      </UserInfo>
      <UserInfo>
        <DisplayName>Crook, Joseph (DOE)</DisplayName>
        <AccountId>375</AccountId>
        <AccountType/>
      </UserInfo>
      <UserInfo>
        <DisplayName>Gilstrap, Rob (DOE)</DisplayName>
        <AccountId>321</AccountId>
        <AccountType/>
      </UserInfo>
      <UserInfo>
        <DisplayName>Sorensen, Marcey (DOE)</DisplayName>
        <AccountId>314</AccountId>
        <AccountType/>
      </UserInfo>
      <UserInfo>
        <DisplayName>Armstrong, Andy (DOE)</DisplayName>
        <AccountId>317</AccountId>
        <AccountType/>
      </UserInfo>
      <UserInfo>
        <DisplayName>Williams, Anthony (DOE)</DisplayName>
        <AccountId>63</AccountId>
        <AccountType/>
      </UserInfo>
    </SharedWithUsers>
    <Notes xmlns="48904f4f-f42a-42cb-a058-7ee0fb13e189" xsi:nil="true"/>
  </documentManagement>
</p:properties>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A645EBDE-8EE4-4D39-BCCC-68C3F5318B59}"/>
</file>

<file path=customXml/itemProps3.xml><?xml version="1.0" encoding="utf-8"?>
<ds:datastoreItem xmlns:ds="http://schemas.openxmlformats.org/officeDocument/2006/customXml" ds:itemID="{936EB0A0-2374-4C96-8442-2E2E7CD4F633}"/>
</file>

<file path=customXml/itemProps4.xml><?xml version="1.0" encoding="utf-8"?>
<ds:datastoreItem xmlns:ds="http://schemas.openxmlformats.org/officeDocument/2006/customXml" ds:itemID="{A0F526D9-F866-48BC-9F40-10EFBECAC11B}"/>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2023-09-27T18:08:00Z</dcterms:created>
  <dcterms:modified xsi:type="dcterms:W3CDTF">2023-09-27T18:08:00Z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0x010100FB573A1205690449BC960B995EC7778B</vt:lpwstr>
  </property>
</Properties>
</file>