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P="47BAC4F1" w:rsidRDefault="001E412D" w14:paraId="149842DB" w14:textId="3B0AA3AC">
      <w:pPr>
        <w:pStyle w:val="Heading1"/>
        <w:ind w:left="2160" w:hanging="2160"/>
        <w:rPr>
          <w:rFonts w:ascii="Calibri" w:hAnsi="Calibri" w:eastAsia="Calibri" w:cs="Calibri"/>
        </w:rPr>
      </w:pPr>
      <w:bookmarkStart w:name="_v6h2tvc63wcj" w:id="0"/>
      <w:bookmarkEnd w:id="0"/>
      <w:r w:rsidRPr="47BAC4F1">
        <w:rPr>
          <w:rFonts w:ascii="Calibri" w:hAnsi="Calibri" w:eastAsia="Calibri" w:cs="Calibri"/>
        </w:rPr>
        <w:t xml:space="preserve">Agenda Item: </w:t>
      </w:r>
      <w:r>
        <w:tab/>
      </w:r>
      <w:r w:rsidRPr="47BAC4F1" w:rsidR="472A934F">
        <w:rPr>
          <w:rFonts w:ascii="Calibri" w:hAnsi="Calibri" w:eastAsia="Calibri" w:cs="Calibri"/>
        </w:rPr>
        <w:t>G</w:t>
      </w:r>
    </w:p>
    <w:p w:rsidR="00AD0966" w:rsidP="47BAC4F1" w:rsidRDefault="00AD0966" w14:paraId="672A6659" w14:textId="77777777">
      <w:pPr>
        <w:ind w:left="2160" w:hanging="2160"/>
        <w:rPr>
          <w:rFonts w:ascii="Calibri" w:hAnsi="Calibri" w:eastAsia="Calibri" w:cs="Calibri"/>
          <w:b/>
          <w:bCs/>
        </w:rPr>
      </w:pPr>
    </w:p>
    <w:p w:rsidR="00AD0966" w:rsidP="47BAC4F1" w:rsidRDefault="001E412D" w14:paraId="4C8BFC02" w14:textId="276EE157">
      <w:pPr>
        <w:pStyle w:val="Heading2"/>
        <w:ind w:left="2160" w:hanging="2160"/>
        <w:rPr>
          <w:rFonts w:ascii="Calibri" w:hAnsi="Calibri" w:eastAsia="Calibri" w:cs="Calibri"/>
        </w:rPr>
      </w:pPr>
      <w:bookmarkStart w:name="_tehyq7yeo3rn" w:id="1"/>
      <w:bookmarkEnd w:id="1"/>
      <w:r w:rsidRPr="47BAC4F1">
        <w:rPr>
          <w:rFonts w:ascii="Calibri" w:hAnsi="Calibri" w:eastAsia="Calibri" w:cs="Calibri"/>
        </w:rPr>
        <w:t xml:space="preserve">Date: </w:t>
      </w:r>
      <w:r>
        <w:tab/>
      </w:r>
      <w:r w:rsidRPr="47BAC4F1" w:rsidR="00C7464A">
        <w:rPr>
          <w:rFonts w:ascii="Calibri" w:hAnsi="Calibri" w:eastAsia="Calibri" w:cs="Calibri"/>
        </w:rPr>
        <w:t>September 14, 2023</w:t>
      </w:r>
      <w:r>
        <w:tab/>
      </w:r>
    </w:p>
    <w:p w:rsidR="00AD0966" w:rsidP="47BAC4F1" w:rsidRDefault="00AD0966" w14:paraId="0A37501D" w14:textId="77777777">
      <w:pPr>
        <w:ind w:left="2160" w:hanging="2160"/>
        <w:rPr>
          <w:rFonts w:ascii="Calibri" w:hAnsi="Calibri" w:eastAsia="Calibri" w:cs="Calibri"/>
          <w:b/>
          <w:bCs/>
        </w:rPr>
      </w:pPr>
    </w:p>
    <w:p w:rsidR="00AD0966" w:rsidP="47BAC4F1" w:rsidRDefault="001E412D" w14:paraId="3728E60B" w14:textId="41FBA89F">
      <w:pPr>
        <w:pStyle w:val="Heading2"/>
        <w:ind w:left="2160" w:hanging="2160"/>
        <w:rPr>
          <w:rFonts w:ascii="Calibri" w:hAnsi="Calibri" w:eastAsia="Calibri" w:cs="Calibri"/>
        </w:rPr>
      </w:pPr>
      <w:bookmarkStart w:name="_d0ckn4izyzin" w:id="2"/>
      <w:bookmarkEnd w:id="2"/>
      <w:r w:rsidRPr="47BAC4F1">
        <w:rPr>
          <w:rFonts w:ascii="Calibri" w:hAnsi="Calibri" w:eastAsia="Calibri" w:cs="Calibri"/>
        </w:rPr>
        <w:t>Title:</w:t>
      </w:r>
      <w:r>
        <w:tab/>
      </w:r>
      <w:r w:rsidRPr="47BAC4F1" w:rsidR="00C7464A">
        <w:rPr>
          <w:rFonts w:ascii="Calibri" w:hAnsi="Calibri" w:eastAsia="Calibri" w:cs="Calibri"/>
        </w:rPr>
        <w:t>First Review of the Performance Level Appeals for Jenkins Elementary School, Prince William County Public Schools</w:t>
      </w:r>
      <w:r w:rsidRPr="47BAC4F1" w:rsidR="54DB8937">
        <w:rPr>
          <w:rFonts w:ascii="Calibri" w:hAnsi="Calibri" w:eastAsia="Calibri" w:cs="Calibri"/>
        </w:rPr>
        <w:t>,</w:t>
      </w:r>
      <w:r w:rsidRPr="47BAC4F1" w:rsidR="00C7464A">
        <w:rPr>
          <w:rFonts w:ascii="Calibri" w:hAnsi="Calibri" w:eastAsia="Calibri" w:cs="Calibri"/>
        </w:rPr>
        <w:t xml:space="preserve"> and John F. Kennedy Middle School, Suffolk County Public Schools</w:t>
      </w:r>
    </w:p>
    <w:p w:rsidR="00AD0966" w:rsidP="47BAC4F1" w:rsidRDefault="00AD0966" w14:paraId="5DAB6C7B" w14:textId="77777777">
      <w:pPr>
        <w:pStyle w:val="Heading2"/>
        <w:ind w:left="2160" w:hanging="2160"/>
        <w:rPr>
          <w:rFonts w:ascii="Calibri" w:hAnsi="Calibri" w:eastAsia="Calibri" w:cs="Calibri"/>
        </w:rPr>
      </w:pPr>
      <w:bookmarkStart w:name="_ckp6aa8djvis" w:id="3"/>
      <w:bookmarkEnd w:id="3"/>
    </w:p>
    <w:p w:rsidR="00AD0966" w:rsidP="47BAC4F1" w:rsidRDefault="001E412D" w14:paraId="37E2EE6D" w14:textId="4824A8A0">
      <w:pPr>
        <w:pStyle w:val="Heading2"/>
        <w:ind w:left="2160" w:hanging="2160"/>
        <w:rPr>
          <w:rFonts w:ascii="Calibri" w:hAnsi="Calibri" w:eastAsia="Calibri" w:cs="Calibri"/>
        </w:rPr>
      </w:pPr>
      <w:bookmarkStart w:name="_k7s1zrg76o8l" w:id="4"/>
      <w:bookmarkEnd w:id="4"/>
      <w:r w:rsidRPr="47BAC4F1">
        <w:rPr>
          <w:rFonts w:ascii="Calibri" w:hAnsi="Calibri" w:eastAsia="Calibri" w:cs="Calibri"/>
        </w:rPr>
        <w:t xml:space="preserve">Presenter: </w:t>
      </w:r>
      <w:r>
        <w:tab/>
      </w:r>
      <w:r w:rsidRPr="47BAC4F1" w:rsidR="00C7464A">
        <w:rPr>
          <w:rFonts w:ascii="Calibri" w:hAnsi="Calibri" w:eastAsia="Calibri" w:cs="Calibri"/>
        </w:rPr>
        <w:t>Amy Siepka, Director</w:t>
      </w:r>
      <w:r w:rsidRPr="47BAC4F1" w:rsidR="79BA746D">
        <w:rPr>
          <w:rFonts w:ascii="Calibri" w:hAnsi="Calibri" w:eastAsia="Calibri" w:cs="Calibri"/>
        </w:rPr>
        <w:t xml:space="preserve"> of </w:t>
      </w:r>
      <w:r w:rsidRPr="47BAC4F1" w:rsidR="00C7464A">
        <w:rPr>
          <w:rFonts w:ascii="Calibri" w:hAnsi="Calibri" w:eastAsia="Calibri" w:cs="Calibri"/>
        </w:rPr>
        <w:t>Accountability</w:t>
      </w:r>
    </w:p>
    <w:p w:rsidR="00AD0966" w:rsidP="47BAC4F1" w:rsidRDefault="00AD0966" w14:paraId="02EB378F" w14:textId="77777777">
      <w:pPr>
        <w:pStyle w:val="Heading2"/>
        <w:ind w:left="2160" w:hanging="2160"/>
        <w:rPr>
          <w:rFonts w:ascii="Calibri" w:hAnsi="Calibri" w:eastAsia="Calibri" w:cs="Calibri"/>
        </w:rPr>
      </w:pPr>
      <w:bookmarkStart w:name="_6qxna5iyurd3" w:id="5"/>
      <w:bookmarkEnd w:id="5"/>
    </w:p>
    <w:p w:rsidR="00AD0966" w:rsidP="47BAC4F1" w:rsidRDefault="001E412D" w14:paraId="1CC5911D" w14:textId="19BCE38A">
      <w:pPr>
        <w:pStyle w:val="Heading2"/>
        <w:ind w:left="2160" w:hanging="2160"/>
        <w:rPr>
          <w:rFonts w:ascii="Calibri" w:hAnsi="Calibri" w:eastAsia="Calibri" w:cs="Calibri"/>
        </w:rPr>
      </w:pPr>
      <w:bookmarkStart w:name="_fsl9fl59q6tz" w:id="6"/>
      <w:bookmarkEnd w:id="6"/>
      <w:r w:rsidRPr="553EEE48" w:rsidR="001E412D">
        <w:rPr>
          <w:rFonts w:ascii="Calibri" w:hAnsi="Calibri" w:eastAsia="Calibri" w:cs="Calibri"/>
        </w:rPr>
        <w:t xml:space="preserve">Email: </w:t>
      </w:r>
      <w:r>
        <w:tab/>
      </w:r>
      <w:hyperlink r:id="Rf79c2f3ad0954368">
        <w:r w:rsidRPr="553EEE48" w:rsidR="6CBCD4F6">
          <w:rPr>
            <w:rStyle w:val="Hyperlink"/>
            <w:rFonts w:ascii="Calibri" w:hAnsi="Calibri" w:eastAsia="Calibri" w:cs="Calibri"/>
          </w:rPr>
          <w:t>A</w:t>
        </w:r>
        <w:r w:rsidRPr="553EEE48" w:rsidR="00C7464A">
          <w:rPr>
            <w:rStyle w:val="Hyperlink"/>
            <w:rFonts w:ascii="Calibri" w:hAnsi="Calibri" w:eastAsia="Calibri" w:cs="Calibri"/>
          </w:rPr>
          <w:t>my.</w:t>
        </w:r>
        <w:r w:rsidRPr="553EEE48" w:rsidR="708E8BBE">
          <w:rPr>
            <w:rStyle w:val="Hyperlink"/>
            <w:rFonts w:ascii="Calibri" w:hAnsi="Calibri" w:eastAsia="Calibri" w:cs="Calibri"/>
          </w:rPr>
          <w:t>S</w:t>
        </w:r>
        <w:r w:rsidRPr="553EEE48" w:rsidR="00C7464A">
          <w:rPr>
            <w:rStyle w:val="Hyperlink"/>
            <w:rFonts w:ascii="Calibri" w:hAnsi="Calibri" w:eastAsia="Calibri" w:cs="Calibri"/>
          </w:rPr>
          <w:t>iepka@doe.virginia.gov</w:t>
        </w:r>
      </w:hyperlink>
      <w:r w:rsidRPr="553EEE48" w:rsidR="611EE0A5">
        <w:rPr>
          <w:rFonts w:ascii="Calibri" w:hAnsi="Calibri" w:eastAsia="Calibri" w:cs="Calibri"/>
        </w:rPr>
        <w:t xml:space="preserve"> </w:t>
      </w:r>
      <w:r>
        <w:tab/>
      </w:r>
      <w:r w:rsidRPr="553EEE48" w:rsidR="001E412D">
        <w:rPr>
          <w:rFonts w:ascii="Calibri" w:hAnsi="Calibri" w:eastAsia="Calibri" w:cs="Calibri"/>
        </w:rPr>
        <w:t xml:space="preserve">Phone: </w:t>
      </w:r>
      <w:r w:rsidRPr="553EEE48" w:rsidR="00C7464A">
        <w:rPr>
          <w:rFonts w:ascii="Calibri" w:hAnsi="Calibri" w:eastAsia="Calibri" w:cs="Calibri"/>
        </w:rPr>
        <w:t>804</w:t>
      </w:r>
      <w:r w:rsidRPr="553EEE48" w:rsidR="62002C1A">
        <w:rPr>
          <w:rFonts w:ascii="Calibri" w:hAnsi="Calibri" w:eastAsia="Calibri" w:cs="Calibri"/>
        </w:rPr>
        <w:t>-</w:t>
      </w:r>
      <w:r w:rsidRPr="553EEE48" w:rsidR="00C7464A">
        <w:rPr>
          <w:rFonts w:ascii="Calibri" w:hAnsi="Calibri" w:eastAsia="Calibri" w:cs="Calibri"/>
        </w:rPr>
        <w:t>225-2102</w:t>
      </w:r>
    </w:p>
    <w:p w:rsidR="00AD0966" w:rsidP="47BAC4F1" w:rsidRDefault="00AD0966" w14:paraId="6A05A809" w14:textId="77777777">
      <w:pPr>
        <w:rPr>
          <w:rFonts w:ascii="Calibri" w:hAnsi="Calibri" w:eastAsia="Calibri" w:cs="Calibri"/>
        </w:rPr>
      </w:pPr>
    </w:p>
    <w:p w:rsidR="00AD0966" w:rsidP="47BAC4F1" w:rsidRDefault="001E412D" w14:paraId="4A278986" w14:textId="68F9AA6E">
      <w:pPr>
        <w:pStyle w:val="Heading2"/>
        <w:rPr>
          <w:rFonts w:ascii="Calibri" w:hAnsi="Calibri" w:eastAsia="Calibri" w:cs="Calibri"/>
        </w:rPr>
      </w:pPr>
      <w:bookmarkStart w:name="_augujpan37ee" w:id="7"/>
      <w:bookmarkEnd w:id="7"/>
      <w:r w:rsidRPr="47BAC4F1">
        <w:rPr>
          <w:rFonts w:ascii="Calibri" w:hAnsi="Calibri" w:eastAsia="Calibri" w:cs="Calibri"/>
        </w:rPr>
        <w:t xml:space="preserve">Purpose of Presentation </w:t>
      </w:r>
    </w:p>
    <w:p w:rsidR="00AD0966" w:rsidP="47BAC4F1" w:rsidRDefault="001E412D" w14:paraId="0CEB4486" w14:textId="1C4FC7B6">
      <w:pPr>
        <w:rPr>
          <w:rFonts w:ascii="Calibri" w:hAnsi="Calibri" w:eastAsia="Calibri" w:cs="Calibri"/>
        </w:rPr>
      </w:pPr>
      <w:r w:rsidRPr="47BAC4F1">
        <w:rPr>
          <w:rFonts w:ascii="Calibri" w:hAnsi="Calibri" w:eastAsia="Calibri" w:cs="Calibri"/>
        </w:rPr>
        <w:t xml:space="preserve">Review/action required by Board of Education </w:t>
      </w:r>
      <w:r w:rsidR="001D18EC">
        <w:rPr>
          <w:rFonts w:ascii="Calibri" w:hAnsi="Calibri" w:eastAsia="Calibri" w:cs="Calibri"/>
        </w:rPr>
        <w:t>B</w:t>
      </w:r>
      <w:r w:rsidRPr="47BAC4F1">
        <w:rPr>
          <w:rFonts w:ascii="Calibri" w:hAnsi="Calibri" w:eastAsia="Calibri" w:cs="Calibri"/>
        </w:rPr>
        <w:t xml:space="preserve">ylaws </w:t>
      </w:r>
    </w:p>
    <w:p w:rsidR="00AD0966" w:rsidP="47BAC4F1" w:rsidRDefault="00AD0966" w14:paraId="5A39BBE3" w14:textId="77777777">
      <w:pPr>
        <w:rPr>
          <w:rFonts w:ascii="Calibri" w:hAnsi="Calibri" w:eastAsia="Calibri" w:cs="Calibri"/>
        </w:rPr>
      </w:pPr>
    </w:p>
    <w:p w:rsidR="00AD0966" w:rsidP="47BAC4F1" w:rsidRDefault="001E412D" w14:paraId="51FFD37E" w14:textId="1EE09935">
      <w:pPr>
        <w:pStyle w:val="Heading2"/>
        <w:spacing w:line="240" w:lineRule="auto"/>
        <w:rPr>
          <w:rFonts w:ascii="Calibri" w:hAnsi="Calibri" w:eastAsia="Calibri" w:cs="Calibri"/>
        </w:rPr>
      </w:pPr>
      <w:bookmarkStart w:name="_1ix2z9h4zl5e" w:id="8"/>
      <w:bookmarkEnd w:id="8"/>
      <w:r w:rsidRPr="47BAC4F1">
        <w:rPr>
          <w:rFonts w:ascii="Calibri" w:hAnsi="Calibri" w:eastAsia="Calibri" w:cs="Calibri"/>
        </w:rPr>
        <w:t>Executive Summary</w:t>
      </w:r>
    </w:p>
    <w:p w:rsidR="00C7464A" w:rsidP="47BAC4F1" w:rsidRDefault="00C7464A" w14:paraId="5299C112" w14:textId="22954578">
      <w:pPr>
        <w:rPr>
          <w:rFonts w:ascii="Calibri" w:hAnsi="Calibri" w:eastAsia="Calibri" w:cs="Calibri"/>
        </w:rPr>
      </w:pPr>
      <w:bookmarkStart w:name="_824hejcgkig" w:id="9"/>
      <w:bookmarkEnd w:id="9"/>
      <w:r w:rsidRPr="47BAC4F1">
        <w:rPr>
          <w:rFonts w:ascii="Calibri" w:hAnsi="Calibri" w:eastAsia="Calibri" w:cs="Calibri"/>
        </w:rPr>
        <w:t xml:space="preserve">A local school board may appeal a performance level designation for a state accreditation indicator, as described in </w:t>
      </w:r>
      <w:hyperlink r:id="rId9">
        <w:r w:rsidRPr="47BAC4F1">
          <w:rPr>
            <w:rStyle w:val="Hyperlink"/>
            <w:rFonts w:ascii="Calibri" w:hAnsi="Calibri" w:eastAsia="Calibri" w:cs="Calibri"/>
          </w:rPr>
          <w:t>8VAC20-131-380</w:t>
        </w:r>
      </w:hyperlink>
      <w:r w:rsidRPr="47BAC4F1" w:rsidR="24B8D285">
        <w:rPr>
          <w:rFonts w:ascii="Calibri" w:hAnsi="Calibri" w:eastAsia="Calibri" w:cs="Calibri"/>
        </w:rPr>
        <w:t xml:space="preserve">(F)(6) </w:t>
      </w:r>
      <w:r w:rsidRPr="47BAC4F1">
        <w:rPr>
          <w:rFonts w:ascii="Calibri" w:hAnsi="Calibri" w:eastAsia="Calibri" w:cs="Calibri"/>
        </w:rPr>
        <w:t>of the Regulations Establishing Standards for Accrediting Public Schools in Virginia (SOA):</w:t>
      </w:r>
    </w:p>
    <w:p w:rsidR="00C7464A" w:rsidP="47BAC4F1" w:rsidRDefault="00C7464A" w14:paraId="7DD7E3E8" w14:textId="1D5E3344">
      <w:pPr>
        <w:rPr>
          <w:rFonts w:ascii="Calibri" w:hAnsi="Calibri" w:eastAsia="Calibri" w:cs="Calibri"/>
        </w:rPr>
      </w:pPr>
      <w:r w:rsidRPr="47BAC4F1">
        <w:rPr>
          <w:rFonts w:ascii="Calibri" w:hAnsi="Calibri" w:eastAsia="Calibri" w:cs="Calibri"/>
        </w:rPr>
        <w:t xml:space="preserve"> </w:t>
      </w:r>
    </w:p>
    <w:p w:rsidRPr="00C7464A" w:rsidR="00AD0966" w:rsidP="47BAC4F1" w:rsidRDefault="00C7464A" w14:paraId="41C8F396" w14:textId="5E465285">
      <w:pPr>
        <w:ind w:left="720"/>
        <w:rPr>
          <w:rFonts w:ascii="Calibri" w:hAnsi="Calibri" w:eastAsia="Calibri" w:cs="Calibri"/>
        </w:rPr>
      </w:pPr>
      <w:r w:rsidRPr="47BAC4F1">
        <w:rPr>
          <w:rFonts w:ascii="Calibri" w:hAnsi="Calibri" w:eastAsia="Calibri" w:cs="Calibri"/>
        </w:rPr>
        <w:t xml:space="preserve">The board shall provide a process for a local school board to appeal the performance level designation for a specific school quality indicator for any school in the division. The board shall grant such appeals only in limited circumstances that warrant special consideration in designating performance levels. In order to appeal such </w:t>
      </w:r>
      <w:proofErr w:type="gramStart"/>
      <w:r w:rsidRPr="47BAC4F1">
        <w:rPr>
          <w:rFonts w:ascii="Calibri" w:hAnsi="Calibri" w:eastAsia="Calibri" w:cs="Calibri"/>
        </w:rPr>
        <w:t>designation</w:t>
      </w:r>
      <w:proofErr w:type="gramEnd"/>
      <w:r w:rsidRPr="47BAC4F1">
        <w:rPr>
          <w:rFonts w:ascii="Calibri" w:hAnsi="Calibri" w:eastAsia="Calibri" w:cs="Calibri"/>
        </w:rPr>
        <w:t xml:space="preserve"> the local school board shall submit a request to the board, signed by the chairman of the school board and the school superintendent, explaining why the school board is appealing the designation and shall include documentation supporting the request to change the performance level designation. </w:t>
      </w:r>
    </w:p>
    <w:p w:rsidR="00C1023B" w:rsidP="47BAC4F1" w:rsidRDefault="00C1023B" w14:paraId="2C43CEEF" w14:textId="77777777">
      <w:pPr>
        <w:pStyle w:val="Heading2"/>
        <w:spacing w:line="240" w:lineRule="auto"/>
        <w:rPr>
          <w:rFonts w:ascii="Calibri" w:hAnsi="Calibri" w:eastAsia="Calibri" w:cs="Calibri"/>
          <w:b w:val="0"/>
        </w:rPr>
      </w:pPr>
      <w:bookmarkStart w:name="_e237r4fk2eq0" w:id="10"/>
      <w:bookmarkEnd w:id="10"/>
    </w:p>
    <w:p w:rsidR="00C7464A" w:rsidP="47BAC4F1" w:rsidRDefault="00C7464A" w14:paraId="6C7F62EC" w14:textId="760B5835">
      <w:pPr>
        <w:pStyle w:val="Heading2"/>
        <w:spacing w:line="240" w:lineRule="auto"/>
        <w:rPr>
          <w:rFonts w:ascii="Calibri" w:hAnsi="Calibri" w:eastAsia="Calibri" w:cs="Calibri"/>
          <w:b w:val="0"/>
        </w:rPr>
      </w:pPr>
      <w:r w:rsidRPr="47BAC4F1">
        <w:rPr>
          <w:rFonts w:ascii="Calibri" w:hAnsi="Calibri" w:eastAsia="Calibri" w:cs="Calibri"/>
          <w:b w:val="0"/>
        </w:rPr>
        <w:t>The intent of this provision in the SOA is to provide potential relief to schools that have experienced a significant event impacting performance on an indicator. Such circumstances should be unusual, and appeals based on this section of the SOA should be rare.</w:t>
      </w:r>
    </w:p>
    <w:p w:rsidR="00C7464A" w:rsidP="47BAC4F1" w:rsidRDefault="00C7464A" w14:paraId="44B060E2" w14:textId="77777777">
      <w:pPr>
        <w:rPr>
          <w:rFonts w:ascii="Calibri" w:hAnsi="Calibri" w:eastAsia="Calibri" w:cs="Calibri"/>
        </w:rPr>
      </w:pPr>
    </w:p>
    <w:p w:rsidR="00702B1C" w:rsidP="47BAC4F1" w:rsidRDefault="00C7464A" w14:paraId="708B6B71" w14:textId="77777777">
      <w:pPr>
        <w:rPr>
          <w:rFonts w:ascii="Calibri" w:hAnsi="Calibri" w:eastAsia="Calibri" w:cs="Calibri"/>
        </w:rPr>
      </w:pPr>
      <w:r w:rsidRPr="47BAC4F1">
        <w:rPr>
          <w:rFonts w:ascii="Calibri" w:hAnsi="Calibri" w:eastAsia="Calibri" w:cs="Calibri"/>
        </w:rPr>
        <w:lastRenderedPageBreak/>
        <w:t xml:space="preserve">Two schools applied for an appeal of a performance level indicator. Prince William County Public Schools submitted an appeal of the </w:t>
      </w:r>
      <w:r w:rsidRPr="47BAC4F1">
        <w:rPr>
          <w:rFonts w:ascii="Calibri" w:hAnsi="Calibri" w:eastAsia="Calibri" w:cs="Calibri"/>
          <w:i/>
          <w:iCs/>
        </w:rPr>
        <w:t>Academic Achievement-Science</w:t>
      </w:r>
      <w:r w:rsidRPr="47BAC4F1">
        <w:rPr>
          <w:rFonts w:ascii="Calibri" w:hAnsi="Calibri" w:eastAsia="Calibri" w:cs="Calibri"/>
        </w:rPr>
        <w:t xml:space="preserve"> indicator for Jenkins Elementary School, and Suffolk Public Schools submitted an appeal </w:t>
      </w:r>
      <w:r w:rsidRPr="47BAC4F1" w:rsidR="009C57A5">
        <w:rPr>
          <w:rFonts w:ascii="Calibri" w:hAnsi="Calibri" w:eastAsia="Calibri" w:cs="Calibri"/>
        </w:rPr>
        <w:t xml:space="preserve">of the </w:t>
      </w:r>
      <w:r w:rsidRPr="47BAC4F1" w:rsidR="009C57A5">
        <w:rPr>
          <w:rFonts w:ascii="Calibri" w:hAnsi="Calibri" w:eastAsia="Calibri" w:cs="Calibri"/>
          <w:i/>
          <w:iCs/>
        </w:rPr>
        <w:t>Academic Achievement-English</w:t>
      </w:r>
      <w:r w:rsidRPr="47BAC4F1" w:rsidR="009C57A5">
        <w:rPr>
          <w:rFonts w:ascii="Calibri" w:hAnsi="Calibri" w:eastAsia="Calibri" w:cs="Calibri"/>
        </w:rPr>
        <w:t xml:space="preserve"> indicator </w:t>
      </w:r>
      <w:r w:rsidRPr="47BAC4F1">
        <w:rPr>
          <w:rFonts w:ascii="Calibri" w:hAnsi="Calibri" w:eastAsia="Calibri" w:cs="Calibri"/>
        </w:rPr>
        <w:t xml:space="preserve">for </w:t>
      </w:r>
      <w:r w:rsidRPr="47BAC4F1" w:rsidR="009C57A5">
        <w:rPr>
          <w:rFonts w:ascii="Calibri" w:hAnsi="Calibri" w:eastAsia="Calibri" w:cs="Calibri"/>
        </w:rPr>
        <w:t>John F. Kennedy Middle School.</w:t>
      </w:r>
      <w:r w:rsidRPr="47BAC4F1" w:rsidR="00702B1C">
        <w:rPr>
          <w:rFonts w:ascii="Calibri" w:hAnsi="Calibri" w:eastAsia="Calibri" w:cs="Calibri"/>
        </w:rPr>
        <w:t xml:space="preserve"> </w:t>
      </w:r>
    </w:p>
    <w:p w:rsidR="00702B1C" w:rsidP="47BAC4F1" w:rsidRDefault="00702B1C" w14:paraId="06B2A7B1" w14:textId="77777777">
      <w:pPr>
        <w:rPr>
          <w:rFonts w:ascii="Calibri" w:hAnsi="Calibri" w:eastAsia="Calibri" w:cs="Calibri"/>
        </w:rPr>
      </w:pPr>
    </w:p>
    <w:p w:rsidR="00C7464A" w:rsidP="47BAC4F1" w:rsidRDefault="00702B1C" w14:paraId="31D99144" w14:textId="2C117A53">
      <w:pPr>
        <w:rPr>
          <w:rFonts w:ascii="Calibri" w:hAnsi="Calibri" w:eastAsia="Calibri" w:cs="Calibri"/>
        </w:rPr>
      </w:pPr>
      <w:r w:rsidRPr="47BAC4F1">
        <w:rPr>
          <w:rFonts w:ascii="Calibri" w:hAnsi="Calibri" w:eastAsia="Calibri" w:cs="Calibri"/>
        </w:rPr>
        <w:t xml:space="preserve">For each school, the </w:t>
      </w:r>
      <w:r w:rsidRPr="47BAC4F1" w:rsidR="004E09E1">
        <w:rPr>
          <w:rFonts w:ascii="Calibri" w:hAnsi="Calibri" w:eastAsia="Calibri" w:cs="Calibri"/>
        </w:rPr>
        <w:t xml:space="preserve">accreditation </w:t>
      </w:r>
      <w:r w:rsidRPr="47BAC4F1">
        <w:rPr>
          <w:rFonts w:ascii="Calibri" w:hAnsi="Calibri" w:eastAsia="Calibri" w:cs="Calibri"/>
        </w:rPr>
        <w:t>indicator under appeal is the only Level Three indicator</w:t>
      </w:r>
      <w:r w:rsidRPr="47BAC4F1" w:rsidR="009A42ED">
        <w:rPr>
          <w:rFonts w:ascii="Calibri" w:hAnsi="Calibri" w:eastAsia="Calibri" w:cs="Calibri"/>
        </w:rPr>
        <w:t xml:space="preserve"> </w:t>
      </w:r>
      <w:r w:rsidRPr="47BAC4F1" w:rsidR="004E09E1">
        <w:rPr>
          <w:rFonts w:ascii="Calibri" w:hAnsi="Calibri" w:eastAsia="Calibri" w:cs="Calibri"/>
        </w:rPr>
        <w:t>of</w:t>
      </w:r>
      <w:r w:rsidRPr="47BAC4F1" w:rsidR="009A42ED">
        <w:rPr>
          <w:rFonts w:ascii="Calibri" w:hAnsi="Calibri" w:eastAsia="Calibri" w:cs="Calibri"/>
        </w:rPr>
        <w:t xml:space="preserve"> </w:t>
      </w:r>
      <w:r w:rsidRPr="47BAC4F1" w:rsidR="00EE5507">
        <w:rPr>
          <w:rFonts w:ascii="Calibri" w:hAnsi="Calibri" w:eastAsia="Calibri" w:cs="Calibri"/>
        </w:rPr>
        <w:t>their respective final performance levels</w:t>
      </w:r>
      <w:r w:rsidRPr="47BAC4F1" w:rsidR="004E09E1">
        <w:rPr>
          <w:rFonts w:ascii="Calibri" w:hAnsi="Calibri" w:eastAsia="Calibri" w:cs="Calibri"/>
        </w:rPr>
        <w:t>. I</w:t>
      </w:r>
      <w:r w:rsidRPr="47BAC4F1">
        <w:rPr>
          <w:rFonts w:ascii="Calibri" w:hAnsi="Calibri" w:eastAsia="Calibri" w:cs="Calibri"/>
        </w:rPr>
        <w:t xml:space="preserve">f the appeal is not approved by the Virginia Board of Education (Board), the school will receive an accreditation status of </w:t>
      </w:r>
      <w:r w:rsidRPr="47BAC4F1">
        <w:rPr>
          <w:rFonts w:ascii="Calibri" w:hAnsi="Calibri" w:eastAsia="Calibri" w:cs="Calibri"/>
          <w:i/>
          <w:iCs/>
        </w:rPr>
        <w:t>Accredited with Conditions</w:t>
      </w:r>
      <w:r w:rsidRPr="47BAC4F1">
        <w:rPr>
          <w:rFonts w:ascii="Calibri" w:hAnsi="Calibri" w:eastAsia="Calibri" w:cs="Calibri"/>
        </w:rPr>
        <w:t xml:space="preserve">. If the appeal is approved by the Board, the school will receive an accreditation status of </w:t>
      </w:r>
      <w:r w:rsidRPr="47BAC4F1">
        <w:rPr>
          <w:rFonts w:ascii="Calibri" w:hAnsi="Calibri" w:eastAsia="Calibri" w:cs="Calibri"/>
          <w:i/>
          <w:iCs/>
        </w:rPr>
        <w:t>Accredited</w:t>
      </w:r>
      <w:r w:rsidRPr="47BAC4F1">
        <w:rPr>
          <w:rFonts w:ascii="Calibri" w:hAnsi="Calibri" w:eastAsia="Calibri" w:cs="Calibri"/>
        </w:rPr>
        <w:t>.</w:t>
      </w:r>
    </w:p>
    <w:p w:rsidR="009C57A5" w:rsidP="47BAC4F1" w:rsidRDefault="009C57A5" w14:paraId="2ADDC9DC" w14:textId="77777777">
      <w:pPr>
        <w:rPr>
          <w:rFonts w:ascii="Calibri" w:hAnsi="Calibri" w:eastAsia="Calibri" w:cs="Calibri"/>
        </w:rPr>
      </w:pPr>
    </w:p>
    <w:p w:rsidR="009C57A5" w:rsidP="47BAC4F1" w:rsidRDefault="009C57A5" w14:paraId="23D5AE98" w14:textId="3A06AC54">
      <w:pPr>
        <w:rPr>
          <w:rFonts w:ascii="Calibri" w:hAnsi="Calibri" w:eastAsia="Calibri" w:cs="Calibri"/>
        </w:rPr>
      </w:pPr>
      <w:r w:rsidRPr="47BAC4F1">
        <w:rPr>
          <w:rFonts w:ascii="Calibri" w:hAnsi="Calibri" w:eastAsia="Calibri" w:cs="Calibri"/>
        </w:rPr>
        <w:t xml:space="preserve">On September 7, 2023, an internal Virginia Department of Education (VDOE) committee met to discuss the basis for the appeals. The committee members were representatives of various VDOE offices and consisted of the Directors from the Offices of Accountability; </w:t>
      </w:r>
      <w:r w:rsidRPr="47BAC4F1" w:rsidR="66FE1BC5">
        <w:rPr>
          <w:rFonts w:ascii="Calibri" w:hAnsi="Calibri" w:eastAsia="Calibri" w:cs="Calibri"/>
        </w:rPr>
        <w:t>Student Assessment</w:t>
      </w:r>
      <w:r w:rsidRPr="47BAC4F1">
        <w:rPr>
          <w:rFonts w:ascii="Calibri" w:hAnsi="Calibri" w:eastAsia="Calibri" w:cs="Calibri"/>
        </w:rPr>
        <w:t>; Da</w:t>
      </w:r>
      <w:r w:rsidRPr="47BAC4F1" w:rsidR="49F4596D">
        <w:rPr>
          <w:rFonts w:ascii="Calibri" w:hAnsi="Calibri" w:eastAsia="Calibri" w:cs="Calibri"/>
        </w:rPr>
        <w:t>ta Standards and Governance</w:t>
      </w:r>
      <w:r w:rsidRPr="47BAC4F1">
        <w:rPr>
          <w:rFonts w:ascii="Calibri" w:hAnsi="Calibri" w:eastAsia="Calibri" w:cs="Calibri"/>
        </w:rPr>
        <w:t xml:space="preserve">; Student Services; </w:t>
      </w:r>
      <w:r w:rsidRPr="47BAC4F1" w:rsidR="00A157D4">
        <w:rPr>
          <w:rFonts w:ascii="Calibri" w:hAnsi="Calibri" w:eastAsia="Calibri" w:cs="Calibri"/>
        </w:rPr>
        <w:t xml:space="preserve">and </w:t>
      </w:r>
      <w:r w:rsidRPr="47BAC4F1">
        <w:rPr>
          <w:rFonts w:ascii="Calibri" w:hAnsi="Calibri" w:eastAsia="Calibri" w:cs="Calibri"/>
        </w:rPr>
        <w:t>Instructional Services; the Assistant Superintendent of Student Assessment</w:t>
      </w:r>
      <w:r w:rsidRPr="47BAC4F1" w:rsidR="5C73509D">
        <w:rPr>
          <w:rFonts w:ascii="Calibri" w:hAnsi="Calibri" w:eastAsia="Calibri" w:cs="Calibri"/>
        </w:rPr>
        <w:t xml:space="preserve"> and</w:t>
      </w:r>
      <w:r w:rsidRPr="47BAC4F1">
        <w:rPr>
          <w:rFonts w:ascii="Calibri" w:hAnsi="Calibri" w:eastAsia="Calibri" w:cs="Calibri"/>
        </w:rPr>
        <w:t xml:space="preserve"> Accountability</w:t>
      </w:r>
      <w:r w:rsidRPr="47BAC4F1" w:rsidR="00312641">
        <w:rPr>
          <w:rFonts w:ascii="Calibri" w:hAnsi="Calibri" w:eastAsia="Calibri" w:cs="Calibri"/>
        </w:rPr>
        <w:t>;</w:t>
      </w:r>
      <w:r w:rsidRPr="47BAC4F1">
        <w:rPr>
          <w:rFonts w:ascii="Calibri" w:hAnsi="Calibri" w:eastAsia="Calibri" w:cs="Calibri"/>
        </w:rPr>
        <w:t xml:space="preserve"> and the </w:t>
      </w:r>
      <w:r w:rsidRPr="47BAC4F1" w:rsidR="2A47FFEC">
        <w:rPr>
          <w:rFonts w:ascii="Calibri" w:hAnsi="Calibri" w:eastAsia="Calibri" w:cs="Calibri"/>
        </w:rPr>
        <w:t>Assistant</w:t>
      </w:r>
      <w:r w:rsidRPr="47BAC4F1">
        <w:rPr>
          <w:rFonts w:ascii="Calibri" w:hAnsi="Calibri" w:eastAsia="Calibri" w:cs="Calibri"/>
        </w:rPr>
        <w:t xml:space="preserve"> Superintendent of </w:t>
      </w:r>
      <w:r w:rsidRPr="47BAC4F1" w:rsidR="68EE0583">
        <w:rPr>
          <w:rFonts w:ascii="Calibri" w:hAnsi="Calibri" w:eastAsia="Calibri" w:cs="Calibri"/>
        </w:rPr>
        <w:t>Policy and Communications</w:t>
      </w:r>
      <w:r w:rsidRPr="47BAC4F1">
        <w:rPr>
          <w:rFonts w:ascii="Calibri" w:hAnsi="Calibri" w:eastAsia="Calibri" w:cs="Calibri"/>
        </w:rPr>
        <w:t>. Based on their review of the information provided by the school divisions, the committee unanimously recommended that the Virginia Board of Education (Board) not approve the appeals.</w:t>
      </w:r>
      <w:r w:rsidRPr="47BAC4F1" w:rsidR="00033662">
        <w:rPr>
          <w:rFonts w:ascii="Calibri" w:hAnsi="Calibri" w:eastAsia="Calibri" w:cs="Calibri"/>
        </w:rPr>
        <w:t xml:space="preserve"> Summaries of the appeals and the committee response are listed below.</w:t>
      </w:r>
    </w:p>
    <w:p w:rsidR="009C57A5" w:rsidP="47BAC4F1" w:rsidRDefault="009C57A5" w14:paraId="2247623D" w14:textId="77777777">
      <w:pPr>
        <w:rPr>
          <w:rFonts w:ascii="Calibri" w:hAnsi="Calibri" w:eastAsia="Calibri" w:cs="Calibri"/>
        </w:rPr>
      </w:pPr>
    </w:p>
    <w:p w:rsidR="00BF5316" w:rsidP="47BAC4F1" w:rsidRDefault="009C57A5" w14:paraId="2604BA59" w14:textId="77777777">
      <w:pPr>
        <w:rPr>
          <w:rFonts w:ascii="Calibri" w:hAnsi="Calibri" w:eastAsia="Calibri" w:cs="Calibri"/>
          <w:b/>
          <w:bCs/>
        </w:rPr>
      </w:pPr>
      <w:r w:rsidRPr="47BAC4F1">
        <w:rPr>
          <w:rFonts w:ascii="Calibri" w:hAnsi="Calibri" w:eastAsia="Calibri" w:cs="Calibri"/>
          <w:b/>
          <w:bCs/>
        </w:rPr>
        <w:t xml:space="preserve">Prince William County Public Schools (PWCPS), </w:t>
      </w:r>
      <w:r w:rsidRPr="47BAC4F1" w:rsidR="00114728">
        <w:rPr>
          <w:rFonts w:ascii="Calibri" w:hAnsi="Calibri" w:eastAsia="Calibri" w:cs="Calibri"/>
          <w:b/>
          <w:bCs/>
        </w:rPr>
        <w:t xml:space="preserve">John D. </w:t>
      </w:r>
      <w:r w:rsidRPr="47BAC4F1">
        <w:rPr>
          <w:rFonts w:ascii="Calibri" w:hAnsi="Calibri" w:eastAsia="Calibri" w:cs="Calibri"/>
          <w:b/>
          <w:bCs/>
        </w:rPr>
        <w:t xml:space="preserve">Jenkins Elementary School </w:t>
      </w:r>
      <w:r w:rsidRPr="47BAC4F1" w:rsidR="00651AA3">
        <w:rPr>
          <w:rFonts w:ascii="Calibri" w:hAnsi="Calibri" w:eastAsia="Calibri" w:cs="Calibri"/>
          <w:b/>
          <w:bCs/>
        </w:rPr>
        <w:t>(JDJ)</w:t>
      </w:r>
      <w:r w:rsidRPr="47BAC4F1">
        <w:rPr>
          <w:rFonts w:ascii="Calibri" w:hAnsi="Calibri" w:eastAsia="Calibri" w:cs="Calibri"/>
          <w:b/>
          <w:bCs/>
        </w:rPr>
        <w:t xml:space="preserve"> Appeal S</w:t>
      </w:r>
      <w:r w:rsidRPr="47BAC4F1" w:rsidR="00033662">
        <w:rPr>
          <w:rFonts w:ascii="Calibri" w:hAnsi="Calibri" w:eastAsia="Calibri" w:cs="Calibri"/>
          <w:b/>
          <w:bCs/>
        </w:rPr>
        <w:t>u</w:t>
      </w:r>
      <w:r w:rsidRPr="47BAC4F1">
        <w:rPr>
          <w:rFonts w:ascii="Calibri" w:hAnsi="Calibri" w:eastAsia="Calibri" w:cs="Calibri"/>
          <w:b/>
          <w:bCs/>
        </w:rPr>
        <w:t>mmary</w:t>
      </w:r>
    </w:p>
    <w:p w:rsidR="47BAC4F1" w:rsidP="47BAC4F1" w:rsidRDefault="47BAC4F1" w14:paraId="49A84241" w14:textId="77D83779">
      <w:pPr>
        <w:rPr>
          <w:rFonts w:ascii="Calibri" w:hAnsi="Calibri" w:eastAsia="Calibri" w:cs="Calibri"/>
          <w:b/>
          <w:bCs/>
        </w:rPr>
      </w:pPr>
    </w:p>
    <w:p w:rsidRPr="00634739" w:rsidR="00634739" w:rsidP="47BAC4F1" w:rsidRDefault="00651AA3" w14:paraId="21479189" w14:textId="4A2C7156">
      <w:pPr>
        <w:pStyle w:val="ListParagraph"/>
        <w:numPr>
          <w:ilvl w:val="0"/>
          <w:numId w:val="11"/>
        </w:numPr>
        <w:rPr>
          <w:rFonts w:ascii="Calibri" w:hAnsi="Calibri" w:eastAsia="Calibri" w:cs="Calibri"/>
          <w:lang w:val="en-US"/>
        </w:rPr>
      </w:pPr>
      <w:r w:rsidRPr="47BAC4F1">
        <w:rPr>
          <w:rFonts w:ascii="Calibri" w:hAnsi="Calibri" w:eastAsia="Calibri" w:cs="Calibri"/>
          <w:lang w:val="en-US"/>
        </w:rPr>
        <w:t>JDJ</w:t>
      </w:r>
      <w:r w:rsidRPr="47BAC4F1" w:rsidR="009C57A5">
        <w:rPr>
          <w:rFonts w:ascii="Calibri" w:hAnsi="Calibri" w:eastAsia="Calibri" w:cs="Calibri"/>
          <w:lang w:val="en-US"/>
        </w:rPr>
        <w:t xml:space="preserve"> had a testing irregularity </w:t>
      </w:r>
      <w:r w:rsidRPr="47BAC4F1" w:rsidR="540CBAAB">
        <w:rPr>
          <w:rFonts w:ascii="Calibri" w:hAnsi="Calibri" w:eastAsia="Calibri" w:cs="Calibri"/>
          <w:lang w:val="en-US"/>
        </w:rPr>
        <w:t xml:space="preserve">while administering the grade </w:t>
      </w:r>
      <w:r w:rsidRPr="47BAC4F1" w:rsidR="0F922BC6">
        <w:rPr>
          <w:rFonts w:ascii="Calibri" w:hAnsi="Calibri" w:eastAsia="Calibri" w:cs="Calibri"/>
          <w:lang w:val="en-US"/>
        </w:rPr>
        <w:t>5</w:t>
      </w:r>
      <w:r w:rsidRPr="47BAC4F1" w:rsidR="540CBAAB">
        <w:rPr>
          <w:rFonts w:ascii="Calibri" w:hAnsi="Calibri" w:eastAsia="Calibri" w:cs="Calibri"/>
          <w:lang w:val="en-US"/>
        </w:rPr>
        <w:t xml:space="preserve"> </w:t>
      </w:r>
      <w:r w:rsidRPr="47BAC4F1" w:rsidR="290A6150">
        <w:rPr>
          <w:rFonts w:ascii="Calibri" w:hAnsi="Calibri" w:eastAsia="Calibri" w:cs="Calibri"/>
          <w:lang w:val="en-US"/>
        </w:rPr>
        <w:t>science Standards of Learning (SOL) test</w:t>
      </w:r>
      <w:r w:rsidRPr="47BAC4F1" w:rsidR="540CBAAB">
        <w:rPr>
          <w:rFonts w:ascii="Calibri" w:hAnsi="Calibri" w:eastAsia="Calibri" w:cs="Calibri"/>
          <w:lang w:val="en-US"/>
        </w:rPr>
        <w:t xml:space="preserve"> </w:t>
      </w:r>
      <w:r w:rsidRPr="47BAC4F1" w:rsidR="009C57A5">
        <w:rPr>
          <w:rFonts w:ascii="Calibri" w:hAnsi="Calibri" w:eastAsia="Calibri" w:cs="Calibri"/>
          <w:lang w:val="en-US"/>
        </w:rPr>
        <w:t>(staff administered t</w:t>
      </w:r>
      <w:r w:rsidRPr="47BAC4F1" w:rsidR="6C2FE74D">
        <w:rPr>
          <w:rFonts w:ascii="Calibri" w:hAnsi="Calibri" w:eastAsia="Calibri" w:cs="Calibri"/>
          <w:lang w:val="en-US"/>
        </w:rPr>
        <w:t>he regular form of the test rather than the audio form of the test</w:t>
      </w:r>
      <w:r w:rsidRPr="47BAC4F1" w:rsidR="5CAC84E8">
        <w:rPr>
          <w:rFonts w:ascii="Calibri" w:hAnsi="Calibri" w:eastAsia="Calibri" w:cs="Calibri"/>
          <w:lang w:val="en-US"/>
        </w:rPr>
        <w:t xml:space="preserve"> to these students</w:t>
      </w:r>
      <w:r w:rsidRPr="47BAC4F1" w:rsidR="6C2FE74D">
        <w:rPr>
          <w:rFonts w:ascii="Calibri" w:hAnsi="Calibri" w:eastAsia="Calibri" w:cs="Calibri"/>
          <w:lang w:val="en-US"/>
        </w:rPr>
        <w:t>)</w:t>
      </w:r>
      <w:r w:rsidRPr="47BAC4F1" w:rsidR="4E95FDA5">
        <w:rPr>
          <w:rFonts w:ascii="Calibri" w:hAnsi="Calibri" w:eastAsia="Calibri" w:cs="Calibri"/>
          <w:lang w:val="en-US"/>
        </w:rPr>
        <w:t xml:space="preserve">. This </w:t>
      </w:r>
      <w:r w:rsidRPr="47BAC4F1" w:rsidR="009C57A5">
        <w:rPr>
          <w:rFonts w:ascii="Calibri" w:hAnsi="Calibri" w:eastAsia="Calibri" w:cs="Calibri"/>
          <w:lang w:val="en-US"/>
        </w:rPr>
        <w:t xml:space="preserve">resulted in 10 English Learner students who </w:t>
      </w:r>
      <w:r w:rsidRPr="47BAC4F1" w:rsidR="045AA844">
        <w:rPr>
          <w:rFonts w:ascii="Calibri" w:hAnsi="Calibri" w:eastAsia="Calibri" w:cs="Calibri"/>
          <w:lang w:val="en-US"/>
        </w:rPr>
        <w:t>tested using</w:t>
      </w:r>
      <w:r w:rsidRPr="47BAC4F1" w:rsidR="009C57A5">
        <w:rPr>
          <w:rFonts w:ascii="Calibri" w:hAnsi="Calibri" w:eastAsia="Calibri" w:cs="Calibri"/>
          <w:lang w:val="en-US"/>
        </w:rPr>
        <w:t xml:space="preserve"> </w:t>
      </w:r>
      <w:r w:rsidRPr="47BAC4F1" w:rsidR="4B60CBD3">
        <w:rPr>
          <w:rFonts w:ascii="Calibri" w:hAnsi="Calibri" w:eastAsia="Calibri" w:cs="Calibri"/>
          <w:lang w:val="en-US"/>
        </w:rPr>
        <w:t>the</w:t>
      </w:r>
      <w:r w:rsidRPr="47BAC4F1" w:rsidR="009C57A5">
        <w:rPr>
          <w:rFonts w:ascii="Calibri" w:hAnsi="Calibri" w:eastAsia="Calibri" w:cs="Calibri"/>
          <w:lang w:val="en-US"/>
        </w:rPr>
        <w:t xml:space="preserve"> alternate form</w:t>
      </w:r>
      <w:r w:rsidRPr="47BAC4F1" w:rsidR="008B23BC">
        <w:rPr>
          <w:rFonts w:ascii="Calibri" w:hAnsi="Calibri" w:eastAsia="Calibri" w:cs="Calibri"/>
          <w:lang w:val="en-US"/>
        </w:rPr>
        <w:t xml:space="preserve"> for the grade </w:t>
      </w:r>
      <w:r w:rsidRPr="47BAC4F1" w:rsidR="74731D3E">
        <w:rPr>
          <w:rFonts w:ascii="Calibri" w:hAnsi="Calibri" w:eastAsia="Calibri" w:cs="Calibri"/>
          <w:lang w:val="en-US"/>
        </w:rPr>
        <w:t>5</w:t>
      </w:r>
      <w:r w:rsidRPr="47BAC4F1" w:rsidR="008B23BC">
        <w:rPr>
          <w:rFonts w:ascii="Calibri" w:hAnsi="Calibri" w:eastAsia="Calibri" w:cs="Calibri"/>
          <w:lang w:val="en-US"/>
        </w:rPr>
        <w:t xml:space="preserve"> science test</w:t>
      </w:r>
      <w:r w:rsidRPr="47BAC4F1" w:rsidR="009C57A5">
        <w:rPr>
          <w:rFonts w:ascii="Calibri" w:hAnsi="Calibri" w:eastAsia="Calibri" w:cs="Calibri"/>
          <w:lang w:val="en-US"/>
        </w:rPr>
        <w:t xml:space="preserve">.  </w:t>
      </w:r>
      <w:r w:rsidRPr="47BAC4F1" w:rsidR="29D922C9">
        <w:rPr>
          <w:rFonts w:ascii="Calibri" w:hAnsi="Calibri" w:eastAsia="Calibri" w:cs="Calibri"/>
          <w:lang w:val="en-US"/>
        </w:rPr>
        <w:t>Seven</w:t>
      </w:r>
      <w:r w:rsidRPr="47BAC4F1" w:rsidR="21B8007E">
        <w:rPr>
          <w:rFonts w:ascii="Calibri" w:hAnsi="Calibri" w:eastAsia="Calibri" w:cs="Calibri"/>
          <w:lang w:val="en-US"/>
        </w:rPr>
        <w:t xml:space="preserve"> </w:t>
      </w:r>
      <w:r w:rsidRPr="47BAC4F1" w:rsidR="361C933F">
        <w:rPr>
          <w:rFonts w:ascii="Calibri" w:hAnsi="Calibri" w:eastAsia="Calibri" w:cs="Calibri"/>
          <w:lang w:val="en-US"/>
        </w:rPr>
        <w:t xml:space="preserve">of the 10 </w:t>
      </w:r>
      <w:r w:rsidRPr="47BAC4F1" w:rsidR="009C57A5">
        <w:rPr>
          <w:rFonts w:ascii="Calibri" w:hAnsi="Calibri" w:eastAsia="Calibri" w:cs="Calibri"/>
          <w:lang w:val="en-US"/>
        </w:rPr>
        <w:t xml:space="preserve">students failed the </w:t>
      </w:r>
      <w:r w:rsidRPr="47BAC4F1" w:rsidR="667F23E8">
        <w:rPr>
          <w:rFonts w:ascii="Calibri" w:hAnsi="Calibri" w:eastAsia="Calibri" w:cs="Calibri"/>
          <w:lang w:val="en-US"/>
        </w:rPr>
        <w:t>test</w:t>
      </w:r>
      <w:r w:rsidRPr="47BAC4F1" w:rsidR="7E979C90">
        <w:rPr>
          <w:rFonts w:ascii="Calibri" w:hAnsi="Calibri" w:eastAsia="Calibri" w:cs="Calibri"/>
          <w:lang w:val="en-US"/>
        </w:rPr>
        <w:t>.</w:t>
      </w:r>
      <w:r w:rsidRPr="47BAC4F1" w:rsidR="667F23E8">
        <w:rPr>
          <w:rFonts w:ascii="Calibri" w:hAnsi="Calibri" w:eastAsia="Calibri" w:cs="Calibri"/>
          <w:lang w:val="en-US"/>
        </w:rPr>
        <w:t xml:space="preserve"> </w:t>
      </w:r>
    </w:p>
    <w:p w:rsidRPr="00634739" w:rsidR="009C57A5" w:rsidP="47BAC4F1" w:rsidRDefault="655357E1" w14:paraId="49278C73" w14:textId="17ED5CBD">
      <w:pPr>
        <w:pStyle w:val="ListParagraph"/>
        <w:numPr>
          <w:ilvl w:val="0"/>
          <w:numId w:val="11"/>
        </w:numPr>
        <w:rPr>
          <w:rFonts w:ascii="Calibri" w:hAnsi="Calibri" w:eastAsia="Calibri" w:cs="Calibri"/>
          <w:lang w:val="en-US"/>
        </w:rPr>
      </w:pPr>
      <w:r w:rsidRPr="47BAC4F1">
        <w:rPr>
          <w:rFonts w:ascii="Calibri" w:hAnsi="Calibri" w:eastAsia="Calibri" w:cs="Calibri"/>
          <w:lang w:val="en-US"/>
        </w:rPr>
        <w:t xml:space="preserve">When a grade 3-8 student fails an SOL test, the </w:t>
      </w:r>
      <w:r w:rsidRPr="47BAC4F1" w:rsidR="44A5CA7A">
        <w:rPr>
          <w:rFonts w:ascii="Calibri" w:hAnsi="Calibri" w:eastAsia="Calibri" w:cs="Calibri"/>
          <w:lang w:val="en-US"/>
        </w:rPr>
        <w:t>student is eligible for an expedited retake if the student meets certain criteria, as outlined in the document titled</w:t>
      </w:r>
      <w:r w:rsidRPr="47BAC4F1" w:rsidR="5C368BE0">
        <w:rPr>
          <w:rFonts w:ascii="Calibri" w:hAnsi="Calibri" w:eastAsia="Calibri" w:cs="Calibri"/>
          <w:lang w:val="en-US"/>
        </w:rPr>
        <w:t>,</w:t>
      </w:r>
      <w:r w:rsidRPr="47BAC4F1" w:rsidR="44A5CA7A">
        <w:rPr>
          <w:rFonts w:ascii="Calibri" w:hAnsi="Calibri" w:eastAsia="Calibri" w:cs="Calibri"/>
          <w:lang w:val="en-US"/>
        </w:rPr>
        <w:t xml:space="preserve"> </w:t>
      </w:r>
      <w:hyperlink r:id="rId10">
        <w:r w:rsidRPr="47BAC4F1" w:rsidR="44A5CA7A">
          <w:rPr>
            <w:rStyle w:val="Hyperlink"/>
            <w:rFonts w:ascii="Calibri" w:hAnsi="Calibri" w:eastAsia="Calibri" w:cs="Calibri"/>
            <w:i/>
            <w:iCs/>
            <w:lang w:val="en-US"/>
          </w:rPr>
          <w:t>Governing Certain Provisions of the Regulations Establishing</w:t>
        </w:r>
        <w:r w:rsidRPr="47BAC4F1" w:rsidR="0FE53B2F">
          <w:rPr>
            <w:rStyle w:val="Hyperlink"/>
            <w:rFonts w:ascii="Calibri" w:hAnsi="Calibri" w:eastAsia="Calibri" w:cs="Calibri"/>
            <w:i/>
            <w:iCs/>
            <w:lang w:val="en-US"/>
          </w:rPr>
          <w:t xml:space="preserve"> Standards for Accrediting Public Schools in Virginia</w:t>
        </w:r>
      </w:hyperlink>
      <w:r w:rsidRPr="47BAC4F1" w:rsidR="0FE53B2F">
        <w:rPr>
          <w:rFonts w:ascii="Calibri" w:hAnsi="Calibri" w:eastAsia="Calibri" w:cs="Calibri"/>
          <w:lang w:val="en-US"/>
        </w:rPr>
        <w:t xml:space="preserve"> (page 4). </w:t>
      </w:r>
      <w:r w:rsidRPr="47BAC4F1" w:rsidR="29A928ED">
        <w:rPr>
          <w:rFonts w:ascii="Calibri" w:hAnsi="Calibri" w:eastAsia="Calibri" w:cs="Calibri"/>
          <w:lang w:val="en-US"/>
        </w:rPr>
        <w:t xml:space="preserve">Students are not required to take an expedited retake but are given the option to retake the test if the criteria </w:t>
      </w:r>
      <w:r w:rsidRPr="47BAC4F1" w:rsidR="66C37C13">
        <w:rPr>
          <w:rFonts w:ascii="Calibri" w:hAnsi="Calibri" w:eastAsia="Calibri" w:cs="Calibri"/>
          <w:lang w:val="en-US"/>
        </w:rPr>
        <w:t>in the guidance document are met</w:t>
      </w:r>
      <w:r w:rsidRPr="47BAC4F1" w:rsidR="29A928ED">
        <w:rPr>
          <w:rFonts w:ascii="Calibri" w:hAnsi="Calibri" w:eastAsia="Calibri" w:cs="Calibri"/>
          <w:lang w:val="en-US"/>
        </w:rPr>
        <w:t xml:space="preserve">. Parental permission </w:t>
      </w:r>
      <w:r w:rsidRPr="47BAC4F1" w:rsidR="605CE5AF">
        <w:rPr>
          <w:rFonts w:ascii="Calibri" w:hAnsi="Calibri" w:eastAsia="Calibri" w:cs="Calibri"/>
          <w:lang w:val="en-US"/>
        </w:rPr>
        <w:t xml:space="preserve">is required </w:t>
      </w:r>
      <w:r w:rsidRPr="47BAC4F1" w:rsidR="29A928ED">
        <w:rPr>
          <w:rFonts w:ascii="Calibri" w:hAnsi="Calibri" w:eastAsia="Calibri" w:cs="Calibri"/>
          <w:lang w:val="en-US"/>
        </w:rPr>
        <w:t>to retest</w:t>
      </w:r>
      <w:r w:rsidRPr="47BAC4F1" w:rsidR="2E993B82">
        <w:rPr>
          <w:rFonts w:ascii="Calibri" w:hAnsi="Calibri" w:eastAsia="Calibri" w:cs="Calibri"/>
          <w:lang w:val="en-US"/>
        </w:rPr>
        <w:t>.</w:t>
      </w:r>
    </w:p>
    <w:p w:rsidRPr="009C57A5" w:rsidR="009C57A5" w:rsidP="47BAC4F1" w:rsidRDefault="001047ED" w14:paraId="6CA8BA8A" w14:textId="6BB4DB4D">
      <w:pPr>
        <w:pStyle w:val="Heading2"/>
        <w:numPr>
          <w:ilvl w:val="0"/>
          <w:numId w:val="11"/>
        </w:numPr>
        <w:rPr>
          <w:rFonts w:ascii="Calibri" w:hAnsi="Calibri" w:eastAsia="Calibri" w:cs="Calibri"/>
          <w:b w:val="0"/>
          <w:lang w:val="en-US"/>
        </w:rPr>
      </w:pPr>
      <w:r w:rsidRPr="47BAC4F1">
        <w:rPr>
          <w:rFonts w:ascii="Calibri" w:hAnsi="Calibri" w:eastAsia="Calibri" w:cs="Calibri"/>
          <w:b w:val="0"/>
          <w:lang w:val="en-US"/>
        </w:rPr>
        <w:lastRenderedPageBreak/>
        <w:t xml:space="preserve">Since the grade </w:t>
      </w:r>
      <w:r w:rsidRPr="47BAC4F1" w:rsidR="31F182FB">
        <w:rPr>
          <w:rFonts w:ascii="Calibri" w:hAnsi="Calibri" w:eastAsia="Calibri" w:cs="Calibri"/>
          <w:b w:val="0"/>
          <w:lang w:val="en-US"/>
        </w:rPr>
        <w:t>5</w:t>
      </w:r>
      <w:r w:rsidRPr="47BAC4F1">
        <w:rPr>
          <w:rFonts w:ascii="Calibri" w:hAnsi="Calibri" w:eastAsia="Calibri" w:cs="Calibri"/>
          <w:b w:val="0"/>
          <w:lang w:val="en-US"/>
        </w:rPr>
        <w:t xml:space="preserve"> science test was new in spring 2023, there were two test forms available fo</w:t>
      </w:r>
      <w:r w:rsidRPr="47BAC4F1" w:rsidR="59805643">
        <w:rPr>
          <w:rFonts w:ascii="Calibri" w:hAnsi="Calibri" w:eastAsia="Calibri" w:cs="Calibri"/>
          <w:b w:val="0"/>
          <w:lang w:val="en-US"/>
        </w:rPr>
        <w:t>r administration, the regular and alternate form</w:t>
      </w:r>
      <w:r w:rsidRPr="47BAC4F1" w:rsidR="12B8D03B">
        <w:rPr>
          <w:rFonts w:ascii="Calibri" w:hAnsi="Calibri" w:eastAsia="Calibri" w:cs="Calibri"/>
          <w:b w:val="0"/>
          <w:lang w:val="en-US"/>
        </w:rPr>
        <w:t>s</w:t>
      </w:r>
      <w:r w:rsidRPr="47BAC4F1" w:rsidR="59805643">
        <w:rPr>
          <w:rFonts w:ascii="Calibri" w:hAnsi="Calibri" w:eastAsia="Calibri" w:cs="Calibri"/>
          <w:b w:val="0"/>
          <w:lang w:val="en-US"/>
        </w:rPr>
        <w:t xml:space="preserve">. Because of the testing irregularity </w:t>
      </w:r>
      <w:r w:rsidRPr="47BAC4F1" w:rsidR="330D88B8">
        <w:rPr>
          <w:rFonts w:ascii="Calibri" w:hAnsi="Calibri" w:eastAsia="Calibri" w:cs="Calibri"/>
          <w:b w:val="0"/>
          <w:lang w:val="en-US"/>
        </w:rPr>
        <w:t xml:space="preserve">both test forms were utilized for the 10 students. </w:t>
      </w:r>
      <w:r w:rsidRPr="47BAC4F1" w:rsidR="4BF14A32">
        <w:rPr>
          <w:rFonts w:ascii="Calibri" w:hAnsi="Calibri" w:eastAsia="Calibri" w:cs="Calibri"/>
          <w:b w:val="0"/>
          <w:lang w:val="en-US"/>
        </w:rPr>
        <w:t>Therefore, t</w:t>
      </w:r>
      <w:r w:rsidRPr="47BAC4F1" w:rsidR="330D88B8">
        <w:rPr>
          <w:rFonts w:ascii="Calibri" w:hAnsi="Calibri" w:eastAsia="Calibri" w:cs="Calibri"/>
          <w:b w:val="0"/>
          <w:lang w:val="en-US"/>
        </w:rPr>
        <w:t>here was</w:t>
      </w:r>
      <w:r w:rsidRPr="47BAC4F1" w:rsidR="4C2A5263">
        <w:rPr>
          <w:rFonts w:ascii="Calibri" w:hAnsi="Calibri" w:eastAsia="Calibri" w:cs="Calibri"/>
          <w:b w:val="0"/>
          <w:lang w:val="en-US"/>
        </w:rPr>
        <w:t xml:space="preserve"> </w:t>
      </w:r>
      <w:r w:rsidRPr="47BAC4F1" w:rsidR="330D88B8">
        <w:rPr>
          <w:rFonts w:ascii="Calibri" w:hAnsi="Calibri" w:eastAsia="Calibri" w:cs="Calibri"/>
          <w:b w:val="0"/>
          <w:lang w:val="en-US"/>
        </w:rPr>
        <w:t>not a form</w:t>
      </w:r>
      <w:r w:rsidRPr="47BAC4F1" w:rsidR="009C57A5">
        <w:rPr>
          <w:rFonts w:ascii="Calibri" w:hAnsi="Calibri" w:eastAsia="Calibri" w:cs="Calibri"/>
          <w:b w:val="0"/>
          <w:lang w:val="en-US"/>
        </w:rPr>
        <w:t xml:space="preserve"> to deliver </w:t>
      </w:r>
      <w:r w:rsidRPr="47BAC4F1" w:rsidR="04BAD3DE">
        <w:rPr>
          <w:rFonts w:ascii="Calibri" w:hAnsi="Calibri" w:eastAsia="Calibri" w:cs="Calibri"/>
          <w:b w:val="0"/>
          <w:lang w:val="en-US"/>
        </w:rPr>
        <w:t>as</w:t>
      </w:r>
      <w:r w:rsidRPr="47BAC4F1" w:rsidR="009C57A5">
        <w:rPr>
          <w:rFonts w:ascii="Calibri" w:hAnsi="Calibri" w:eastAsia="Calibri" w:cs="Calibri"/>
          <w:b w:val="0"/>
          <w:lang w:val="en-US"/>
        </w:rPr>
        <w:t xml:space="preserve"> an expedited retake </w:t>
      </w:r>
      <w:r w:rsidRPr="47BAC4F1" w:rsidR="7621DE62">
        <w:rPr>
          <w:rFonts w:ascii="Calibri" w:hAnsi="Calibri" w:eastAsia="Calibri" w:cs="Calibri"/>
          <w:b w:val="0"/>
          <w:lang w:val="en-US"/>
        </w:rPr>
        <w:t xml:space="preserve">opportunity for the </w:t>
      </w:r>
      <w:r w:rsidRPr="47BAC4F1" w:rsidR="2FF15713">
        <w:rPr>
          <w:rFonts w:ascii="Calibri" w:hAnsi="Calibri" w:eastAsia="Calibri" w:cs="Calibri"/>
          <w:b w:val="0"/>
          <w:lang w:val="en-US"/>
        </w:rPr>
        <w:t>seven</w:t>
      </w:r>
      <w:r w:rsidRPr="47BAC4F1" w:rsidR="7621DE62">
        <w:rPr>
          <w:rFonts w:ascii="Calibri" w:hAnsi="Calibri" w:eastAsia="Calibri" w:cs="Calibri"/>
          <w:b w:val="0"/>
          <w:lang w:val="en-US"/>
        </w:rPr>
        <w:t xml:space="preserve"> failing students.</w:t>
      </w:r>
      <w:r w:rsidRPr="47BAC4F1" w:rsidR="009C57A5">
        <w:rPr>
          <w:rFonts w:ascii="Calibri" w:hAnsi="Calibri" w:eastAsia="Calibri" w:cs="Calibri"/>
          <w:b w:val="0"/>
          <w:lang w:val="en-US"/>
        </w:rPr>
        <w:t> </w:t>
      </w:r>
    </w:p>
    <w:p w:rsidRPr="009C57A5" w:rsidR="009C57A5" w:rsidP="47BAC4F1" w:rsidRDefault="009C57A5" w14:paraId="20092F8E" w14:textId="62FC40F8">
      <w:pPr>
        <w:pStyle w:val="Heading2"/>
        <w:numPr>
          <w:ilvl w:val="0"/>
          <w:numId w:val="11"/>
        </w:numPr>
        <w:rPr>
          <w:rFonts w:ascii="Calibri" w:hAnsi="Calibri" w:eastAsia="Calibri" w:cs="Calibri"/>
          <w:b w:val="0"/>
          <w:lang w:val="en-US"/>
        </w:rPr>
      </w:pPr>
      <w:r w:rsidRPr="47BAC4F1">
        <w:rPr>
          <w:rFonts w:ascii="Calibri" w:hAnsi="Calibri" w:eastAsia="Calibri" w:cs="Calibri"/>
          <w:b w:val="0"/>
          <w:lang w:val="en-US"/>
        </w:rPr>
        <w:t xml:space="preserve">The </w:t>
      </w:r>
      <w:r w:rsidRPr="47BAC4F1" w:rsidR="49421D51">
        <w:rPr>
          <w:rFonts w:ascii="Calibri" w:hAnsi="Calibri" w:eastAsia="Calibri" w:cs="Calibri"/>
          <w:b w:val="0"/>
          <w:lang w:val="en-US"/>
        </w:rPr>
        <w:t xml:space="preserve">division indicated that the </w:t>
      </w:r>
      <w:r w:rsidRPr="47BAC4F1">
        <w:rPr>
          <w:rFonts w:ascii="Calibri" w:hAnsi="Calibri" w:eastAsia="Calibri" w:cs="Calibri"/>
          <w:b w:val="0"/>
          <w:lang w:val="en-US"/>
        </w:rPr>
        <w:t>school</w:t>
      </w:r>
      <w:r w:rsidRPr="47BAC4F1" w:rsidR="008B23BC">
        <w:rPr>
          <w:rFonts w:ascii="Calibri" w:hAnsi="Calibri" w:eastAsia="Calibri" w:cs="Calibri"/>
          <w:b w:val="0"/>
          <w:lang w:val="en-US"/>
        </w:rPr>
        <w:t>-</w:t>
      </w:r>
      <w:r w:rsidRPr="47BAC4F1">
        <w:rPr>
          <w:rFonts w:ascii="Calibri" w:hAnsi="Calibri" w:eastAsia="Calibri" w:cs="Calibri"/>
          <w:b w:val="0"/>
          <w:lang w:val="en-US"/>
        </w:rPr>
        <w:t xml:space="preserve">year performance of these </w:t>
      </w:r>
      <w:r w:rsidRPr="47BAC4F1" w:rsidR="2FF15713">
        <w:rPr>
          <w:rFonts w:ascii="Calibri" w:hAnsi="Calibri" w:eastAsia="Calibri" w:cs="Calibri"/>
          <w:b w:val="0"/>
          <w:lang w:val="en-US"/>
        </w:rPr>
        <w:t>seven</w:t>
      </w:r>
      <w:r w:rsidRPr="47BAC4F1">
        <w:rPr>
          <w:rFonts w:ascii="Calibri" w:hAnsi="Calibri" w:eastAsia="Calibri" w:cs="Calibri"/>
          <w:b w:val="0"/>
          <w:lang w:val="en-US"/>
        </w:rPr>
        <w:t xml:space="preserve"> students was inconsistent with failing</w:t>
      </w:r>
      <w:r w:rsidRPr="47BAC4F1" w:rsidR="009725C0">
        <w:rPr>
          <w:rFonts w:ascii="Calibri" w:hAnsi="Calibri" w:eastAsia="Calibri" w:cs="Calibri"/>
          <w:b w:val="0"/>
          <w:lang w:val="en-US"/>
        </w:rPr>
        <w:t xml:space="preserve"> the SOL test</w:t>
      </w:r>
      <w:r w:rsidRPr="47BAC4F1" w:rsidR="2C28938D">
        <w:rPr>
          <w:rFonts w:ascii="Calibri" w:hAnsi="Calibri" w:eastAsia="Calibri" w:cs="Calibri"/>
          <w:b w:val="0"/>
          <w:lang w:val="en-US"/>
        </w:rPr>
        <w:t xml:space="preserve"> and therefore would have qualified for an expedited retake.</w:t>
      </w:r>
      <w:r w:rsidRPr="47BAC4F1" w:rsidR="2BC0BE8F">
        <w:rPr>
          <w:rFonts w:ascii="Calibri" w:hAnsi="Calibri" w:eastAsia="Calibri" w:cs="Calibri"/>
          <w:b w:val="0"/>
          <w:lang w:val="en-US"/>
        </w:rPr>
        <w:t xml:space="preserve"> </w:t>
      </w:r>
    </w:p>
    <w:p w:rsidRPr="009C57A5" w:rsidR="009C57A5" w:rsidP="47BAC4F1" w:rsidRDefault="009C57A5" w14:paraId="0227C6C3" w14:textId="3E22BFCD">
      <w:pPr>
        <w:pStyle w:val="Heading2"/>
        <w:numPr>
          <w:ilvl w:val="0"/>
          <w:numId w:val="12"/>
        </w:numPr>
        <w:rPr>
          <w:rFonts w:ascii="Calibri" w:hAnsi="Calibri" w:eastAsia="Calibri" w:cs="Calibri"/>
          <w:b w:val="0"/>
          <w:lang w:val="en-US"/>
        </w:rPr>
      </w:pPr>
      <w:r w:rsidRPr="47BAC4F1">
        <w:rPr>
          <w:rFonts w:ascii="Calibri" w:hAnsi="Calibri" w:eastAsia="Calibri" w:cs="Calibri"/>
          <w:b w:val="0"/>
          <w:lang w:val="en-US"/>
        </w:rPr>
        <w:t xml:space="preserve">PWCPS is asking that the </w:t>
      </w:r>
      <w:r w:rsidRPr="47BAC4F1" w:rsidR="24B894AF">
        <w:rPr>
          <w:rFonts w:ascii="Calibri" w:hAnsi="Calibri" w:eastAsia="Calibri" w:cs="Calibri"/>
          <w:b w:val="0"/>
          <w:lang w:val="en-US"/>
        </w:rPr>
        <w:t>seven</w:t>
      </w:r>
      <w:r w:rsidRPr="47BAC4F1">
        <w:rPr>
          <w:rFonts w:ascii="Calibri" w:hAnsi="Calibri" w:eastAsia="Calibri" w:cs="Calibri"/>
          <w:b w:val="0"/>
          <w:lang w:val="en-US"/>
        </w:rPr>
        <w:t xml:space="preserve"> students be removed from the pass rates for </w:t>
      </w:r>
      <w:r w:rsidRPr="47BAC4F1">
        <w:rPr>
          <w:rFonts w:ascii="Calibri" w:hAnsi="Calibri" w:eastAsia="Calibri" w:cs="Calibri"/>
          <w:b w:val="0"/>
          <w:i/>
          <w:iCs/>
          <w:lang w:val="en-US"/>
        </w:rPr>
        <w:t>Academic Achievement-Science</w:t>
      </w:r>
      <w:r w:rsidRPr="47BAC4F1">
        <w:rPr>
          <w:rFonts w:ascii="Calibri" w:hAnsi="Calibri" w:eastAsia="Calibri" w:cs="Calibri"/>
          <w:b w:val="0"/>
          <w:lang w:val="en-US"/>
        </w:rPr>
        <w:t xml:space="preserve"> since they were not afforded the opportunity for a</w:t>
      </w:r>
      <w:r w:rsidRPr="47BAC4F1" w:rsidR="1CE97A9C">
        <w:rPr>
          <w:rFonts w:ascii="Calibri" w:hAnsi="Calibri" w:eastAsia="Calibri" w:cs="Calibri"/>
          <w:b w:val="0"/>
          <w:lang w:val="en-US"/>
        </w:rPr>
        <w:t>n expedited</w:t>
      </w:r>
      <w:r w:rsidRPr="47BAC4F1">
        <w:rPr>
          <w:rFonts w:ascii="Calibri" w:hAnsi="Calibri" w:eastAsia="Calibri" w:cs="Calibri"/>
          <w:b w:val="0"/>
          <w:lang w:val="en-US"/>
        </w:rPr>
        <w:t xml:space="preserve"> retake. If these </w:t>
      </w:r>
      <w:r w:rsidRPr="47BAC4F1" w:rsidR="0278BB11">
        <w:rPr>
          <w:rFonts w:ascii="Calibri" w:hAnsi="Calibri" w:eastAsia="Calibri" w:cs="Calibri"/>
          <w:b w:val="0"/>
          <w:lang w:val="en-US"/>
        </w:rPr>
        <w:t>seven</w:t>
      </w:r>
      <w:r w:rsidRPr="47BAC4F1">
        <w:rPr>
          <w:rFonts w:ascii="Calibri" w:hAnsi="Calibri" w:eastAsia="Calibri" w:cs="Calibri"/>
          <w:b w:val="0"/>
          <w:lang w:val="en-US"/>
        </w:rPr>
        <w:t xml:space="preserve"> students are removed, then the school will be able to earn a Level Two </w:t>
      </w:r>
      <w:r w:rsidRPr="47BAC4F1" w:rsidR="004F11B0">
        <w:rPr>
          <w:rFonts w:ascii="Calibri" w:hAnsi="Calibri" w:eastAsia="Calibri" w:cs="Calibri"/>
          <w:b w:val="0"/>
          <w:lang w:val="en-US"/>
        </w:rPr>
        <w:t xml:space="preserve">in </w:t>
      </w:r>
      <w:r w:rsidRPr="47BAC4F1" w:rsidR="004F11B0">
        <w:rPr>
          <w:rFonts w:ascii="Calibri" w:hAnsi="Calibri" w:eastAsia="Calibri" w:cs="Calibri"/>
          <w:b w:val="0"/>
          <w:i/>
          <w:iCs/>
          <w:lang w:val="en-US"/>
        </w:rPr>
        <w:t>Academic Achievement-Science</w:t>
      </w:r>
      <w:r w:rsidRPr="47BAC4F1" w:rsidR="004F11B0">
        <w:rPr>
          <w:rFonts w:ascii="Calibri" w:hAnsi="Calibri" w:eastAsia="Calibri" w:cs="Calibri"/>
          <w:b w:val="0"/>
          <w:lang w:val="en-US"/>
        </w:rPr>
        <w:t xml:space="preserve"> </w:t>
      </w:r>
      <w:r w:rsidRPr="47BAC4F1">
        <w:rPr>
          <w:rFonts w:ascii="Calibri" w:hAnsi="Calibri" w:eastAsia="Calibri" w:cs="Calibri"/>
          <w:b w:val="0"/>
          <w:lang w:val="en-US"/>
        </w:rPr>
        <w:t>based on improvement (R10). </w:t>
      </w:r>
    </w:p>
    <w:p w:rsidR="00C7464A" w:rsidP="47BAC4F1" w:rsidRDefault="009C57A5" w14:paraId="0178D4C0" w14:textId="109B59CD">
      <w:pPr>
        <w:pStyle w:val="Heading2"/>
        <w:numPr>
          <w:ilvl w:val="0"/>
          <w:numId w:val="12"/>
        </w:numPr>
        <w:spacing w:line="240" w:lineRule="auto"/>
        <w:rPr>
          <w:rFonts w:ascii="Calibri" w:hAnsi="Calibri" w:eastAsia="Calibri" w:cs="Calibri"/>
          <w:b w:val="0"/>
          <w:lang w:val="en-US"/>
        </w:rPr>
      </w:pPr>
      <w:r w:rsidRPr="47BAC4F1">
        <w:rPr>
          <w:rFonts w:ascii="Calibri" w:hAnsi="Calibri" w:eastAsia="Calibri" w:cs="Calibri"/>
          <w:b w:val="0"/>
          <w:lang w:val="en-US"/>
        </w:rPr>
        <w:t xml:space="preserve">The school has implemented an improvement plan regarding the </w:t>
      </w:r>
      <w:r w:rsidRPr="47BAC4F1" w:rsidR="0167F6F5">
        <w:rPr>
          <w:rFonts w:ascii="Calibri" w:hAnsi="Calibri" w:eastAsia="Calibri" w:cs="Calibri"/>
          <w:b w:val="0"/>
          <w:lang w:val="en-US"/>
        </w:rPr>
        <w:t xml:space="preserve">staff </w:t>
      </w:r>
      <w:r w:rsidRPr="47BAC4F1" w:rsidR="27148095">
        <w:rPr>
          <w:rFonts w:ascii="Calibri" w:hAnsi="Calibri" w:eastAsia="Calibri" w:cs="Calibri"/>
          <w:b w:val="0"/>
          <w:lang w:val="en-US"/>
        </w:rPr>
        <w:t>error in assigning test forms</w:t>
      </w:r>
      <w:r w:rsidRPr="47BAC4F1">
        <w:rPr>
          <w:rFonts w:ascii="Calibri" w:hAnsi="Calibri" w:eastAsia="Calibri" w:cs="Calibri"/>
          <w:b w:val="0"/>
          <w:lang w:val="en-US"/>
        </w:rPr>
        <w:t xml:space="preserve">. </w:t>
      </w:r>
    </w:p>
    <w:p w:rsidR="00033662" w:rsidP="47BAC4F1" w:rsidRDefault="00033662" w14:paraId="16719B1F" w14:textId="77777777">
      <w:pPr>
        <w:rPr>
          <w:rFonts w:ascii="Calibri" w:hAnsi="Calibri" w:eastAsia="Calibri" w:cs="Calibri"/>
          <w:lang w:val="en-US"/>
        </w:rPr>
      </w:pPr>
    </w:p>
    <w:p w:rsidRPr="002D3D6B" w:rsidR="00033662" w:rsidP="47BAC4F1" w:rsidRDefault="00033662" w14:paraId="35818700" w14:textId="20E9CE8C">
      <w:pPr>
        <w:ind w:firstLine="360"/>
        <w:rPr>
          <w:rFonts w:ascii="Calibri" w:hAnsi="Calibri" w:eastAsia="Calibri" w:cs="Calibri"/>
          <w:b/>
          <w:bCs/>
          <w:lang w:val="en-US"/>
        </w:rPr>
      </w:pPr>
      <w:r w:rsidRPr="761F6CF6" w:rsidR="00033662">
        <w:rPr>
          <w:rFonts w:ascii="Calibri" w:hAnsi="Calibri" w:eastAsia="Calibri" w:cs="Calibri"/>
          <w:b w:val="1"/>
          <w:bCs w:val="1"/>
          <w:lang w:val="en-US"/>
        </w:rPr>
        <w:t xml:space="preserve">Committee Response to </w:t>
      </w:r>
      <w:r w:rsidRPr="761F6CF6" w:rsidR="61CEC0ED">
        <w:rPr>
          <w:rFonts w:ascii="Calibri" w:hAnsi="Calibri" w:eastAsia="Calibri" w:cs="Calibri"/>
          <w:b w:val="1"/>
          <w:bCs w:val="1"/>
          <w:lang w:val="en-US"/>
        </w:rPr>
        <w:t>PWCPS</w:t>
      </w:r>
      <w:r w:rsidRPr="761F6CF6" w:rsidR="00033662">
        <w:rPr>
          <w:rFonts w:ascii="Calibri" w:hAnsi="Calibri" w:eastAsia="Calibri" w:cs="Calibri"/>
          <w:b w:val="1"/>
          <w:bCs w:val="1"/>
          <w:lang w:val="en-US"/>
        </w:rPr>
        <w:t xml:space="preserve"> Appeal</w:t>
      </w:r>
    </w:p>
    <w:p w:rsidR="4E31D931" w:rsidP="761F6CF6" w:rsidRDefault="4E31D931" w14:paraId="05084784" w14:textId="37BCC7F8">
      <w:pPr>
        <w:spacing w:line="276" w:lineRule="auto"/>
        <w:ind w:left="360"/>
        <w:rPr>
          <w:rFonts w:ascii="Calibri" w:hAnsi="Calibri" w:eastAsia="Calibri" w:cs="Calibri"/>
          <w:noProof w:val="0"/>
          <w:sz w:val="24"/>
          <w:szCs w:val="24"/>
          <w:lang w:val="en-US"/>
        </w:rPr>
      </w:pPr>
      <w:r w:rsidRPr="761F6CF6" w:rsidR="4E31D931">
        <w:rPr>
          <w:rFonts w:ascii="Calibri" w:hAnsi="Calibri" w:eastAsia="Calibri" w:cs="Calibri"/>
          <w:b w:val="0"/>
          <w:bCs w:val="0"/>
          <w:i w:val="0"/>
          <w:iCs w:val="0"/>
          <w:caps w:val="0"/>
          <w:smallCaps w:val="0"/>
          <w:noProof w:val="0"/>
          <w:color w:val="000000" w:themeColor="text1" w:themeTint="FF" w:themeShade="FF"/>
          <w:sz w:val="24"/>
          <w:szCs w:val="24"/>
          <w:lang w:val="en-US"/>
        </w:rPr>
        <w:t>The committee agreed that the request was not a rare or unusual situation that met the intent of the appeal process. The reason the students did not have the opportunity for the expedited retake was due to the error of the school staff. Allowing students in an at-risk student group to be removed from the rate, especially for this reason, would set an undesirable precedent. In addition, the school earned a pass rate of 58.33%. There were many students that affected this rate and not specifically these seven English Learners. The committee unanimously agreed that the request should be denied.</w:t>
      </w:r>
    </w:p>
    <w:p w:rsidRPr="002D3D6B" w:rsidR="00033662" w:rsidP="47BAC4F1" w:rsidRDefault="00033662" w14:paraId="1C5ACB8A" w14:textId="1B78373E">
      <w:pPr>
        <w:ind w:left="360"/>
        <w:rPr>
          <w:rFonts w:ascii="Calibri" w:hAnsi="Calibri" w:eastAsia="Calibri" w:cs="Calibri"/>
          <w:lang w:val="en-US"/>
        </w:rPr>
      </w:pPr>
    </w:p>
    <w:p w:rsidRPr="002D3D6B" w:rsidR="00033662" w:rsidP="47BAC4F1" w:rsidRDefault="00033662" w14:paraId="449CD6AB" w14:textId="30D3E1ED">
      <w:pPr>
        <w:rPr>
          <w:rFonts w:ascii="Calibri" w:hAnsi="Calibri" w:eastAsia="Calibri" w:cs="Calibri"/>
          <w:b/>
          <w:bCs/>
          <w:lang w:val="en-US"/>
        </w:rPr>
      </w:pPr>
      <w:r w:rsidRPr="47BAC4F1">
        <w:rPr>
          <w:rFonts w:ascii="Calibri" w:hAnsi="Calibri" w:eastAsia="Calibri" w:cs="Calibri"/>
          <w:b/>
          <w:bCs/>
          <w:lang w:val="en-US"/>
        </w:rPr>
        <w:t>Suffolk Public Schools (SPS), John F. Kennedy Middle School (JFK) Appeal Summary</w:t>
      </w:r>
    </w:p>
    <w:p w:rsidRPr="00033662" w:rsidR="00033662" w:rsidP="47BAC4F1" w:rsidRDefault="00033662" w14:paraId="6C4AD42C" w14:textId="378FC57D">
      <w:pPr>
        <w:numPr>
          <w:ilvl w:val="0"/>
          <w:numId w:val="13"/>
        </w:numPr>
        <w:rPr>
          <w:rFonts w:ascii="Calibri" w:hAnsi="Calibri" w:eastAsia="Calibri" w:cs="Calibri"/>
          <w:lang w:val="en-US"/>
        </w:rPr>
      </w:pPr>
      <w:r w:rsidRPr="47BAC4F1">
        <w:rPr>
          <w:rFonts w:ascii="Calibri" w:hAnsi="Calibri" w:eastAsia="Calibri" w:cs="Calibri"/>
          <w:lang w:val="en-US"/>
        </w:rPr>
        <w:t xml:space="preserve">JFK was anticipating reaching the 75% </w:t>
      </w:r>
      <w:r w:rsidRPr="47BAC4F1" w:rsidR="004F11B0">
        <w:rPr>
          <w:rFonts w:ascii="Calibri" w:hAnsi="Calibri" w:eastAsia="Calibri" w:cs="Calibri"/>
          <w:lang w:val="en-US"/>
        </w:rPr>
        <w:t xml:space="preserve">Level One benchmark </w:t>
      </w:r>
      <w:r w:rsidRPr="47BAC4F1">
        <w:rPr>
          <w:rFonts w:ascii="Calibri" w:hAnsi="Calibri" w:eastAsia="Calibri" w:cs="Calibri"/>
          <w:lang w:val="en-US"/>
        </w:rPr>
        <w:t>in spring 2020 when state testing was cancelled due to the COVID-19 pandemic. </w:t>
      </w:r>
    </w:p>
    <w:p w:rsidRPr="00033662" w:rsidR="00033662" w:rsidP="47BAC4F1" w:rsidRDefault="00033662" w14:paraId="0DBA8124" w14:textId="77777777">
      <w:pPr>
        <w:numPr>
          <w:ilvl w:val="0"/>
          <w:numId w:val="13"/>
        </w:numPr>
        <w:rPr>
          <w:rFonts w:ascii="Calibri" w:hAnsi="Calibri" w:eastAsia="Calibri" w:cs="Calibri"/>
          <w:lang w:val="en-US"/>
        </w:rPr>
      </w:pPr>
      <w:r w:rsidRPr="47BAC4F1">
        <w:rPr>
          <w:rFonts w:ascii="Calibri" w:hAnsi="Calibri" w:eastAsia="Calibri" w:cs="Calibri"/>
          <w:lang w:val="en-US"/>
        </w:rPr>
        <w:t>Targeted supports have been in place to raise achievement.  </w:t>
      </w:r>
    </w:p>
    <w:p w:rsidRPr="00033662" w:rsidR="00033662" w:rsidP="47BAC4F1" w:rsidRDefault="00033662" w14:paraId="46F8FDF2" w14:textId="0203B27A">
      <w:pPr>
        <w:numPr>
          <w:ilvl w:val="0"/>
          <w:numId w:val="13"/>
        </w:numPr>
        <w:rPr>
          <w:rFonts w:ascii="Calibri" w:hAnsi="Calibri" w:eastAsia="Calibri" w:cs="Calibri"/>
          <w:lang w:val="en-US"/>
        </w:rPr>
      </w:pPr>
      <w:r w:rsidRPr="47BAC4F1">
        <w:rPr>
          <w:rFonts w:ascii="Calibri" w:hAnsi="Calibri" w:eastAsia="Calibri" w:cs="Calibri"/>
          <w:lang w:val="en-US"/>
        </w:rPr>
        <w:t>SPS requests that “the 4-year rule be waived due to the impact of COVID, which prohibited us from reaching 75% or greater in the school year</w:t>
      </w:r>
      <w:r w:rsidRPr="47BAC4F1" w:rsidR="008939AB">
        <w:rPr>
          <w:rFonts w:ascii="Calibri" w:hAnsi="Calibri" w:eastAsia="Calibri" w:cs="Calibri"/>
          <w:lang w:val="en-US"/>
        </w:rPr>
        <w:t>s</w:t>
      </w:r>
      <w:r w:rsidRPr="47BAC4F1">
        <w:rPr>
          <w:rFonts w:ascii="Calibri" w:hAnsi="Calibri" w:eastAsia="Calibri" w:cs="Calibri"/>
          <w:lang w:val="en-US"/>
        </w:rPr>
        <w:t xml:space="preserve"> 2020 and 2021.” </w:t>
      </w:r>
    </w:p>
    <w:p w:rsidRPr="00033662" w:rsidR="00033662" w:rsidP="47BAC4F1" w:rsidRDefault="00033662" w14:paraId="59330BC6" w14:textId="77777777">
      <w:pPr>
        <w:numPr>
          <w:ilvl w:val="0"/>
          <w:numId w:val="14"/>
        </w:numPr>
        <w:tabs>
          <w:tab w:val="num" w:pos="720"/>
        </w:tabs>
        <w:rPr>
          <w:rFonts w:ascii="Calibri" w:hAnsi="Calibri" w:eastAsia="Calibri" w:cs="Calibri"/>
          <w:lang w:val="en-US"/>
        </w:rPr>
      </w:pPr>
      <w:r w:rsidRPr="47BAC4F1">
        <w:rPr>
          <w:rFonts w:ascii="Calibri" w:hAnsi="Calibri" w:eastAsia="Calibri" w:cs="Calibri"/>
          <w:lang w:val="en-US"/>
        </w:rPr>
        <w:t>“We ask that the 4-year accreditation rule be waived so that this school and its community can celebrate and enjoy the fruits of their hard work and for validation of our instructional support model.” </w:t>
      </w:r>
    </w:p>
    <w:p w:rsidR="00634739" w:rsidP="47BAC4F1" w:rsidRDefault="00634739" w14:paraId="0C45BC24" w14:textId="77777777">
      <w:pPr>
        <w:pStyle w:val="paragraph"/>
        <w:spacing w:before="0" w:beforeAutospacing="0" w:after="0" w:afterAutospacing="0" w:line="276" w:lineRule="auto"/>
        <w:ind w:firstLine="360"/>
        <w:textAlignment w:val="baseline"/>
        <w:rPr>
          <w:rStyle w:val="normaltextrun"/>
          <w:rFonts w:ascii="Calibri" w:hAnsi="Calibri" w:eastAsia="Calibri" w:cs="Calibri"/>
        </w:rPr>
      </w:pPr>
    </w:p>
    <w:p w:rsidRPr="002D3D6B" w:rsidR="00033662" w:rsidP="47BAC4F1" w:rsidRDefault="17666A83" w14:paraId="62F556AD" w14:textId="27D404F2">
      <w:pPr>
        <w:pStyle w:val="paragraph"/>
        <w:spacing w:before="0" w:beforeAutospacing="0" w:after="0" w:afterAutospacing="0" w:line="276" w:lineRule="auto"/>
        <w:ind w:firstLine="360"/>
        <w:textAlignment w:val="baseline"/>
        <w:rPr>
          <w:rStyle w:val="eop"/>
          <w:rFonts w:ascii="Calibri" w:hAnsi="Calibri" w:eastAsia="Calibri" w:cs="Calibri"/>
        </w:rPr>
      </w:pPr>
      <w:r w:rsidRPr="47BAC4F1">
        <w:rPr>
          <w:rStyle w:val="normaltextrun"/>
          <w:rFonts w:ascii="Calibri" w:hAnsi="Calibri" w:eastAsia="Calibri" w:cs="Calibri"/>
          <w:b/>
          <w:bCs/>
        </w:rPr>
        <w:t>Explanation of SOA’s Level Three 4-Year Rule</w:t>
      </w:r>
      <w:r w:rsidRPr="47BAC4F1" w:rsidR="00033662">
        <w:rPr>
          <w:rStyle w:val="eop"/>
          <w:rFonts w:ascii="Calibri" w:hAnsi="Calibri" w:eastAsia="Calibri" w:cs="Calibri"/>
        </w:rPr>
        <w:t> </w:t>
      </w:r>
    </w:p>
    <w:p w:rsidR="00033662" w:rsidP="47BAC4F1" w:rsidRDefault="00033662" w14:paraId="790B1A30" w14:textId="156DD285">
      <w:pPr>
        <w:pStyle w:val="paragraph"/>
        <w:numPr>
          <w:ilvl w:val="0"/>
          <w:numId w:val="16"/>
        </w:numPr>
        <w:spacing w:before="0" w:beforeAutospacing="0" w:after="0" w:afterAutospacing="0" w:line="276" w:lineRule="auto"/>
        <w:textAlignment w:val="baseline"/>
        <w:rPr>
          <w:rStyle w:val="eop"/>
          <w:rFonts w:ascii="Calibri" w:hAnsi="Calibri" w:eastAsia="Calibri" w:cs="Calibri"/>
        </w:rPr>
      </w:pPr>
      <w:r w:rsidRPr="47BAC4F1">
        <w:rPr>
          <w:rStyle w:val="normaltextrun"/>
          <w:rFonts w:ascii="Calibri" w:hAnsi="Calibri" w:eastAsia="Calibri" w:cs="Calibri"/>
        </w:rPr>
        <w:lastRenderedPageBreak/>
        <w:t xml:space="preserve">A school quality indicator with a status of Level Two or Level Three through four consecutive years is designated in the fifth year as </w:t>
      </w:r>
      <w:r w:rsidRPr="47BAC4F1">
        <w:rPr>
          <w:rStyle w:val="normaltextrun"/>
          <w:rFonts w:ascii="Calibri" w:hAnsi="Calibri" w:eastAsia="Calibri" w:cs="Calibri"/>
          <w:i/>
          <w:iCs/>
        </w:rPr>
        <w:t>Level Three – Below Standard</w:t>
      </w:r>
      <w:r w:rsidRPr="47BAC4F1">
        <w:rPr>
          <w:rStyle w:val="normaltextrun"/>
          <w:rFonts w:ascii="Calibri" w:hAnsi="Calibri" w:eastAsia="Calibri" w:cs="Calibri"/>
          <w:b/>
          <w:bCs/>
        </w:rPr>
        <w:t xml:space="preserve"> </w:t>
      </w:r>
      <w:r w:rsidRPr="47BAC4F1">
        <w:rPr>
          <w:rStyle w:val="normaltextrun"/>
          <w:rFonts w:ascii="Calibri" w:hAnsi="Calibri" w:eastAsia="Calibri" w:cs="Calibri"/>
        </w:rPr>
        <w:t>(noted as Level Three – 4 YRS) if the fifth year’s performance remains at Level Two or Level Three (</w:t>
      </w:r>
      <w:hyperlink w:anchor=":~:text=A%20school%20quality,four-year%20period." r:id="rId11">
        <w:r w:rsidRPr="47BAC4F1">
          <w:rPr>
            <w:rStyle w:val="Hyperlink"/>
            <w:rFonts w:ascii="Calibri" w:hAnsi="Calibri" w:eastAsia="Calibri" w:cs="Calibri"/>
          </w:rPr>
          <w:t>Standards of Accreditation</w:t>
        </w:r>
      </w:hyperlink>
      <w:r w:rsidRPr="47BAC4F1">
        <w:rPr>
          <w:rStyle w:val="normaltextrun"/>
          <w:rFonts w:ascii="Calibri" w:hAnsi="Calibri" w:eastAsia="Calibri" w:cs="Calibri"/>
        </w:rPr>
        <w:t>)</w:t>
      </w:r>
      <w:r w:rsidRPr="47BAC4F1">
        <w:rPr>
          <w:rStyle w:val="eop"/>
          <w:rFonts w:ascii="Calibri" w:hAnsi="Calibri" w:eastAsia="Calibri" w:cs="Calibri"/>
        </w:rPr>
        <w:t>.</w:t>
      </w:r>
    </w:p>
    <w:p w:rsidRPr="00033662" w:rsidR="00702B1C" w:rsidP="47BAC4F1" w:rsidRDefault="00702B1C" w14:paraId="6390FF62" w14:textId="36BE3A24">
      <w:pPr>
        <w:pStyle w:val="paragraph"/>
        <w:numPr>
          <w:ilvl w:val="0"/>
          <w:numId w:val="16"/>
        </w:numPr>
        <w:spacing w:before="0" w:beforeAutospacing="0" w:after="0" w:afterAutospacing="0" w:line="276" w:lineRule="auto"/>
        <w:textAlignment w:val="baseline"/>
        <w:rPr>
          <w:rStyle w:val="eop"/>
          <w:rFonts w:ascii="Calibri" w:hAnsi="Calibri" w:eastAsia="Calibri" w:cs="Calibri"/>
        </w:rPr>
      </w:pPr>
      <w:r w:rsidRPr="47BAC4F1">
        <w:rPr>
          <w:rStyle w:val="eop"/>
          <w:rFonts w:ascii="Calibri" w:hAnsi="Calibri" w:eastAsia="Calibri" w:cs="Calibri"/>
        </w:rPr>
        <w:t xml:space="preserve">JFK has performed in the Level Two range since 2015 and </w:t>
      </w:r>
      <w:r w:rsidRPr="47BAC4F1" w:rsidR="00C81424">
        <w:rPr>
          <w:rStyle w:val="eop"/>
          <w:rFonts w:ascii="Calibri" w:hAnsi="Calibri" w:eastAsia="Calibri" w:cs="Calibri"/>
        </w:rPr>
        <w:t>the Academic Achievement-Science indicator is</w:t>
      </w:r>
      <w:r w:rsidRPr="47BAC4F1">
        <w:rPr>
          <w:rStyle w:val="eop"/>
          <w:rFonts w:ascii="Calibri" w:hAnsi="Calibri" w:eastAsia="Calibri" w:cs="Calibri"/>
        </w:rPr>
        <w:t xml:space="preserve"> a </w:t>
      </w:r>
      <w:r w:rsidRPr="47BAC4F1">
        <w:rPr>
          <w:rStyle w:val="normaltextrun"/>
          <w:rFonts w:ascii="Calibri" w:hAnsi="Calibri" w:eastAsia="Calibri" w:cs="Calibri"/>
        </w:rPr>
        <w:t>Level Three – 4 YRS</w:t>
      </w:r>
      <w:r w:rsidRPr="47BAC4F1">
        <w:rPr>
          <w:rStyle w:val="eop"/>
          <w:rFonts w:ascii="Calibri" w:hAnsi="Calibri" w:eastAsia="Calibri" w:cs="Calibri"/>
        </w:rPr>
        <w:t xml:space="preserve"> based in the above noted regulation.</w:t>
      </w:r>
    </w:p>
    <w:p w:rsidRPr="00033662" w:rsidR="00033662" w:rsidP="47BAC4F1" w:rsidRDefault="00033662" w14:paraId="39F8A07E" w14:textId="52EEBDC0">
      <w:pPr>
        <w:pStyle w:val="paragraph"/>
        <w:numPr>
          <w:ilvl w:val="0"/>
          <w:numId w:val="16"/>
        </w:numPr>
        <w:spacing w:before="0" w:beforeAutospacing="0" w:after="0" w:afterAutospacing="0" w:line="276" w:lineRule="auto"/>
        <w:textAlignment w:val="baseline"/>
        <w:rPr>
          <w:rStyle w:val="eop"/>
          <w:rFonts w:ascii="Calibri" w:hAnsi="Calibri" w:eastAsia="Calibri" w:cs="Calibri"/>
        </w:rPr>
      </w:pPr>
      <w:r w:rsidRPr="47BAC4F1">
        <w:rPr>
          <w:rStyle w:val="normaltextrun"/>
          <w:rFonts w:ascii="Calibri" w:hAnsi="Calibri" w:eastAsia="Calibri" w:cs="Calibri"/>
        </w:rPr>
        <w:t xml:space="preserve">SPS is </w:t>
      </w:r>
      <w:r w:rsidRPr="47BAC4F1" w:rsidR="00302223">
        <w:rPr>
          <w:rStyle w:val="normaltextrun"/>
          <w:rFonts w:ascii="Calibri" w:hAnsi="Calibri" w:eastAsia="Calibri" w:cs="Calibri"/>
        </w:rPr>
        <w:t>requesting</w:t>
      </w:r>
      <w:r w:rsidRPr="47BAC4F1">
        <w:rPr>
          <w:rStyle w:val="normaltextrun"/>
          <w:rFonts w:ascii="Calibri" w:hAnsi="Calibri" w:eastAsia="Calibri" w:cs="Calibri"/>
        </w:rPr>
        <w:t xml:space="preserve"> that this </w:t>
      </w:r>
      <w:r w:rsidRPr="47BAC4F1" w:rsidR="003624F7">
        <w:rPr>
          <w:rStyle w:val="normaltextrun"/>
          <w:rFonts w:ascii="Calibri" w:hAnsi="Calibri" w:eastAsia="Calibri" w:cs="Calibri"/>
        </w:rPr>
        <w:t>section</w:t>
      </w:r>
      <w:r w:rsidRPr="47BAC4F1">
        <w:rPr>
          <w:rStyle w:val="normaltextrun"/>
          <w:rFonts w:ascii="Calibri" w:hAnsi="Calibri" w:eastAsia="Calibri" w:cs="Calibri"/>
        </w:rPr>
        <w:t xml:space="preserve"> of the SOA </w:t>
      </w:r>
      <w:r w:rsidRPr="47BAC4F1" w:rsidR="555ED20A">
        <w:rPr>
          <w:rStyle w:val="normaltextrun"/>
          <w:rFonts w:ascii="Calibri" w:hAnsi="Calibri" w:eastAsia="Calibri" w:cs="Calibri"/>
        </w:rPr>
        <w:t>not be applicable to</w:t>
      </w:r>
      <w:r w:rsidRPr="47BAC4F1">
        <w:rPr>
          <w:rStyle w:val="normaltextrun"/>
          <w:rFonts w:ascii="Calibri" w:hAnsi="Calibri" w:eastAsia="Calibri" w:cs="Calibri"/>
        </w:rPr>
        <w:t xml:space="preserve"> </w:t>
      </w:r>
      <w:r w:rsidRPr="47BAC4F1" w:rsidR="00702B1C">
        <w:rPr>
          <w:rStyle w:val="normaltextrun"/>
          <w:rFonts w:ascii="Calibri" w:hAnsi="Calibri" w:eastAsia="Calibri" w:cs="Calibri"/>
        </w:rPr>
        <w:t>JFK</w:t>
      </w:r>
      <w:r w:rsidRPr="47BAC4F1">
        <w:rPr>
          <w:rStyle w:val="normaltextrun"/>
          <w:rFonts w:ascii="Calibri" w:hAnsi="Calibri" w:eastAsia="Calibri" w:cs="Calibri"/>
        </w:rPr>
        <w:t xml:space="preserve"> so that they earn a Level Two rather than a Level Three on the indicator. </w:t>
      </w:r>
      <w:r w:rsidRPr="47BAC4F1">
        <w:rPr>
          <w:rStyle w:val="eop"/>
          <w:rFonts w:ascii="Calibri" w:hAnsi="Calibri" w:eastAsia="Calibri" w:cs="Calibri"/>
        </w:rPr>
        <w:t> </w:t>
      </w:r>
    </w:p>
    <w:p w:rsidR="00033662" w:rsidP="47BAC4F1" w:rsidRDefault="00033662" w14:paraId="577AE08E" w14:textId="77777777">
      <w:pPr>
        <w:rPr>
          <w:rFonts w:ascii="Calibri" w:hAnsi="Calibri" w:eastAsia="Calibri" w:cs="Calibri"/>
          <w:u w:val="single"/>
          <w:lang w:val="en-US"/>
        </w:rPr>
      </w:pPr>
    </w:p>
    <w:p w:rsidRPr="002D3D6B" w:rsidR="00033662" w:rsidP="47BAC4F1" w:rsidRDefault="00033662" w14:paraId="03F3C033" w14:textId="316448FA">
      <w:pPr>
        <w:ind w:firstLine="360"/>
        <w:rPr>
          <w:rFonts w:ascii="Calibri" w:hAnsi="Calibri" w:eastAsia="Calibri" w:cs="Calibri"/>
          <w:b/>
          <w:bCs/>
          <w:lang w:val="en-US"/>
        </w:rPr>
      </w:pPr>
      <w:r w:rsidRPr="47BAC4F1">
        <w:rPr>
          <w:rFonts w:ascii="Calibri" w:hAnsi="Calibri" w:eastAsia="Calibri" w:cs="Calibri"/>
          <w:b/>
          <w:bCs/>
          <w:lang w:val="en-US"/>
        </w:rPr>
        <w:t xml:space="preserve">Committee Response to </w:t>
      </w:r>
      <w:r w:rsidRPr="47BAC4F1" w:rsidR="3D4112AF">
        <w:rPr>
          <w:rFonts w:ascii="Calibri" w:hAnsi="Calibri" w:eastAsia="Calibri" w:cs="Calibri"/>
          <w:b/>
          <w:bCs/>
          <w:lang w:val="en-US"/>
        </w:rPr>
        <w:t>SPS</w:t>
      </w:r>
      <w:r w:rsidRPr="47BAC4F1">
        <w:rPr>
          <w:rFonts w:ascii="Calibri" w:hAnsi="Calibri" w:eastAsia="Calibri" w:cs="Calibri"/>
          <w:b/>
          <w:bCs/>
          <w:lang w:val="en-US"/>
        </w:rPr>
        <w:t xml:space="preserve"> Appeal</w:t>
      </w:r>
    </w:p>
    <w:p w:rsidR="5471A42F" w:rsidP="47BAC4F1" w:rsidRDefault="5471A42F" w14:paraId="5CB8628A" w14:textId="5DDDA106">
      <w:pPr>
        <w:ind w:left="360"/>
        <w:rPr>
          <w:rFonts w:ascii="Calibri" w:hAnsi="Calibri" w:eastAsia="Calibri" w:cs="Calibri"/>
          <w:lang w:val="en-US"/>
        </w:rPr>
      </w:pPr>
      <w:r w:rsidRPr="47BAC4F1">
        <w:rPr>
          <w:rFonts w:ascii="Calibri" w:hAnsi="Calibri" w:eastAsia="Calibri" w:cs="Calibri"/>
          <w:lang w:val="en-US"/>
        </w:rPr>
        <w:t xml:space="preserve">The committee agreed that the request was not a rare or unusual situation that met the intent of the appeal process. </w:t>
      </w:r>
      <w:r w:rsidRPr="47BAC4F1" w:rsidR="13168961">
        <w:rPr>
          <w:rFonts w:ascii="Calibri" w:hAnsi="Calibri" w:eastAsia="Calibri" w:cs="Calibri"/>
          <w:lang w:val="en-US"/>
        </w:rPr>
        <w:t xml:space="preserve">The </w:t>
      </w:r>
      <w:r w:rsidRPr="47BAC4F1" w:rsidR="00BF6688">
        <w:rPr>
          <w:rFonts w:ascii="Calibri" w:hAnsi="Calibri" w:eastAsia="Calibri" w:cs="Calibri"/>
          <w:lang w:val="en-US"/>
        </w:rPr>
        <w:t>SOA</w:t>
      </w:r>
      <w:r w:rsidRPr="47BAC4F1" w:rsidR="556469B3">
        <w:rPr>
          <w:rFonts w:ascii="Calibri" w:hAnsi="Calibri" w:eastAsia="Calibri" w:cs="Calibri"/>
          <w:lang w:val="en-US"/>
        </w:rPr>
        <w:t xml:space="preserve"> contain regulations that are consistently applied to all public schools in the state so that the accreditation system </w:t>
      </w:r>
      <w:r w:rsidRPr="47BAC4F1" w:rsidR="00951405">
        <w:rPr>
          <w:rFonts w:ascii="Calibri" w:hAnsi="Calibri" w:eastAsia="Calibri" w:cs="Calibri"/>
          <w:lang w:val="en-US"/>
        </w:rPr>
        <w:t>evaluates schools equitably</w:t>
      </w:r>
      <w:r w:rsidRPr="47BAC4F1" w:rsidR="70B3C4FA">
        <w:rPr>
          <w:rFonts w:ascii="Calibri" w:hAnsi="Calibri" w:eastAsia="Calibri" w:cs="Calibri"/>
          <w:lang w:val="en-US"/>
        </w:rPr>
        <w:t>.</w:t>
      </w:r>
      <w:r w:rsidRPr="47BAC4F1" w:rsidR="00D23D90">
        <w:rPr>
          <w:rFonts w:ascii="Calibri" w:hAnsi="Calibri" w:eastAsia="Calibri" w:cs="Calibri"/>
          <w:lang w:val="en-US"/>
        </w:rPr>
        <w:t xml:space="preserve"> There are many instances across the state where </w:t>
      </w:r>
      <w:r w:rsidRPr="47BAC4F1" w:rsidR="00AB4384">
        <w:rPr>
          <w:rFonts w:ascii="Calibri" w:hAnsi="Calibri" w:eastAsia="Calibri" w:cs="Calibri"/>
          <w:lang w:val="en-US"/>
        </w:rPr>
        <w:t xml:space="preserve">schools are similarly impacted by </w:t>
      </w:r>
      <w:r w:rsidRPr="47BAC4F1" w:rsidR="00D23D90">
        <w:rPr>
          <w:rFonts w:ascii="Calibri" w:hAnsi="Calibri" w:eastAsia="Calibri" w:cs="Calibri"/>
          <w:lang w:val="en-US"/>
        </w:rPr>
        <w:t>the “Level Three</w:t>
      </w:r>
      <w:r w:rsidRPr="47BAC4F1" w:rsidR="5E26E7CF">
        <w:rPr>
          <w:rFonts w:ascii="Calibri" w:hAnsi="Calibri" w:eastAsia="Calibri" w:cs="Calibri"/>
          <w:lang w:val="en-US"/>
        </w:rPr>
        <w:t xml:space="preserve"> </w:t>
      </w:r>
      <w:r w:rsidRPr="47BAC4F1" w:rsidR="002A7AEA">
        <w:rPr>
          <w:rStyle w:val="normaltextrun"/>
          <w:rFonts w:ascii="Calibri" w:hAnsi="Calibri" w:eastAsia="Calibri" w:cs="Calibri"/>
        </w:rPr>
        <w:t>– 4 YRS</w:t>
      </w:r>
      <w:r w:rsidRPr="47BAC4F1" w:rsidR="00D23D90">
        <w:rPr>
          <w:rFonts w:ascii="Calibri" w:hAnsi="Calibri" w:eastAsia="Calibri" w:cs="Calibri"/>
          <w:lang w:val="en-US"/>
        </w:rPr>
        <w:t>” rating</w:t>
      </w:r>
      <w:r w:rsidRPr="47BAC4F1" w:rsidR="00951405">
        <w:rPr>
          <w:rFonts w:ascii="Calibri" w:hAnsi="Calibri" w:eastAsia="Calibri" w:cs="Calibri"/>
          <w:lang w:val="en-US"/>
        </w:rPr>
        <w:t xml:space="preserve">. </w:t>
      </w:r>
      <w:r w:rsidRPr="47BAC4F1" w:rsidR="00AD0C39">
        <w:rPr>
          <w:rFonts w:ascii="Calibri" w:hAnsi="Calibri" w:eastAsia="Calibri" w:cs="Calibri"/>
          <w:lang w:val="en-US"/>
        </w:rPr>
        <w:t xml:space="preserve">Approving this appeal would </w:t>
      </w:r>
      <w:r w:rsidRPr="47BAC4F1" w:rsidR="00043828">
        <w:rPr>
          <w:rFonts w:ascii="Calibri" w:hAnsi="Calibri" w:eastAsia="Calibri" w:cs="Calibri"/>
          <w:lang w:val="en-US"/>
        </w:rPr>
        <w:t>set the precedent for</w:t>
      </w:r>
      <w:r w:rsidRPr="47BAC4F1" w:rsidR="00AD0C39">
        <w:rPr>
          <w:rFonts w:ascii="Calibri" w:hAnsi="Calibri" w:eastAsia="Calibri" w:cs="Calibri"/>
          <w:lang w:val="en-US"/>
        </w:rPr>
        <w:t xml:space="preserve"> many other appeals. In addition, </w:t>
      </w:r>
      <w:r w:rsidRPr="47BAC4F1" w:rsidR="007A4D94">
        <w:rPr>
          <w:rFonts w:ascii="Calibri" w:hAnsi="Calibri" w:eastAsia="Calibri" w:cs="Calibri"/>
          <w:lang w:val="en-US"/>
        </w:rPr>
        <w:t xml:space="preserve">while the division and school staff should be </w:t>
      </w:r>
      <w:r w:rsidRPr="47BAC4F1" w:rsidR="007F0319">
        <w:rPr>
          <w:rFonts w:ascii="Calibri" w:hAnsi="Calibri" w:eastAsia="Calibri" w:cs="Calibri"/>
          <w:lang w:val="en-US"/>
        </w:rPr>
        <w:t xml:space="preserve">and are </w:t>
      </w:r>
      <w:r w:rsidRPr="47BAC4F1" w:rsidR="007A4D94">
        <w:rPr>
          <w:rFonts w:ascii="Calibri" w:hAnsi="Calibri" w:eastAsia="Calibri" w:cs="Calibri"/>
          <w:lang w:val="en-US"/>
        </w:rPr>
        <w:t>proud of the work that they are doing with students</w:t>
      </w:r>
      <w:r w:rsidRPr="47BAC4F1" w:rsidR="0057674E">
        <w:rPr>
          <w:rFonts w:ascii="Calibri" w:hAnsi="Calibri" w:eastAsia="Calibri" w:cs="Calibri"/>
          <w:lang w:val="en-US"/>
        </w:rPr>
        <w:t xml:space="preserve">, </w:t>
      </w:r>
      <w:r w:rsidRPr="47BAC4F1" w:rsidR="00AD0C39">
        <w:rPr>
          <w:rFonts w:ascii="Calibri" w:hAnsi="Calibri" w:eastAsia="Calibri" w:cs="Calibri"/>
          <w:lang w:val="en-US"/>
        </w:rPr>
        <w:t>th</w:t>
      </w:r>
      <w:r w:rsidRPr="47BAC4F1" w:rsidR="001A2436">
        <w:rPr>
          <w:rFonts w:ascii="Calibri" w:hAnsi="Calibri" w:eastAsia="Calibri" w:cs="Calibri"/>
          <w:lang w:val="en-US"/>
        </w:rPr>
        <w:t xml:space="preserve">e pandemic </w:t>
      </w:r>
      <w:r w:rsidRPr="47BAC4F1" w:rsidR="0057674E">
        <w:rPr>
          <w:rFonts w:ascii="Calibri" w:hAnsi="Calibri" w:eastAsia="Calibri" w:cs="Calibri"/>
          <w:lang w:val="en-US"/>
        </w:rPr>
        <w:t xml:space="preserve">did impact </w:t>
      </w:r>
      <w:r w:rsidRPr="47BAC4F1" w:rsidR="007F0319">
        <w:rPr>
          <w:rFonts w:ascii="Calibri" w:hAnsi="Calibri" w:eastAsia="Calibri" w:cs="Calibri"/>
          <w:lang w:val="en-US"/>
        </w:rPr>
        <w:t xml:space="preserve">student </w:t>
      </w:r>
      <w:r w:rsidRPr="47BAC4F1" w:rsidR="0088112D">
        <w:rPr>
          <w:rFonts w:ascii="Calibri" w:hAnsi="Calibri" w:eastAsia="Calibri" w:cs="Calibri"/>
          <w:lang w:val="en-US"/>
        </w:rPr>
        <w:t>performance across the state</w:t>
      </w:r>
      <w:r w:rsidRPr="47BAC4F1" w:rsidR="52A51993">
        <w:rPr>
          <w:rFonts w:ascii="Calibri" w:hAnsi="Calibri" w:eastAsia="Calibri" w:cs="Calibri"/>
          <w:lang w:val="en-US"/>
        </w:rPr>
        <w:t>,</w:t>
      </w:r>
      <w:r w:rsidRPr="47BAC4F1" w:rsidR="0088112D">
        <w:rPr>
          <w:rFonts w:ascii="Calibri" w:hAnsi="Calibri" w:eastAsia="Calibri" w:cs="Calibri"/>
          <w:lang w:val="en-US"/>
        </w:rPr>
        <w:t xml:space="preserve"> </w:t>
      </w:r>
      <w:r w:rsidRPr="47BAC4F1" w:rsidR="00D354AF">
        <w:rPr>
          <w:rFonts w:ascii="Calibri" w:hAnsi="Calibri" w:eastAsia="Calibri" w:cs="Calibri"/>
          <w:lang w:val="en-US"/>
        </w:rPr>
        <w:t xml:space="preserve">JFK’s </w:t>
      </w:r>
      <w:r w:rsidRPr="47BAC4F1" w:rsidR="00EC4EDE">
        <w:rPr>
          <w:rFonts w:ascii="Calibri" w:hAnsi="Calibri" w:eastAsia="Calibri" w:cs="Calibri"/>
          <w:lang w:val="en-US"/>
        </w:rPr>
        <w:t>experience is not unique.</w:t>
      </w:r>
    </w:p>
    <w:p w:rsidR="00702B1C" w:rsidP="47BAC4F1" w:rsidRDefault="00702B1C" w14:paraId="1D45F6EC" w14:textId="77777777">
      <w:pPr>
        <w:pStyle w:val="Heading2"/>
        <w:spacing w:line="240" w:lineRule="auto"/>
        <w:rPr>
          <w:rFonts w:ascii="Calibri" w:hAnsi="Calibri" w:eastAsia="Calibri" w:cs="Calibri"/>
        </w:rPr>
      </w:pPr>
    </w:p>
    <w:p w:rsidR="00AD0966" w:rsidP="47BAC4F1" w:rsidRDefault="001E412D" w14:paraId="41BD4332" w14:textId="6F4DF892">
      <w:pPr>
        <w:pStyle w:val="Heading2"/>
        <w:spacing w:line="240" w:lineRule="auto"/>
        <w:rPr>
          <w:rFonts w:ascii="Calibri" w:hAnsi="Calibri" w:eastAsia="Calibri" w:cs="Calibri"/>
        </w:rPr>
      </w:pPr>
      <w:r w:rsidRPr="47BAC4F1">
        <w:rPr>
          <w:rFonts w:ascii="Calibri" w:hAnsi="Calibri" w:eastAsia="Calibri" w:cs="Calibri"/>
        </w:rPr>
        <w:t>Action Requested</w:t>
      </w:r>
    </w:p>
    <w:p w:rsidR="305571D4" w:rsidP="47BAC4F1" w:rsidRDefault="305571D4" w14:paraId="321FC982" w14:textId="35CCB324">
      <w:pPr>
        <w:spacing w:line="240" w:lineRule="auto"/>
        <w:rPr>
          <w:rFonts w:ascii="Calibri" w:hAnsi="Calibri" w:eastAsia="Calibri" w:cs="Calibri"/>
        </w:rPr>
      </w:pPr>
      <w:r w:rsidRPr="47BAC4F1">
        <w:rPr>
          <w:rFonts w:ascii="Calibri" w:hAnsi="Calibri" w:eastAsia="Calibri" w:cs="Calibri"/>
        </w:rPr>
        <w:t>No action requested at this meeting. This item will return for final review in October 2023.</w:t>
      </w:r>
    </w:p>
    <w:p w:rsidR="00AD0966" w:rsidP="47BAC4F1" w:rsidRDefault="00AD0966" w14:paraId="72A3D3EC" w14:textId="77777777">
      <w:pPr>
        <w:spacing w:line="240" w:lineRule="auto"/>
        <w:rPr>
          <w:rFonts w:ascii="Calibri" w:hAnsi="Calibri" w:eastAsia="Calibri" w:cs="Calibri"/>
        </w:rPr>
      </w:pPr>
    </w:p>
    <w:p w:rsidR="00AD0966" w:rsidP="47BAC4F1" w:rsidRDefault="001E412D" w14:paraId="0B4557F9" w14:textId="77777777">
      <w:pPr>
        <w:pStyle w:val="Heading2"/>
        <w:spacing w:line="240" w:lineRule="auto"/>
        <w:rPr>
          <w:rFonts w:ascii="Calibri" w:hAnsi="Calibri" w:eastAsia="Calibri" w:cs="Calibri"/>
        </w:rPr>
      </w:pPr>
      <w:bookmarkStart w:name="_1vp15r958csl" w:id="11"/>
      <w:bookmarkEnd w:id="11"/>
      <w:r w:rsidRPr="47BAC4F1">
        <w:rPr>
          <w:rFonts w:ascii="Calibri" w:hAnsi="Calibri" w:eastAsia="Calibri" w:cs="Calibri"/>
        </w:rPr>
        <w:t xml:space="preserve">Superintendent’s Recommendation </w:t>
      </w:r>
    </w:p>
    <w:p w:rsidR="00AD0966" w:rsidP="47BAC4F1" w:rsidRDefault="001E412D" w14:paraId="0D0B940D" w14:textId="64BD821F">
      <w:pPr>
        <w:rPr>
          <w:rFonts w:ascii="Calibri" w:hAnsi="Calibri" w:eastAsia="Calibri" w:cs="Calibri"/>
        </w:rPr>
      </w:pPr>
      <w:r w:rsidRPr="47BAC4F1">
        <w:rPr>
          <w:rFonts w:ascii="Calibri" w:hAnsi="Calibri" w:eastAsia="Calibri" w:cs="Calibri"/>
        </w:rPr>
        <w:t xml:space="preserve">The Superintendent of Public Instruction </w:t>
      </w:r>
      <w:r w:rsidRPr="47BAC4F1" w:rsidR="002D3D6B">
        <w:rPr>
          <w:rFonts w:ascii="Calibri" w:hAnsi="Calibri" w:eastAsia="Calibri" w:cs="Calibri"/>
        </w:rPr>
        <w:t>recommend</w:t>
      </w:r>
      <w:r w:rsidRPr="47BAC4F1" w:rsidR="6DB1E859">
        <w:rPr>
          <w:rFonts w:ascii="Calibri" w:hAnsi="Calibri" w:eastAsia="Calibri" w:cs="Calibri"/>
        </w:rPr>
        <w:t>s</w:t>
      </w:r>
      <w:r w:rsidRPr="47BAC4F1" w:rsidR="002D3D6B">
        <w:rPr>
          <w:rFonts w:ascii="Calibri" w:hAnsi="Calibri" w:eastAsia="Calibri" w:cs="Calibri"/>
        </w:rPr>
        <w:t xml:space="preserve"> that the Board </w:t>
      </w:r>
      <w:r w:rsidRPr="47BAC4F1" w:rsidR="187E4978">
        <w:rPr>
          <w:rFonts w:ascii="Calibri" w:hAnsi="Calibri" w:eastAsia="Calibri" w:cs="Calibri"/>
        </w:rPr>
        <w:t>deny both</w:t>
      </w:r>
      <w:r w:rsidRPr="47BAC4F1" w:rsidR="002D3D6B">
        <w:rPr>
          <w:rFonts w:ascii="Calibri" w:hAnsi="Calibri" w:eastAsia="Calibri" w:cs="Calibri"/>
        </w:rPr>
        <w:t xml:space="preserve"> appeal</w:t>
      </w:r>
      <w:r w:rsidRPr="47BAC4F1" w:rsidR="3118D4A6">
        <w:rPr>
          <w:rFonts w:ascii="Calibri" w:hAnsi="Calibri" w:eastAsia="Calibri" w:cs="Calibri"/>
        </w:rPr>
        <w:t>s</w:t>
      </w:r>
      <w:r w:rsidRPr="47BAC4F1" w:rsidR="3637D616">
        <w:rPr>
          <w:rFonts w:ascii="Calibri" w:hAnsi="Calibri" w:eastAsia="Calibri" w:cs="Calibri"/>
        </w:rPr>
        <w:t xml:space="preserve"> because </w:t>
      </w:r>
      <w:r w:rsidRPr="47BAC4F1" w:rsidR="1F474EF4">
        <w:rPr>
          <w:rFonts w:ascii="Calibri" w:hAnsi="Calibri" w:eastAsia="Calibri" w:cs="Calibri"/>
        </w:rPr>
        <w:t xml:space="preserve">the appeals are </w:t>
      </w:r>
      <w:r w:rsidRPr="47BAC4F1" w:rsidR="2865FE32">
        <w:rPr>
          <w:rFonts w:ascii="Calibri" w:hAnsi="Calibri" w:eastAsia="Calibri" w:cs="Calibri"/>
        </w:rPr>
        <w:t xml:space="preserve">not </w:t>
      </w:r>
      <w:r w:rsidRPr="47BAC4F1" w:rsidR="1F474EF4">
        <w:rPr>
          <w:rFonts w:ascii="Calibri" w:hAnsi="Calibri" w:eastAsia="Calibri" w:cs="Calibri"/>
        </w:rPr>
        <w:t xml:space="preserve">based </w:t>
      </w:r>
      <w:r w:rsidRPr="47BAC4F1" w:rsidR="7407B0DB">
        <w:rPr>
          <w:rFonts w:ascii="Calibri" w:hAnsi="Calibri" w:eastAsia="Calibri" w:cs="Calibri"/>
        </w:rPr>
        <w:t xml:space="preserve">on unusual circumstances </w:t>
      </w:r>
      <w:r w:rsidRPr="47BAC4F1" w:rsidR="4C3FBA3E">
        <w:rPr>
          <w:rFonts w:ascii="Calibri" w:hAnsi="Calibri" w:eastAsia="Calibri" w:cs="Calibri"/>
        </w:rPr>
        <w:t>and therefore do not merit</w:t>
      </w:r>
      <w:r w:rsidRPr="47BAC4F1" w:rsidR="1F474EF4">
        <w:rPr>
          <w:rFonts w:ascii="Calibri" w:hAnsi="Calibri" w:eastAsia="Calibri" w:cs="Calibri"/>
        </w:rPr>
        <w:t xml:space="preserve"> special consideration</w:t>
      </w:r>
      <w:r w:rsidRPr="47BAC4F1" w:rsidR="662A0E82">
        <w:rPr>
          <w:rFonts w:ascii="Calibri" w:hAnsi="Calibri" w:eastAsia="Calibri" w:cs="Calibri"/>
        </w:rPr>
        <w:t xml:space="preserve"> under the intent of the Board’s regulations</w:t>
      </w:r>
      <w:r w:rsidRPr="47BAC4F1" w:rsidR="1F474EF4">
        <w:rPr>
          <w:rFonts w:ascii="Calibri" w:hAnsi="Calibri" w:eastAsia="Calibri" w:cs="Calibri"/>
        </w:rPr>
        <w:t>.</w:t>
      </w:r>
    </w:p>
    <w:p w:rsidR="00AD0966" w:rsidP="47BAC4F1" w:rsidRDefault="00AD0966" w14:paraId="0E27B00A" w14:textId="3469AF77">
      <w:pPr>
        <w:spacing w:line="240" w:lineRule="auto"/>
        <w:rPr>
          <w:rFonts w:ascii="Calibri" w:hAnsi="Calibri" w:eastAsia="Calibri" w:cs="Calibri"/>
        </w:rPr>
      </w:pPr>
    </w:p>
    <w:p w:rsidR="00AD0966" w:rsidP="47BAC4F1" w:rsidRDefault="001E412D" w14:paraId="4B006F04" w14:textId="0757295D">
      <w:pPr>
        <w:pStyle w:val="Heading2"/>
        <w:rPr>
          <w:rFonts w:ascii="Calibri" w:hAnsi="Calibri" w:eastAsia="Calibri" w:cs="Calibri"/>
        </w:rPr>
      </w:pPr>
      <w:bookmarkStart w:name="_w5qk3aw7qqio" w:id="12"/>
      <w:bookmarkStart w:name="_4l4a85n09u6" w:id="13"/>
      <w:bookmarkEnd w:id="12"/>
      <w:bookmarkEnd w:id="13"/>
      <w:r w:rsidRPr="47BAC4F1">
        <w:rPr>
          <w:rFonts w:ascii="Calibri" w:hAnsi="Calibri" w:eastAsia="Calibri" w:cs="Calibri"/>
        </w:rPr>
        <w:t>Background Information and Statutory Authority</w:t>
      </w:r>
    </w:p>
    <w:p w:rsidR="000D5277" w:rsidP="47BAC4F1" w:rsidRDefault="000D5277" w14:paraId="21C73DA5" w14:textId="77777777">
      <w:pPr>
        <w:rPr>
          <w:rFonts w:ascii="Calibri" w:hAnsi="Calibri" w:eastAsia="Calibri" w:cs="Calibri"/>
        </w:rPr>
      </w:pPr>
      <w:r w:rsidRPr="47BAC4F1">
        <w:rPr>
          <w:rFonts w:ascii="Calibri" w:hAnsi="Calibri" w:eastAsia="Calibri" w:cs="Calibri"/>
        </w:rPr>
        <w:t xml:space="preserve">There are several regulations relevant to this Board item. </w:t>
      </w:r>
    </w:p>
    <w:p w:rsidR="000D5277" w:rsidP="47BAC4F1" w:rsidRDefault="000D5277" w14:paraId="2821841C" w14:textId="77777777">
      <w:pPr>
        <w:rPr>
          <w:rFonts w:ascii="Calibri" w:hAnsi="Calibri" w:eastAsia="Calibri" w:cs="Calibri"/>
        </w:rPr>
      </w:pPr>
    </w:p>
    <w:p w:rsidR="000D5277" w:rsidP="47BAC4F1" w:rsidRDefault="000D5277" w14:paraId="38A7CA08" w14:textId="12F887E0">
      <w:pPr>
        <w:pStyle w:val="ListParagraph"/>
        <w:numPr>
          <w:ilvl w:val="0"/>
          <w:numId w:val="20"/>
        </w:numPr>
        <w:rPr>
          <w:rFonts w:ascii="Calibri" w:hAnsi="Calibri" w:eastAsia="Calibri" w:cs="Calibri"/>
        </w:rPr>
      </w:pPr>
      <w:r w:rsidRPr="47BAC4F1">
        <w:rPr>
          <w:rFonts w:ascii="Calibri" w:hAnsi="Calibri" w:eastAsia="Calibri" w:cs="Calibri"/>
        </w:rPr>
        <w:t xml:space="preserve">A local school board may appeal a performance level designation for a state accreditation indicator, as described in the Regulations Establishing Standards for Accrediting Public Schools in Virginia (SOA). </w:t>
      </w:r>
      <w:r w:rsidRPr="47BAC4F1" w:rsidR="5028EB72">
        <w:rPr>
          <w:rFonts w:ascii="Calibri" w:hAnsi="Calibri" w:eastAsia="Calibri" w:cs="Calibri"/>
        </w:rPr>
        <w:t xml:space="preserve">Board regulation </w:t>
      </w:r>
      <w:hyperlink r:id="rId12">
        <w:r w:rsidRPr="47BAC4F1" w:rsidR="5028EB72">
          <w:rPr>
            <w:rStyle w:val="Hyperlink"/>
            <w:rFonts w:ascii="Calibri" w:hAnsi="Calibri" w:eastAsia="Calibri" w:cs="Calibri"/>
          </w:rPr>
          <w:t>8VAC20-131-380</w:t>
        </w:r>
      </w:hyperlink>
      <w:r w:rsidRPr="47BAC4F1" w:rsidR="5028EB72">
        <w:rPr>
          <w:rFonts w:ascii="Calibri" w:hAnsi="Calibri" w:eastAsia="Calibri" w:cs="Calibri"/>
        </w:rPr>
        <w:t xml:space="preserve">(F)(6) states the following: </w:t>
      </w:r>
    </w:p>
    <w:p w:rsidR="000D5277" w:rsidP="47BAC4F1" w:rsidRDefault="000D5277" w14:paraId="1444B299" w14:textId="45ABEEBF">
      <w:pPr>
        <w:rPr>
          <w:rFonts w:ascii="Calibri" w:hAnsi="Calibri" w:eastAsia="Calibri" w:cs="Calibri"/>
        </w:rPr>
      </w:pPr>
      <w:r w:rsidRPr="47BAC4F1">
        <w:rPr>
          <w:rFonts w:ascii="Calibri" w:hAnsi="Calibri" w:eastAsia="Calibri" w:cs="Calibri"/>
        </w:rPr>
        <w:t xml:space="preserve"> </w:t>
      </w:r>
    </w:p>
    <w:p w:rsidRPr="000D5277" w:rsidR="000D5277" w:rsidP="47BAC4F1" w:rsidRDefault="000D5277" w14:paraId="30A4EB99" w14:textId="77777777">
      <w:pPr>
        <w:ind w:left="1440"/>
        <w:rPr>
          <w:rFonts w:ascii="Calibri" w:hAnsi="Calibri" w:eastAsia="Calibri" w:cs="Calibri"/>
        </w:rPr>
      </w:pPr>
      <w:r w:rsidRPr="47BAC4F1">
        <w:rPr>
          <w:rFonts w:ascii="Calibri" w:hAnsi="Calibri" w:eastAsia="Calibri" w:cs="Calibri"/>
        </w:rPr>
        <w:t xml:space="preserve">The board shall provide a process for a local school board to appeal the performance level designation for a specific school quality indicator for any school in the division. The board shall grant such appeals only in limited circumstances that warrant special consideration in designating performance </w:t>
      </w:r>
      <w:r w:rsidRPr="47BAC4F1">
        <w:rPr>
          <w:rFonts w:ascii="Calibri" w:hAnsi="Calibri" w:eastAsia="Calibri" w:cs="Calibri"/>
        </w:rPr>
        <w:lastRenderedPageBreak/>
        <w:t xml:space="preserve">levels. In order to appeal such </w:t>
      </w:r>
      <w:proofErr w:type="gramStart"/>
      <w:r w:rsidRPr="47BAC4F1">
        <w:rPr>
          <w:rFonts w:ascii="Calibri" w:hAnsi="Calibri" w:eastAsia="Calibri" w:cs="Calibri"/>
        </w:rPr>
        <w:t>designation</w:t>
      </w:r>
      <w:proofErr w:type="gramEnd"/>
      <w:r w:rsidRPr="47BAC4F1">
        <w:rPr>
          <w:rFonts w:ascii="Calibri" w:hAnsi="Calibri" w:eastAsia="Calibri" w:cs="Calibri"/>
        </w:rPr>
        <w:t xml:space="preserve"> the local school board shall submit a request to the board, signed by the chairman of the school board and the school superintendent, explaining why the school board is appealing the designation and shall include documentation supporting the request to change the performance level designation. </w:t>
      </w:r>
    </w:p>
    <w:p w:rsidR="000D5277" w:rsidP="47BAC4F1" w:rsidRDefault="000D5277" w14:paraId="429AB605" w14:textId="77777777">
      <w:pPr>
        <w:rPr>
          <w:rFonts w:ascii="Calibri" w:hAnsi="Calibri" w:eastAsia="Calibri" w:cs="Calibri"/>
        </w:rPr>
      </w:pPr>
    </w:p>
    <w:p w:rsidR="00AD0966" w:rsidP="47BAC4F1" w:rsidRDefault="000D5277" w14:paraId="4B94D5A5" w14:textId="319AD176">
      <w:pPr>
        <w:ind w:left="720"/>
        <w:rPr>
          <w:rFonts w:ascii="Calibri" w:hAnsi="Calibri" w:eastAsia="Calibri" w:cs="Calibri"/>
        </w:rPr>
      </w:pPr>
      <w:r w:rsidRPr="47BAC4F1">
        <w:rPr>
          <w:rFonts w:ascii="Calibri" w:hAnsi="Calibri" w:eastAsia="Calibri" w:cs="Calibri"/>
        </w:rPr>
        <w:t xml:space="preserve">The intent of this provision in the SOA is to provide potential relief to schools that have experienced a significant event impacting performance on an indicator. Such circumstances should be </w:t>
      </w:r>
      <w:r w:rsidRPr="47BAC4F1" w:rsidR="00C1023B">
        <w:rPr>
          <w:rFonts w:ascii="Calibri" w:hAnsi="Calibri" w:eastAsia="Calibri" w:cs="Calibri"/>
        </w:rPr>
        <w:t>unusual,</w:t>
      </w:r>
      <w:r w:rsidRPr="47BAC4F1">
        <w:rPr>
          <w:rFonts w:ascii="Calibri" w:hAnsi="Calibri" w:eastAsia="Calibri" w:cs="Calibri"/>
        </w:rPr>
        <w:t xml:space="preserve"> and appeals based on this section of the SOA should be rare.</w:t>
      </w:r>
    </w:p>
    <w:p w:rsidR="000D5277" w:rsidP="47BAC4F1" w:rsidRDefault="000D5277" w14:paraId="424A3234" w14:textId="77777777">
      <w:pPr>
        <w:pStyle w:val="Heading2"/>
        <w:rPr>
          <w:rFonts w:ascii="Calibri" w:hAnsi="Calibri" w:eastAsia="Calibri" w:cs="Calibri"/>
        </w:rPr>
      </w:pPr>
    </w:p>
    <w:p w:rsidR="001817D3" w:rsidP="47BAC4F1" w:rsidRDefault="00000000" w14:paraId="2F88A1C1" w14:textId="77777777">
      <w:pPr>
        <w:pStyle w:val="ListParagraph"/>
        <w:numPr>
          <w:ilvl w:val="0"/>
          <w:numId w:val="19"/>
        </w:numPr>
        <w:rPr>
          <w:rFonts w:ascii="Calibri" w:hAnsi="Calibri" w:eastAsia="Calibri" w:cs="Calibri"/>
          <w:lang w:val="en-US"/>
        </w:rPr>
      </w:pPr>
      <w:hyperlink w:anchor=":~:text=Each%20school%20shall%20be%20accredited%20based%20on%20achievement%20of%20the%20conditions%20specified%20in%208VAC20%2D131%2D400%20and%20on%20continuous%20improvement%20of%20performance%20levels%20on%20measures%20of%20selected%20school%20quality%20indicators%20as%20described%20in%208VAC%2020%2D131%2D380." r:id="rId13">
        <w:r w:rsidRPr="47BAC4F1" w:rsidR="000D5277">
          <w:rPr>
            <w:rStyle w:val="Hyperlink"/>
            <w:rFonts w:ascii="Calibri" w:hAnsi="Calibri" w:eastAsia="Calibri" w:cs="Calibri"/>
            <w:lang w:val="en-US"/>
          </w:rPr>
          <w:t>8VAC20-131-370</w:t>
        </w:r>
      </w:hyperlink>
      <w:r w:rsidRPr="47BAC4F1" w:rsidR="001817D3">
        <w:rPr>
          <w:rFonts w:ascii="Calibri" w:hAnsi="Calibri" w:eastAsia="Calibri" w:cs="Calibri"/>
          <w:lang w:val="en-US"/>
        </w:rPr>
        <w:t xml:space="preserve"> states that e</w:t>
      </w:r>
      <w:r w:rsidRPr="47BAC4F1" w:rsidR="000D5277">
        <w:rPr>
          <w:rFonts w:ascii="Calibri" w:hAnsi="Calibri" w:eastAsia="Calibri" w:cs="Calibri"/>
          <w:lang w:val="en-US"/>
        </w:rPr>
        <w:t xml:space="preserve">ach </w:t>
      </w:r>
      <w:r w:rsidRPr="47BAC4F1" w:rsidR="001817D3">
        <w:rPr>
          <w:rFonts w:ascii="Calibri" w:hAnsi="Calibri" w:eastAsia="Calibri" w:cs="Calibri"/>
          <w:lang w:val="en-US"/>
        </w:rPr>
        <w:t xml:space="preserve">public </w:t>
      </w:r>
      <w:r w:rsidRPr="47BAC4F1" w:rsidR="000D5277">
        <w:rPr>
          <w:rFonts w:ascii="Calibri" w:hAnsi="Calibri" w:eastAsia="Calibri" w:cs="Calibri"/>
          <w:lang w:val="en-US"/>
        </w:rPr>
        <w:t xml:space="preserve">school </w:t>
      </w:r>
      <w:r w:rsidRPr="47BAC4F1" w:rsidR="001817D3">
        <w:rPr>
          <w:rFonts w:ascii="Calibri" w:hAnsi="Calibri" w:eastAsia="Calibri" w:cs="Calibri"/>
          <w:lang w:val="en-US"/>
        </w:rPr>
        <w:t xml:space="preserve">in Virginia </w:t>
      </w:r>
      <w:r w:rsidRPr="47BAC4F1" w:rsidR="000D5277">
        <w:rPr>
          <w:rFonts w:ascii="Calibri" w:hAnsi="Calibri" w:eastAsia="Calibri" w:cs="Calibri"/>
          <w:lang w:val="en-US"/>
        </w:rPr>
        <w:t>shall be accredited based on achievement of the conditions specified in </w:t>
      </w:r>
      <w:hyperlink r:id="rId14">
        <w:r w:rsidRPr="47BAC4F1" w:rsidR="000D5277">
          <w:rPr>
            <w:rStyle w:val="Hyperlink"/>
            <w:rFonts w:ascii="Calibri" w:hAnsi="Calibri" w:eastAsia="Calibri" w:cs="Calibri"/>
            <w:lang w:val="en-US"/>
          </w:rPr>
          <w:t>8VAC20-131-400</w:t>
        </w:r>
      </w:hyperlink>
      <w:r w:rsidRPr="47BAC4F1" w:rsidR="000D5277">
        <w:rPr>
          <w:rFonts w:ascii="Calibri" w:hAnsi="Calibri" w:eastAsia="Calibri" w:cs="Calibri"/>
          <w:lang w:val="en-US"/>
        </w:rPr>
        <w:t> </w:t>
      </w:r>
      <w:r w:rsidRPr="47BAC4F1" w:rsidR="001817D3">
        <w:rPr>
          <w:rFonts w:ascii="Calibri" w:hAnsi="Calibri" w:eastAsia="Calibri" w:cs="Calibri"/>
          <w:lang w:val="en-US"/>
        </w:rPr>
        <w:t xml:space="preserve">(Application of the school quality indicator performance levels to actions) </w:t>
      </w:r>
      <w:r w:rsidRPr="47BAC4F1" w:rsidR="000D5277">
        <w:rPr>
          <w:rFonts w:ascii="Calibri" w:hAnsi="Calibri" w:eastAsia="Calibri" w:cs="Calibri"/>
          <w:lang w:val="en-US"/>
        </w:rPr>
        <w:t>and on continuous improvement of performance levels on measures of selected school indicators as described in </w:t>
      </w:r>
      <w:hyperlink w:anchor=":~:text=email-,8VAC20%2D131%2D380,-.%20Measurement%20of%20school" r:id="rId15">
        <w:r w:rsidRPr="47BAC4F1" w:rsidR="000D5277">
          <w:rPr>
            <w:rStyle w:val="Hyperlink"/>
            <w:rFonts w:ascii="Calibri" w:hAnsi="Calibri" w:eastAsia="Calibri" w:cs="Calibri"/>
            <w:lang w:val="en-US"/>
          </w:rPr>
          <w:t>8VAC 20-131-380</w:t>
        </w:r>
      </w:hyperlink>
      <w:r w:rsidRPr="47BAC4F1" w:rsidR="000D5277">
        <w:rPr>
          <w:rFonts w:ascii="Calibri" w:hAnsi="Calibri" w:eastAsia="Calibri" w:cs="Calibri"/>
          <w:lang w:val="en-US"/>
        </w:rPr>
        <w:t xml:space="preserve"> (</w:t>
      </w:r>
      <w:r w:rsidRPr="47BAC4F1" w:rsidR="001817D3">
        <w:rPr>
          <w:rFonts w:ascii="Calibri" w:hAnsi="Calibri" w:eastAsia="Calibri" w:cs="Calibri"/>
          <w:lang w:val="en-US"/>
        </w:rPr>
        <w:t>Measurement of school quality for accreditation</w:t>
      </w:r>
      <w:r w:rsidRPr="47BAC4F1" w:rsidR="000D5277">
        <w:rPr>
          <w:rFonts w:ascii="Calibri" w:hAnsi="Calibri" w:eastAsia="Calibri" w:cs="Calibri"/>
          <w:lang w:val="en-US"/>
        </w:rPr>
        <w:t>). </w:t>
      </w:r>
    </w:p>
    <w:p w:rsidR="001817D3" w:rsidP="47BAC4F1" w:rsidRDefault="001817D3" w14:paraId="7AFEF07C" w14:textId="77777777">
      <w:pPr>
        <w:pStyle w:val="ListParagraph"/>
        <w:rPr>
          <w:rFonts w:ascii="Calibri" w:hAnsi="Calibri" w:eastAsia="Calibri" w:cs="Calibri"/>
          <w:lang w:val="en-US"/>
        </w:rPr>
      </w:pPr>
    </w:p>
    <w:p w:rsidRPr="000D5277" w:rsidR="000D5277" w:rsidP="47BAC4F1" w:rsidRDefault="001817D3" w14:paraId="6F68CCE9" w14:textId="215CBB83">
      <w:pPr>
        <w:pStyle w:val="ListParagraph"/>
        <w:rPr>
          <w:rFonts w:ascii="Calibri" w:hAnsi="Calibri" w:eastAsia="Calibri" w:cs="Calibri"/>
          <w:lang w:val="en-US"/>
        </w:rPr>
      </w:pPr>
      <w:r w:rsidRPr="47BAC4F1">
        <w:rPr>
          <w:rFonts w:ascii="Calibri" w:hAnsi="Calibri" w:eastAsia="Calibri" w:cs="Calibri"/>
          <w:lang w:val="en-US"/>
        </w:rPr>
        <w:t xml:space="preserve">Summarized, </w:t>
      </w:r>
      <w:hyperlink w:anchor=":~:text=Each%20school%20shall%20be%20accredited%20based%20on%20achievement%20of%20the%20conditions%20specified%20in%208VAC20%2D131%2D400%20and%20on%20continuous%20improvement%20of%20performance%20levels%20on%20measures%20of%20selected%20school%20quality%20indicators%20as%20described%20in%208VAC%2020%2D131%2D380." r:id="rId16">
        <w:r w:rsidRPr="47BAC4F1">
          <w:rPr>
            <w:rStyle w:val="Hyperlink"/>
            <w:rFonts w:ascii="Calibri" w:hAnsi="Calibri" w:eastAsia="Calibri" w:cs="Calibri"/>
            <w:lang w:val="en-US"/>
          </w:rPr>
          <w:t>8VAC20-131-370</w:t>
        </w:r>
      </w:hyperlink>
      <w:r w:rsidRPr="47BAC4F1">
        <w:rPr>
          <w:rFonts w:ascii="Calibri" w:hAnsi="Calibri" w:eastAsia="Calibri" w:cs="Calibri"/>
        </w:rPr>
        <w:t xml:space="preserve"> indicates that all schools must be accredited based on the regulations and must engage in improvement activities based on the performance of the indicators.</w:t>
      </w:r>
    </w:p>
    <w:p w:rsidR="001817D3" w:rsidP="47BAC4F1" w:rsidRDefault="001817D3" w14:paraId="704CC635" w14:textId="77777777">
      <w:pPr>
        <w:rPr>
          <w:rFonts w:ascii="Calibri" w:hAnsi="Calibri" w:eastAsia="Calibri" w:cs="Calibri"/>
          <w:lang w:val="en-US"/>
        </w:rPr>
      </w:pPr>
    </w:p>
    <w:p w:rsidRPr="001817D3" w:rsidR="000D5277" w:rsidP="47BAC4F1" w:rsidRDefault="00000000" w14:paraId="2289FBC2" w14:textId="303D0077">
      <w:pPr>
        <w:pStyle w:val="ListParagraph"/>
        <w:numPr>
          <w:ilvl w:val="0"/>
          <w:numId w:val="21"/>
        </w:numPr>
        <w:rPr>
          <w:rFonts w:ascii="Calibri" w:hAnsi="Calibri" w:eastAsia="Calibri" w:cs="Calibri"/>
          <w:lang w:val="en-US"/>
        </w:rPr>
      </w:pPr>
      <w:hyperlink w:anchor=":~:text=board%2Dapproved%20assessments.-,Level%20One%3A%20Schools%20with%20a%20current%20year%20or%20three%2Dyear%20average,Level%20Three%3A%20Schools%20not%20meeting%20Level%20One%20or%20Level%20Two%20performance.,-d.%20Academic%20achievement" r:id="rId17">
        <w:r w:rsidRPr="47BAC4F1" w:rsidR="000D5277">
          <w:rPr>
            <w:rStyle w:val="Hyperlink"/>
            <w:rFonts w:ascii="Calibri" w:hAnsi="Calibri" w:eastAsia="Calibri" w:cs="Calibri"/>
            <w:lang w:val="en-US"/>
          </w:rPr>
          <w:t>8VAC20-131-380</w:t>
        </w:r>
      </w:hyperlink>
      <w:r w:rsidRPr="47BAC4F1" w:rsidR="001817D3">
        <w:rPr>
          <w:rFonts w:ascii="Calibri" w:hAnsi="Calibri" w:eastAsia="Calibri" w:cs="Calibri"/>
          <w:lang w:val="en-US"/>
        </w:rPr>
        <w:t xml:space="preserve"> provides the definitions of the performance levels for the achievement indicators.</w:t>
      </w:r>
    </w:p>
    <w:p w:rsidRPr="000D5277" w:rsidR="000D5277" w:rsidP="47BAC4F1" w:rsidRDefault="000D5277" w14:paraId="228C17B9" w14:textId="77777777">
      <w:pPr>
        <w:ind w:left="1440"/>
        <w:rPr>
          <w:rFonts w:ascii="Calibri" w:hAnsi="Calibri" w:eastAsia="Calibri" w:cs="Calibri"/>
          <w:lang w:val="en-US"/>
        </w:rPr>
      </w:pPr>
      <w:r w:rsidRPr="47BAC4F1">
        <w:rPr>
          <w:rFonts w:ascii="Calibri" w:hAnsi="Calibri" w:eastAsia="Calibri" w:cs="Calibri"/>
          <w:lang w:val="en-US"/>
        </w:rPr>
        <w:t>Level One: Schools with a current year or three-year average rate of at least 70%, or schools that were at Level Two the prior year and decrease the failure rate by 10% or more from the prior year. </w:t>
      </w:r>
    </w:p>
    <w:p w:rsidRPr="000D5277" w:rsidR="000D5277" w:rsidP="47BAC4F1" w:rsidRDefault="000D5277" w14:paraId="7376CA4D" w14:textId="607DF484">
      <w:pPr>
        <w:ind w:left="1440"/>
        <w:rPr>
          <w:rFonts w:ascii="Calibri" w:hAnsi="Calibri" w:eastAsia="Calibri" w:cs="Calibri"/>
          <w:lang w:val="en-US"/>
        </w:rPr>
      </w:pPr>
      <w:r w:rsidRPr="47BAC4F1">
        <w:rPr>
          <w:rFonts w:ascii="Calibri" w:hAnsi="Calibri" w:eastAsia="Calibri" w:cs="Calibri"/>
          <w:lang w:val="en-US"/>
        </w:rPr>
        <w:t xml:space="preserve">Level Two: Schools not meeting Level One performance with a current year or three-year average rate of at least 66%, or schools with a prior year rate of at least 50% and decrease the failure rate by 10% or more from the prior year. </w:t>
      </w:r>
      <w:r w:rsidRPr="47BAC4F1">
        <w:rPr>
          <w:rFonts w:ascii="Calibri" w:hAnsi="Calibri" w:eastAsia="Calibri" w:cs="Calibri"/>
          <w:b/>
          <w:bCs/>
          <w:lang w:val="en-US"/>
        </w:rPr>
        <w:t>A school shall not receive a Level Two performance designation for more than four consecutive years</w:t>
      </w:r>
      <w:r w:rsidRPr="47BAC4F1" w:rsidR="00C1023B">
        <w:rPr>
          <w:rFonts w:ascii="Calibri" w:hAnsi="Calibri" w:eastAsia="Calibri" w:cs="Calibri"/>
          <w:b/>
          <w:bCs/>
          <w:lang w:val="en-US"/>
        </w:rPr>
        <w:t xml:space="preserve"> </w:t>
      </w:r>
      <w:r w:rsidRPr="47BAC4F1" w:rsidR="00C1023B">
        <w:rPr>
          <w:rFonts w:ascii="Calibri" w:hAnsi="Calibri" w:eastAsia="Calibri" w:cs="Calibri"/>
          <w:lang w:val="en-US"/>
        </w:rPr>
        <w:t>(bold italics provided for clarity).</w:t>
      </w:r>
    </w:p>
    <w:p w:rsidRPr="00C1023B" w:rsidR="000D5277" w:rsidP="47BAC4F1" w:rsidRDefault="000D5277" w14:paraId="2F3BF1B9" w14:textId="77777777">
      <w:pPr>
        <w:ind w:left="1440"/>
        <w:rPr>
          <w:rFonts w:ascii="Calibri" w:hAnsi="Calibri" w:eastAsia="Calibri" w:cs="Calibri"/>
          <w:lang w:val="en-US"/>
        </w:rPr>
      </w:pPr>
      <w:r w:rsidRPr="47BAC4F1">
        <w:rPr>
          <w:rFonts w:ascii="Calibri" w:hAnsi="Calibri" w:eastAsia="Calibri" w:cs="Calibri"/>
          <w:lang w:val="en-US"/>
        </w:rPr>
        <w:t>Level Three: Schools not meeting Level One or Level Two performance. </w:t>
      </w:r>
    </w:p>
    <w:p w:rsidRPr="000D5277" w:rsidR="00C1023B" w:rsidP="47BAC4F1" w:rsidRDefault="00C1023B" w14:paraId="0DAA447A" w14:textId="77777777">
      <w:pPr>
        <w:ind w:left="720"/>
        <w:rPr>
          <w:rFonts w:ascii="Calibri" w:hAnsi="Calibri" w:eastAsia="Calibri" w:cs="Calibri"/>
          <w:lang w:val="en-US"/>
        </w:rPr>
      </w:pPr>
    </w:p>
    <w:p w:rsidR="00C1023B" w:rsidP="47BAC4F1" w:rsidRDefault="00000000" w14:paraId="7CBFF7E9" w14:textId="55715C23">
      <w:pPr>
        <w:pStyle w:val="paragraph"/>
        <w:numPr>
          <w:ilvl w:val="0"/>
          <w:numId w:val="21"/>
        </w:numPr>
        <w:spacing w:before="0" w:beforeAutospacing="0" w:after="0" w:afterAutospacing="0"/>
        <w:textAlignment w:val="baseline"/>
        <w:rPr>
          <w:rStyle w:val="normaltextrun"/>
          <w:rFonts w:ascii="Calibri" w:hAnsi="Calibri" w:eastAsia="Calibri" w:cs="Calibri"/>
        </w:rPr>
      </w:pPr>
      <w:hyperlink w:anchor=":~:text=A.%20Except%20as,implementing%20this%20chapter." r:id="rId18">
        <w:r w:rsidRPr="47BAC4F1" w:rsidR="00C1023B">
          <w:rPr>
            <w:rStyle w:val="Hyperlink"/>
            <w:rFonts w:ascii="Calibri" w:hAnsi="Calibri" w:eastAsia="Calibri" w:cs="Calibri"/>
          </w:rPr>
          <w:t>8VAC20-131-420</w:t>
        </w:r>
      </w:hyperlink>
      <w:r w:rsidRPr="47BAC4F1" w:rsidR="00C1023B">
        <w:rPr>
          <w:rStyle w:val="normaltextrun"/>
          <w:rFonts w:ascii="Calibri" w:hAnsi="Calibri" w:eastAsia="Calibri" w:cs="Calibri"/>
        </w:rPr>
        <w:t xml:space="preserve"> states that waivers of certain sections of the regulations are not permissible, and the sections that are not permissible include </w:t>
      </w:r>
      <w:hyperlink w:anchor=":~:text=board%2Dapproved%20assessments.-,Level%20One%3A%20Schools%20with%20a%20current%20year%20or%20three%2Dyear%20average,Level%20Three%3A%20Schools%20not%20meeting%20Level%20One%20or%20Level%20Two%20performance.,-d.%20Academic%20achievement" r:id="rId19">
        <w:r w:rsidRPr="47BAC4F1" w:rsidR="00C1023B">
          <w:rPr>
            <w:rStyle w:val="Hyperlink"/>
            <w:rFonts w:ascii="Calibri" w:hAnsi="Calibri" w:eastAsia="Calibri" w:cs="Calibri"/>
          </w:rPr>
          <w:t>8VAC20-131-380</w:t>
        </w:r>
      </w:hyperlink>
      <w:r w:rsidRPr="47BAC4F1" w:rsidR="00C1023B">
        <w:rPr>
          <w:rFonts w:ascii="Calibri" w:hAnsi="Calibri" w:eastAsia="Calibri" w:cs="Calibri"/>
        </w:rPr>
        <w:t xml:space="preserve">, which includes the </w:t>
      </w:r>
      <w:r w:rsidRPr="47BAC4F1" w:rsidR="00C1023B">
        <w:rPr>
          <w:rStyle w:val="normaltextrun"/>
          <w:rFonts w:ascii="Calibri" w:hAnsi="Calibri" w:eastAsia="Calibri" w:cs="Calibri"/>
        </w:rPr>
        <w:t>Level Three – 4 YRS designation.</w:t>
      </w:r>
    </w:p>
    <w:p w:rsidR="00C1023B" w:rsidP="47BAC4F1" w:rsidRDefault="00C1023B" w14:paraId="0B126EAF" w14:textId="77777777">
      <w:pPr>
        <w:pStyle w:val="paragraph"/>
        <w:spacing w:before="0" w:beforeAutospacing="0" w:after="0" w:afterAutospacing="0"/>
        <w:ind w:left="720"/>
        <w:textAlignment w:val="baseline"/>
        <w:rPr>
          <w:rStyle w:val="normaltextrun"/>
          <w:rFonts w:ascii="Calibri" w:hAnsi="Calibri" w:eastAsia="Calibri" w:cs="Calibri"/>
        </w:rPr>
      </w:pPr>
    </w:p>
    <w:p w:rsidR="00C1023B" w:rsidP="47BAC4F1" w:rsidRDefault="00C1023B" w14:paraId="19E33800" w14:textId="7DDF5B56">
      <w:pPr>
        <w:pStyle w:val="paragraph"/>
        <w:spacing w:before="0" w:beforeAutospacing="0" w:after="0" w:afterAutospacing="0" w:line="276" w:lineRule="auto"/>
        <w:ind w:left="1440"/>
        <w:textAlignment w:val="baseline"/>
        <w:rPr>
          <w:rStyle w:val="eop"/>
          <w:rFonts w:ascii="Calibri" w:hAnsi="Calibri" w:eastAsia="Calibri" w:cs="Calibri"/>
        </w:rPr>
      </w:pPr>
      <w:r w:rsidRPr="47BAC4F1">
        <w:rPr>
          <w:rStyle w:val="normaltextrun"/>
          <w:rFonts w:ascii="Calibri" w:hAnsi="Calibri" w:eastAsia="Calibri" w:cs="Calibri"/>
        </w:rPr>
        <w:t xml:space="preserve">Except as specified in this section, the board may grant, for a period of up to five years, a waiver of requirements of this chapter that are not mandated by state </w:t>
      </w:r>
      <w:r w:rsidRPr="47BAC4F1">
        <w:rPr>
          <w:rStyle w:val="normaltextrun"/>
          <w:rFonts w:ascii="Calibri" w:hAnsi="Calibri" w:eastAsia="Calibri" w:cs="Calibri"/>
        </w:rPr>
        <w:lastRenderedPageBreak/>
        <w:t>or federal law or designed to promote health or safety. The board may grant all or a portion of the request for a waiver and designate conditions as appropriate. Waivers of requirements in </w:t>
      </w:r>
      <w:hyperlink r:id="rId20">
        <w:r w:rsidRPr="47BAC4F1">
          <w:rPr>
            <w:rStyle w:val="normaltextrun"/>
            <w:rFonts w:ascii="Calibri" w:hAnsi="Calibri" w:eastAsia="Calibri" w:cs="Calibri"/>
            <w:u w:val="single"/>
          </w:rPr>
          <w:t>8VAC20-131-30</w:t>
        </w:r>
      </w:hyperlink>
      <w:r w:rsidRPr="47BAC4F1">
        <w:rPr>
          <w:rStyle w:val="normaltextrun"/>
          <w:rFonts w:ascii="Calibri" w:hAnsi="Calibri" w:eastAsia="Calibri" w:cs="Calibri"/>
        </w:rPr>
        <w:t>, </w:t>
      </w:r>
      <w:hyperlink r:id="rId21">
        <w:r w:rsidRPr="47BAC4F1">
          <w:rPr>
            <w:rStyle w:val="normaltextrun"/>
            <w:rFonts w:ascii="Calibri" w:hAnsi="Calibri" w:eastAsia="Calibri" w:cs="Calibri"/>
            <w:u w:val="single"/>
          </w:rPr>
          <w:t>8VAC20-131-50</w:t>
        </w:r>
      </w:hyperlink>
      <w:r w:rsidRPr="47BAC4F1">
        <w:rPr>
          <w:rStyle w:val="normaltextrun"/>
          <w:rFonts w:ascii="Calibri" w:hAnsi="Calibri" w:eastAsia="Calibri" w:cs="Calibri"/>
        </w:rPr>
        <w:t>, </w:t>
      </w:r>
      <w:hyperlink r:id="rId22">
        <w:r w:rsidRPr="47BAC4F1">
          <w:rPr>
            <w:rStyle w:val="normaltextrun"/>
            <w:rFonts w:ascii="Calibri" w:hAnsi="Calibri" w:eastAsia="Calibri" w:cs="Calibri"/>
            <w:u w:val="single"/>
          </w:rPr>
          <w:t>8VAC20-131-51</w:t>
        </w:r>
      </w:hyperlink>
      <w:r w:rsidRPr="47BAC4F1">
        <w:rPr>
          <w:rStyle w:val="normaltextrun"/>
          <w:rFonts w:ascii="Calibri" w:hAnsi="Calibri" w:eastAsia="Calibri" w:cs="Calibri"/>
        </w:rPr>
        <w:t>, </w:t>
      </w:r>
      <w:hyperlink r:id="rId23">
        <w:r w:rsidRPr="47BAC4F1">
          <w:rPr>
            <w:rStyle w:val="normaltextrun"/>
            <w:rFonts w:ascii="Calibri" w:hAnsi="Calibri" w:eastAsia="Calibri" w:cs="Calibri"/>
            <w:u w:val="single"/>
          </w:rPr>
          <w:t>8VAC20-131-70</w:t>
        </w:r>
      </w:hyperlink>
      <w:r w:rsidRPr="47BAC4F1">
        <w:rPr>
          <w:rStyle w:val="normaltextrun"/>
          <w:rFonts w:ascii="Calibri" w:hAnsi="Calibri" w:eastAsia="Calibri" w:cs="Calibri"/>
        </w:rPr>
        <w:t>, and </w:t>
      </w:r>
      <w:hyperlink r:id="rId24">
        <w:r w:rsidRPr="47BAC4F1">
          <w:rPr>
            <w:rStyle w:val="normaltextrun"/>
            <w:rFonts w:ascii="Calibri" w:hAnsi="Calibri" w:eastAsia="Calibri" w:cs="Calibri"/>
            <w:u w:val="single"/>
          </w:rPr>
          <w:t>8VAC20-131-370</w:t>
        </w:r>
      </w:hyperlink>
      <w:r w:rsidRPr="47BAC4F1">
        <w:rPr>
          <w:rStyle w:val="normaltextrun"/>
          <w:rFonts w:ascii="Calibri" w:hAnsi="Calibri" w:eastAsia="Calibri" w:cs="Calibri"/>
        </w:rPr>
        <w:t> through </w:t>
      </w:r>
      <w:hyperlink r:id="rId25">
        <w:r w:rsidRPr="47BAC4F1">
          <w:rPr>
            <w:rStyle w:val="normaltextrun"/>
            <w:rFonts w:ascii="Calibri" w:hAnsi="Calibri" w:eastAsia="Calibri" w:cs="Calibri"/>
            <w:u w:val="single"/>
          </w:rPr>
          <w:t>8VAC20-131-430</w:t>
        </w:r>
      </w:hyperlink>
      <w:r w:rsidRPr="47BAC4F1">
        <w:rPr>
          <w:rStyle w:val="normaltextrun"/>
          <w:rFonts w:ascii="Calibri" w:hAnsi="Calibri" w:eastAsia="Calibri" w:cs="Calibri"/>
        </w:rPr>
        <w:t> shall not be granted, and no waiver may be approved for a program that violates the Standards of Quality.</w:t>
      </w:r>
      <w:r w:rsidRPr="47BAC4F1">
        <w:rPr>
          <w:rStyle w:val="eop"/>
          <w:rFonts w:ascii="Calibri" w:hAnsi="Calibri" w:eastAsia="Calibri" w:cs="Calibri"/>
        </w:rPr>
        <w:t> </w:t>
      </w:r>
    </w:p>
    <w:p w:rsidRPr="00C1023B" w:rsidR="009B4029" w:rsidP="47BAC4F1" w:rsidRDefault="009B4029" w14:paraId="1CC61DEE" w14:textId="77777777">
      <w:pPr>
        <w:pStyle w:val="paragraph"/>
        <w:spacing w:before="0" w:beforeAutospacing="0" w:after="0" w:afterAutospacing="0"/>
        <w:ind w:left="1440"/>
        <w:textAlignment w:val="baseline"/>
        <w:rPr>
          <w:rFonts w:ascii="Calibri" w:hAnsi="Calibri" w:eastAsia="Calibri" w:cs="Calibri"/>
          <w:i/>
          <w:iCs/>
        </w:rPr>
      </w:pPr>
    </w:p>
    <w:p w:rsidR="029458EF" w:rsidP="47BAC4F1" w:rsidRDefault="029458EF" w14:paraId="16953771" w14:textId="781216BC">
      <w:pPr>
        <w:pStyle w:val="ListParagraph"/>
        <w:numPr>
          <w:ilvl w:val="0"/>
          <w:numId w:val="21"/>
        </w:numPr>
        <w:rPr>
          <w:rFonts w:ascii="Calibri" w:hAnsi="Calibri" w:eastAsia="Calibri" w:cs="Calibri"/>
        </w:rPr>
      </w:pPr>
      <w:r w:rsidRPr="47BAC4F1">
        <w:rPr>
          <w:rFonts w:ascii="Calibri" w:hAnsi="Calibri" w:eastAsia="Calibri" w:cs="Calibri"/>
        </w:rPr>
        <w:t>The criteria used for determining the eligibility of students for an expedited retake is as follows</w:t>
      </w:r>
      <w:r w:rsidRPr="47BAC4F1" w:rsidR="5132998D">
        <w:rPr>
          <w:rFonts w:ascii="Calibri" w:hAnsi="Calibri" w:eastAsia="Calibri" w:cs="Calibri"/>
        </w:rPr>
        <w:t xml:space="preserve"> (</w:t>
      </w:r>
      <w:hyperlink r:id="rId26">
        <w:r w:rsidRPr="47BAC4F1" w:rsidR="00D0DD5F">
          <w:rPr>
            <w:rStyle w:val="Hyperlink"/>
            <w:rFonts w:ascii="Calibri" w:hAnsi="Calibri" w:eastAsia="Calibri" w:cs="Calibri"/>
            <w:i/>
            <w:iCs/>
            <w:lang w:val="en-US"/>
          </w:rPr>
          <w:t xml:space="preserve">Guidance Document </w:t>
        </w:r>
        <w:r w:rsidRPr="47BAC4F1" w:rsidR="5132998D">
          <w:rPr>
            <w:rStyle w:val="Hyperlink"/>
            <w:rFonts w:ascii="Calibri" w:hAnsi="Calibri" w:eastAsia="Calibri" w:cs="Calibri"/>
            <w:i/>
            <w:iCs/>
            <w:lang w:val="en-US"/>
          </w:rPr>
          <w:t>Governing Certain Provisions of the Regulations Establishing Standards for Accrediting Public Schools in Virginia</w:t>
        </w:r>
      </w:hyperlink>
      <w:r w:rsidRPr="47BAC4F1" w:rsidR="5132998D">
        <w:rPr>
          <w:rFonts w:ascii="Calibri" w:hAnsi="Calibri" w:eastAsia="Calibri" w:cs="Calibri"/>
          <w:lang w:val="en-US"/>
        </w:rPr>
        <w:t xml:space="preserve"> (page</w:t>
      </w:r>
      <w:r w:rsidRPr="47BAC4F1" w:rsidR="29290605">
        <w:rPr>
          <w:rFonts w:ascii="Calibri" w:hAnsi="Calibri" w:eastAsia="Calibri" w:cs="Calibri"/>
          <w:lang w:val="en-US"/>
        </w:rPr>
        <w:t>s</w:t>
      </w:r>
      <w:r w:rsidRPr="47BAC4F1" w:rsidR="5132998D">
        <w:rPr>
          <w:rFonts w:ascii="Calibri" w:hAnsi="Calibri" w:eastAsia="Calibri" w:cs="Calibri"/>
          <w:lang w:val="en-US"/>
        </w:rPr>
        <w:t xml:space="preserve"> 4-5)</w:t>
      </w:r>
      <w:r w:rsidRPr="47BAC4F1">
        <w:rPr>
          <w:rFonts w:ascii="Calibri" w:hAnsi="Calibri" w:eastAsia="Calibri" w:cs="Calibri"/>
        </w:rPr>
        <w:t>:</w:t>
      </w:r>
    </w:p>
    <w:p w:rsidR="029458EF" w:rsidP="47BAC4F1" w:rsidRDefault="029458EF" w14:paraId="258E48C1" w14:textId="2D25C9B2">
      <w:pPr>
        <w:ind w:left="1440"/>
        <w:rPr>
          <w:rFonts w:ascii="Calibri" w:hAnsi="Calibri" w:eastAsia="Calibri" w:cs="Calibri"/>
        </w:rPr>
      </w:pPr>
      <w:r w:rsidRPr="47BAC4F1">
        <w:rPr>
          <w:rFonts w:ascii="Calibri" w:hAnsi="Calibri" w:eastAsia="Calibri" w:cs="Calibri"/>
        </w:rPr>
        <w:t xml:space="preserve">The student must have a passing grade in the class associated with the test and meet one of the following: </w:t>
      </w:r>
    </w:p>
    <w:p w:rsidR="029458EF" w:rsidP="47BAC4F1" w:rsidRDefault="029458EF" w14:paraId="302BB108" w14:textId="55E6B52B">
      <w:pPr>
        <w:pStyle w:val="ListParagraph"/>
        <w:numPr>
          <w:ilvl w:val="2"/>
          <w:numId w:val="1"/>
        </w:numPr>
        <w:rPr>
          <w:rFonts w:ascii="Calibri" w:hAnsi="Calibri" w:eastAsia="Calibri" w:cs="Calibri"/>
        </w:rPr>
      </w:pPr>
      <w:r w:rsidRPr="47BAC4F1">
        <w:rPr>
          <w:rFonts w:ascii="Calibri" w:hAnsi="Calibri" w:eastAsia="Calibri" w:cs="Calibri"/>
        </w:rPr>
        <w:t xml:space="preserve">The student failed the test by a narrow margin as defined as a scaled score of 375-399; or </w:t>
      </w:r>
    </w:p>
    <w:p w:rsidR="029458EF" w:rsidP="47BAC4F1" w:rsidRDefault="029458EF" w14:paraId="196FB370" w14:textId="707F7B9F">
      <w:pPr>
        <w:pStyle w:val="ListParagraph"/>
        <w:numPr>
          <w:ilvl w:val="2"/>
          <w:numId w:val="1"/>
        </w:numPr>
        <w:rPr>
          <w:rFonts w:ascii="Calibri" w:hAnsi="Calibri" w:eastAsia="Calibri" w:cs="Calibri"/>
        </w:rPr>
      </w:pPr>
      <w:r w:rsidRPr="47BAC4F1">
        <w:rPr>
          <w:rFonts w:ascii="Calibri" w:hAnsi="Calibri" w:eastAsia="Calibri" w:cs="Calibri"/>
        </w:rPr>
        <w:t xml:space="preserve">The student failed the test with a scaled score below 375; and </w:t>
      </w:r>
    </w:p>
    <w:p w:rsidR="029458EF" w:rsidP="47BAC4F1" w:rsidRDefault="029458EF" w14:paraId="5A2D6EB5" w14:textId="1D11E2FB">
      <w:pPr>
        <w:pStyle w:val="ListParagraph"/>
        <w:numPr>
          <w:ilvl w:val="3"/>
          <w:numId w:val="1"/>
        </w:numPr>
        <w:rPr>
          <w:rFonts w:ascii="Calibri" w:hAnsi="Calibri" w:eastAsia="Calibri" w:cs="Calibri"/>
        </w:rPr>
      </w:pPr>
      <w:r w:rsidRPr="47BAC4F1">
        <w:rPr>
          <w:rFonts w:ascii="Calibri" w:hAnsi="Calibri" w:eastAsia="Calibri" w:cs="Calibri"/>
        </w:rPr>
        <w:t xml:space="preserve">had a documented extenuating circumstance that prevented him/her from performing at the expected level; and/or </w:t>
      </w:r>
    </w:p>
    <w:p w:rsidR="029458EF" w:rsidP="47BAC4F1" w:rsidRDefault="029458EF" w14:paraId="77A15ED2" w14:textId="708C022A">
      <w:pPr>
        <w:pStyle w:val="ListParagraph"/>
        <w:numPr>
          <w:ilvl w:val="3"/>
          <w:numId w:val="1"/>
        </w:numPr>
        <w:rPr>
          <w:rFonts w:ascii="Calibri" w:hAnsi="Calibri" w:eastAsia="Calibri" w:cs="Calibri"/>
        </w:rPr>
      </w:pPr>
      <w:r w:rsidRPr="47BAC4F1">
        <w:rPr>
          <w:rFonts w:ascii="Calibri" w:hAnsi="Calibri" w:eastAsia="Calibri" w:cs="Calibri"/>
        </w:rPr>
        <w:t xml:space="preserve">there was a significant discrepancy between the student’s SOL test score and his/her typical academic performance. </w:t>
      </w:r>
    </w:p>
    <w:p w:rsidR="331468C8" w:rsidP="47BAC4F1" w:rsidRDefault="331468C8" w14:paraId="40B726C5" w14:textId="55A18B52">
      <w:pPr>
        <w:ind w:left="720"/>
        <w:rPr>
          <w:rFonts w:ascii="Calibri" w:hAnsi="Calibri" w:eastAsia="Calibri" w:cs="Calibri"/>
          <w:i/>
          <w:iCs/>
        </w:rPr>
      </w:pPr>
    </w:p>
    <w:p w:rsidR="029458EF" w:rsidP="47BAC4F1" w:rsidRDefault="029458EF" w14:paraId="514A0F30" w14:textId="3AE4FCBE">
      <w:pPr>
        <w:ind w:left="720"/>
        <w:rPr>
          <w:rFonts w:ascii="Calibri" w:hAnsi="Calibri" w:eastAsia="Calibri" w:cs="Calibri"/>
        </w:rPr>
      </w:pPr>
      <w:r w:rsidRPr="47BAC4F1">
        <w:rPr>
          <w:rFonts w:ascii="Calibri" w:hAnsi="Calibri" w:eastAsia="Calibri" w:cs="Calibri"/>
          <w:u w:val="single"/>
        </w:rPr>
        <w:t>Extenuating Circumstance:</w:t>
      </w:r>
      <w:r w:rsidRPr="47BAC4F1">
        <w:rPr>
          <w:rFonts w:ascii="Calibri" w:hAnsi="Calibri" w:eastAsia="Calibri" w:cs="Calibri"/>
        </w:rPr>
        <w:t xml:space="preserve"> </w:t>
      </w:r>
    </w:p>
    <w:p w:rsidR="029458EF" w:rsidP="47BAC4F1" w:rsidRDefault="029458EF" w14:paraId="1B8190E5" w14:textId="34B2A457">
      <w:pPr>
        <w:ind w:left="720"/>
        <w:rPr>
          <w:rFonts w:ascii="Calibri" w:hAnsi="Calibri" w:eastAsia="Calibri" w:cs="Calibri"/>
        </w:rPr>
      </w:pPr>
      <w:r w:rsidRPr="47BAC4F1">
        <w:rPr>
          <w:rFonts w:ascii="Calibri" w:hAnsi="Calibri" w:eastAsia="Calibri" w:cs="Calibri"/>
        </w:rPr>
        <w:t xml:space="preserve">An extenuating circumstance is defined as an unusual and uncontrollable event that negatively impacted a student’s test performance. Examples of extenuating circumstances may </w:t>
      </w:r>
      <w:proofErr w:type="gramStart"/>
      <w:r w:rsidRPr="47BAC4F1">
        <w:rPr>
          <w:rFonts w:ascii="Calibri" w:hAnsi="Calibri" w:eastAsia="Calibri" w:cs="Calibri"/>
        </w:rPr>
        <w:t>include, but</w:t>
      </w:r>
      <w:proofErr w:type="gramEnd"/>
      <w:r w:rsidRPr="47BAC4F1" w:rsidR="41393E20">
        <w:rPr>
          <w:rFonts w:ascii="Calibri" w:hAnsi="Calibri" w:eastAsia="Calibri" w:cs="Calibri"/>
        </w:rPr>
        <w:t xml:space="preserve"> are not limited to: the recent death of a family member, friend, or pet; a traumatic home situation; or other significant personal distress or disruption that does not qualify for irregularity retesting. Generally, school staff identify such situations before the student begins testing so that the testing session may be rescheduled. However, there are incidences where the circumstances affecting the student are not known until after testing has begun.</w:t>
      </w:r>
    </w:p>
    <w:p w:rsidR="331468C8" w:rsidP="47BAC4F1" w:rsidRDefault="331468C8" w14:paraId="1895EB1A" w14:textId="046EA671">
      <w:pPr>
        <w:ind w:left="720"/>
        <w:rPr>
          <w:rFonts w:ascii="Calibri" w:hAnsi="Calibri" w:eastAsia="Calibri" w:cs="Calibri"/>
        </w:rPr>
      </w:pPr>
    </w:p>
    <w:p w:rsidR="41393E20" w:rsidP="47BAC4F1" w:rsidRDefault="41393E20" w14:paraId="19123FA8" w14:textId="059732E6">
      <w:pPr>
        <w:ind w:left="720"/>
        <w:rPr>
          <w:rFonts w:ascii="Calibri" w:hAnsi="Calibri" w:eastAsia="Calibri" w:cs="Calibri"/>
        </w:rPr>
      </w:pPr>
      <w:r w:rsidRPr="47BAC4F1">
        <w:rPr>
          <w:rFonts w:ascii="Calibri" w:hAnsi="Calibri" w:eastAsia="Calibri" w:cs="Calibri"/>
          <w:u w:val="single"/>
        </w:rPr>
        <w:t>Significant Achievement Discrepancy:</w:t>
      </w:r>
      <w:r w:rsidRPr="47BAC4F1">
        <w:rPr>
          <w:rFonts w:ascii="Calibri" w:hAnsi="Calibri" w:eastAsia="Calibri" w:cs="Calibri"/>
        </w:rPr>
        <w:t xml:space="preserve"> </w:t>
      </w:r>
    </w:p>
    <w:p w:rsidR="41393E20" w:rsidP="47BAC4F1" w:rsidRDefault="41393E20" w14:paraId="70B9BC1B" w14:textId="6E6C9CFB">
      <w:pPr>
        <w:ind w:left="720"/>
        <w:rPr>
          <w:rFonts w:ascii="Calibri" w:hAnsi="Calibri" w:eastAsia="Calibri" w:cs="Calibri"/>
        </w:rPr>
      </w:pPr>
      <w:r w:rsidRPr="47BAC4F1">
        <w:rPr>
          <w:rFonts w:ascii="Calibri" w:hAnsi="Calibri" w:eastAsia="Calibri" w:cs="Calibri"/>
        </w:rPr>
        <w:t>Evidence that the SOL test score is significantly lower than expected based on the student’s typical level of achievement may be used to justify retesting. Data used to establish the student’s typical performance may include previous SOL test data in the same content area or evidence of the student’s current academic achievement.</w:t>
      </w:r>
    </w:p>
    <w:p w:rsidR="009B4029" w:rsidP="47BAC4F1" w:rsidRDefault="009B4029" w14:paraId="024E7A9B" w14:textId="3BB36DE2">
      <w:pPr>
        <w:pStyle w:val="Heading2"/>
        <w:rPr>
          <w:rFonts w:ascii="Calibri" w:hAnsi="Calibri" w:eastAsia="Calibri" w:cs="Calibri"/>
        </w:rPr>
      </w:pPr>
    </w:p>
    <w:p w:rsidR="41393E20" w:rsidP="47BAC4F1" w:rsidRDefault="41393E20" w14:paraId="0A5F6A6E" w14:textId="308D57F4">
      <w:pPr>
        <w:ind w:left="720"/>
        <w:rPr>
          <w:rFonts w:ascii="Calibri" w:hAnsi="Calibri" w:eastAsia="Calibri" w:cs="Calibri"/>
          <w:u w:val="single"/>
        </w:rPr>
      </w:pPr>
      <w:r w:rsidRPr="47BAC4F1">
        <w:rPr>
          <w:rFonts w:ascii="Calibri" w:hAnsi="Calibri" w:eastAsia="Calibri" w:cs="Calibri"/>
          <w:u w:val="single"/>
        </w:rPr>
        <w:t>Required Documentation:</w:t>
      </w:r>
      <w:r w:rsidRPr="47BAC4F1">
        <w:rPr>
          <w:rFonts w:ascii="Calibri" w:hAnsi="Calibri" w:eastAsia="Calibri" w:cs="Calibri"/>
        </w:rPr>
        <w:t xml:space="preserve"> </w:t>
      </w:r>
    </w:p>
    <w:p w:rsidRPr="000B52EB" w:rsidR="41393E20" w:rsidP="47BAC4F1" w:rsidRDefault="41393E20" w14:paraId="1BBC7CC9" w14:textId="432A9B1B">
      <w:pPr>
        <w:ind w:left="720"/>
        <w:rPr>
          <w:rFonts w:ascii="Calibri" w:hAnsi="Calibri" w:eastAsia="Calibri" w:cs="Calibri"/>
        </w:rPr>
      </w:pPr>
      <w:r w:rsidRPr="47BAC4F1">
        <w:rPr>
          <w:rFonts w:ascii="Calibri" w:hAnsi="Calibri" w:eastAsia="Calibri" w:cs="Calibri"/>
        </w:rPr>
        <w:lastRenderedPageBreak/>
        <w:t xml:space="preserve">School divisions will maintain documentation of the unusual circumstances experienced for each student retested under the extenuating circumstances provision and evidence of the student’s typical academic achievement for those retesting under the significant achievement discrepancy provision. Documentation will be subject to periodic review by Department staff on behalf of the Board. Information gathered during the reviews will be used to provide technical assistance to school divisions and may be shared in summary form with the Board. Parental Permission: Prior to any expedited retake for students who have failed an SOL test for grades 3-8, school divisions shall obtain and thereafter maintain documentation annually of affirmative parental consent and permission for a child to take an expedited retake. Parents of eligible students shall be notified: (a) of the opportunity to retake the test(s); (b) that the decision not to retake any or </w:t>
      </w:r>
      <w:proofErr w:type="gramStart"/>
      <w:r w:rsidRPr="47BAC4F1">
        <w:rPr>
          <w:rFonts w:ascii="Calibri" w:hAnsi="Calibri" w:eastAsia="Calibri" w:cs="Calibri"/>
        </w:rPr>
        <w:t>all of</w:t>
      </w:r>
      <w:proofErr w:type="gramEnd"/>
      <w:r w:rsidRPr="47BAC4F1">
        <w:rPr>
          <w:rFonts w:ascii="Calibri" w:hAnsi="Calibri" w:eastAsia="Calibri" w:cs="Calibri"/>
        </w:rPr>
        <w:t xml:space="preserve"> the test(s) will not impact their child’s grade or academic record; and (c) of the opt-in requirement.</w:t>
      </w:r>
    </w:p>
    <w:p w:rsidR="331468C8" w:rsidP="47BAC4F1" w:rsidRDefault="331468C8" w14:paraId="105AC31F" w14:textId="79899724">
      <w:pPr>
        <w:ind w:left="720"/>
        <w:rPr>
          <w:rFonts w:ascii="Calibri" w:hAnsi="Calibri" w:eastAsia="Calibri" w:cs="Calibri"/>
        </w:rPr>
      </w:pPr>
    </w:p>
    <w:p w:rsidR="1D82F214" w:rsidP="47BAC4F1" w:rsidRDefault="1D82F214" w14:paraId="31360199" w14:textId="2267C71D">
      <w:pPr>
        <w:pStyle w:val="Heading2"/>
        <w:rPr>
          <w:rFonts w:ascii="Calibri" w:hAnsi="Calibri" w:eastAsia="Calibri" w:cs="Calibri"/>
        </w:rPr>
      </w:pPr>
      <w:r w:rsidRPr="47BAC4F1">
        <w:rPr>
          <w:rFonts w:ascii="Calibri" w:hAnsi="Calibri" w:eastAsia="Calibri" w:cs="Calibri"/>
        </w:rPr>
        <w:t>Stakeholder Engagement</w:t>
      </w:r>
    </w:p>
    <w:p w:rsidR="000D5277" w:rsidP="47BAC4F1" w:rsidRDefault="000D5277" w14:paraId="62BF228F" w14:textId="5AADDAD6">
      <w:pPr>
        <w:rPr>
          <w:rFonts w:ascii="Calibri" w:hAnsi="Calibri" w:eastAsia="Calibri" w:cs="Calibri"/>
        </w:rPr>
      </w:pPr>
      <w:r w:rsidRPr="47BAC4F1">
        <w:rPr>
          <w:rFonts w:ascii="Calibri" w:hAnsi="Calibri" w:eastAsia="Calibri" w:cs="Calibri"/>
        </w:rPr>
        <w:t xml:space="preserve">On September 7, 2023, an internal Virginia Department of Education (VDOE) committee met to discuss the basis for the appeals. The committee members were representatives of VDOE offices and consisted of </w:t>
      </w:r>
      <w:r w:rsidRPr="47BAC4F1" w:rsidR="005A079D">
        <w:rPr>
          <w:rFonts w:ascii="Calibri" w:hAnsi="Calibri" w:eastAsia="Calibri" w:cs="Calibri"/>
        </w:rPr>
        <w:t>the Assistant Superintendent of Student Assessment and Accountability; the Assistant Superintendent of Policy and Communications</w:t>
      </w:r>
      <w:r w:rsidRPr="47BAC4F1" w:rsidR="4D72B5D5">
        <w:rPr>
          <w:rFonts w:ascii="Calibri" w:hAnsi="Calibri" w:eastAsia="Calibri" w:cs="Calibri"/>
        </w:rPr>
        <w:t>; the Director of Accountability; Director of Student Assessment; the Director of Data Standards and Governance; the Director of Student Services; and the Director of Instructional Services.</w:t>
      </w:r>
    </w:p>
    <w:p w:rsidR="005A079D" w:rsidP="47BAC4F1" w:rsidRDefault="005A079D" w14:paraId="7D069E27" w14:textId="77777777">
      <w:pPr>
        <w:rPr>
          <w:rFonts w:ascii="Calibri" w:hAnsi="Calibri" w:eastAsia="Calibri" w:cs="Calibri"/>
        </w:rPr>
      </w:pPr>
    </w:p>
    <w:p w:rsidR="0CC08700" w:rsidP="47BAC4F1" w:rsidRDefault="0CC08700" w14:paraId="544C1BB4" w14:textId="0F2A3EFD">
      <w:pPr>
        <w:pStyle w:val="Heading2"/>
        <w:rPr>
          <w:rFonts w:ascii="Calibri" w:hAnsi="Calibri" w:eastAsia="Calibri" w:cs="Calibri"/>
        </w:rPr>
      </w:pPr>
      <w:r w:rsidRPr="47BAC4F1">
        <w:rPr>
          <w:rFonts w:ascii="Calibri" w:hAnsi="Calibri" w:eastAsia="Calibri" w:cs="Calibri"/>
        </w:rPr>
        <w:t>Implementation</w:t>
      </w:r>
      <w:r w:rsidRPr="47BAC4F1" w:rsidR="68A86476">
        <w:rPr>
          <w:rFonts w:ascii="Calibri" w:hAnsi="Calibri" w:eastAsia="Calibri" w:cs="Calibri"/>
        </w:rPr>
        <w:t xml:space="preserve"> and Communication</w:t>
      </w:r>
    </w:p>
    <w:p w:rsidR="0CC08700" w:rsidP="47BAC4F1" w:rsidRDefault="000D5277" w14:paraId="789DCCD9" w14:textId="1B23ABFD">
      <w:pPr>
        <w:rPr>
          <w:rFonts w:ascii="Calibri" w:hAnsi="Calibri" w:eastAsia="Calibri" w:cs="Calibri"/>
        </w:rPr>
      </w:pPr>
      <w:r w:rsidRPr="47BAC4F1">
        <w:rPr>
          <w:rFonts w:ascii="Calibri" w:hAnsi="Calibri" w:eastAsia="Calibri" w:cs="Calibri"/>
        </w:rPr>
        <w:t>VDOE staff will communicate the Board’s decision to the Superintendent</w:t>
      </w:r>
      <w:r w:rsidRPr="47BAC4F1" w:rsidR="76AA3DF8">
        <w:rPr>
          <w:rFonts w:ascii="Calibri" w:hAnsi="Calibri" w:eastAsia="Calibri" w:cs="Calibri"/>
        </w:rPr>
        <w:t>s</w:t>
      </w:r>
      <w:r w:rsidRPr="47BAC4F1">
        <w:rPr>
          <w:rFonts w:ascii="Calibri" w:hAnsi="Calibri" w:eastAsia="Calibri" w:cs="Calibri"/>
        </w:rPr>
        <w:t xml:space="preserve"> of both school divisions. No other follow-up is necessary.</w:t>
      </w:r>
    </w:p>
    <w:p w:rsidR="00AD0966" w:rsidP="47BAC4F1" w:rsidRDefault="00AD0966" w14:paraId="3DEEC669" w14:textId="5C1FB19E">
      <w:pPr>
        <w:rPr>
          <w:rFonts w:ascii="Calibri" w:hAnsi="Calibri" w:eastAsia="Calibri" w:cs="Calibri"/>
        </w:rPr>
      </w:pPr>
    </w:p>
    <w:p w:rsidR="00AD0966" w:rsidP="47BAC4F1" w:rsidRDefault="001E412D" w14:paraId="498AA006" w14:textId="77777777">
      <w:pPr>
        <w:pStyle w:val="Heading2"/>
        <w:rPr>
          <w:rFonts w:ascii="Calibri" w:hAnsi="Calibri" w:eastAsia="Calibri" w:cs="Calibri"/>
        </w:rPr>
      </w:pPr>
      <w:bookmarkStart w:name="_b3843xqorbi9" w:id="14"/>
      <w:bookmarkEnd w:id="14"/>
      <w:r w:rsidRPr="47BAC4F1">
        <w:rPr>
          <w:rFonts w:ascii="Calibri" w:hAnsi="Calibri" w:eastAsia="Calibri" w:cs="Calibri"/>
        </w:rPr>
        <w:t xml:space="preserve">Impact on Fiscal and Human Resources: </w:t>
      </w:r>
    </w:p>
    <w:p w:rsidR="00AD0966" w:rsidP="47BAC4F1" w:rsidRDefault="000D5277" w14:paraId="45FB0818" w14:textId="2E502B2D">
      <w:pPr>
        <w:rPr>
          <w:rFonts w:ascii="Calibri" w:hAnsi="Calibri" w:eastAsia="Calibri" w:cs="Calibri"/>
        </w:rPr>
      </w:pPr>
      <w:bookmarkStart w:name="_dge9fgx5ke9n" w:id="15"/>
      <w:bookmarkEnd w:id="15"/>
      <w:r w:rsidRPr="47BAC4F1">
        <w:rPr>
          <w:rFonts w:ascii="Calibri" w:hAnsi="Calibri" w:eastAsia="Calibri" w:cs="Calibri"/>
        </w:rPr>
        <w:t xml:space="preserve">There </w:t>
      </w:r>
      <w:proofErr w:type="gramStart"/>
      <w:r w:rsidRPr="47BAC4F1">
        <w:rPr>
          <w:rFonts w:ascii="Calibri" w:hAnsi="Calibri" w:eastAsia="Calibri" w:cs="Calibri"/>
        </w:rPr>
        <w:t>is</w:t>
      </w:r>
      <w:proofErr w:type="gramEnd"/>
      <w:r w:rsidRPr="47BAC4F1">
        <w:rPr>
          <w:rFonts w:ascii="Calibri" w:hAnsi="Calibri" w:eastAsia="Calibri" w:cs="Calibri"/>
        </w:rPr>
        <w:t xml:space="preserve"> no fiscal or human resources impact.</w:t>
      </w:r>
    </w:p>
    <w:sectPr w:rsidR="00AD0966">
      <w:footerReference w:type="default" r:id="rId27"/>
      <w:headerReference w:type="first" r:id="rId28"/>
      <w:footerReference w:type="first" r:id="rId2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D2F" w:rsidRDefault="00820D2F" w14:paraId="422E54D2" w14:textId="77777777">
      <w:pPr>
        <w:spacing w:line="240" w:lineRule="auto"/>
      </w:pPr>
      <w:r>
        <w:separator/>
      </w:r>
    </w:p>
  </w:endnote>
  <w:endnote w:type="continuationSeparator" w:id="0">
    <w:p w:rsidR="00820D2F" w:rsidRDefault="00820D2F" w14:paraId="63B02DB0" w14:textId="77777777">
      <w:pPr>
        <w:spacing w:line="240" w:lineRule="auto"/>
      </w:pPr>
      <w:r>
        <w:continuationSeparator/>
      </w:r>
    </w:p>
  </w:endnote>
  <w:endnote w:type="continuationNotice" w:id="1">
    <w:p w:rsidR="00820D2F" w:rsidRDefault="00820D2F" w14:paraId="344D0F6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D2F" w:rsidRDefault="00820D2F" w14:paraId="6E525584" w14:textId="77777777">
      <w:pPr>
        <w:spacing w:line="240" w:lineRule="auto"/>
      </w:pPr>
      <w:r>
        <w:separator/>
      </w:r>
    </w:p>
  </w:footnote>
  <w:footnote w:type="continuationSeparator" w:id="0">
    <w:p w:rsidR="00820D2F" w:rsidRDefault="00820D2F" w14:paraId="26369386" w14:textId="77777777">
      <w:pPr>
        <w:spacing w:line="240" w:lineRule="auto"/>
      </w:pPr>
      <w:r>
        <w:continuationSeparator/>
      </w:r>
    </w:p>
  </w:footnote>
  <w:footnote w:type="continuationNotice" w:id="1">
    <w:p w:rsidR="00820D2F" w:rsidRDefault="00820D2F" w14:paraId="4F72DC0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6"/>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489E6DC0"/>
    <w:lvl w:ilvl="0" w:tplc="FB48A76E">
      <w:start w:val="1"/>
      <w:numFmt w:val="bullet"/>
      <w:lvlText w:val=""/>
      <w:lvlJc w:val="left"/>
      <w:pPr>
        <w:ind w:left="720" w:hanging="360"/>
      </w:pPr>
      <w:rPr>
        <w:rFonts w:hint="default" w:ascii="Symbol" w:hAnsi="Symbol"/>
      </w:rPr>
    </w:lvl>
    <w:lvl w:ilvl="1" w:tplc="A0F2E2FE">
      <w:start w:val="1"/>
      <w:numFmt w:val="bullet"/>
      <w:lvlText w:val="o"/>
      <w:lvlJc w:val="left"/>
      <w:pPr>
        <w:ind w:left="1440" w:hanging="360"/>
      </w:pPr>
      <w:rPr>
        <w:rFonts w:hint="default" w:ascii="Courier New" w:hAnsi="Courier New"/>
      </w:rPr>
    </w:lvl>
    <w:lvl w:ilvl="2" w:tplc="EA4ACABA">
      <w:start w:val="1"/>
      <w:numFmt w:val="bullet"/>
      <w:lvlText w:val=""/>
      <w:lvlJc w:val="left"/>
      <w:pPr>
        <w:ind w:left="2160" w:hanging="360"/>
      </w:pPr>
      <w:rPr>
        <w:rFonts w:hint="default" w:ascii="Wingdings" w:hAnsi="Wingdings"/>
      </w:rPr>
    </w:lvl>
    <w:lvl w:ilvl="3" w:tplc="F13294DA">
      <w:start w:val="1"/>
      <w:numFmt w:val="bullet"/>
      <w:lvlText w:val=""/>
      <w:lvlJc w:val="left"/>
      <w:pPr>
        <w:ind w:left="2880" w:hanging="360"/>
      </w:pPr>
      <w:rPr>
        <w:rFonts w:hint="default" w:ascii="Symbol" w:hAnsi="Symbol"/>
      </w:rPr>
    </w:lvl>
    <w:lvl w:ilvl="4" w:tplc="D54439B6">
      <w:start w:val="1"/>
      <w:numFmt w:val="bullet"/>
      <w:lvlText w:val="o"/>
      <w:lvlJc w:val="left"/>
      <w:pPr>
        <w:ind w:left="3600" w:hanging="360"/>
      </w:pPr>
      <w:rPr>
        <w:rFonts w:hint="default" w:ascii="Courier New" w:hAnsi="Courier New"/>
      </w:rPr>
    </w:lvl>
    <w:lvl w:ilvl="5" w:tplc="7944B09A">
      <w:start w:val="1"/>
      <w:numFmt w:val="bullet"/>
      <w:lvlText w:val=""/>
      <w:lvlJc w:val="left"/>
      <w:pPr>
        <w:ind w:left="4320" w:hanging="360"/>
      </w:pPr>
      <w:rPr>
        <w:rFonts w:hint="default" w:ascii="Wingdings" w:hAnsi="Wingdings"/>
      </w:rPr>
    </w:lvl>
    <w:lvl w:ilvl="6" w:tplc="7972958C">
      <w:start w:val="1"/>
      <w:numFmt w:val="bullet"/>
      <w:lvlText w:val=""/>
      <w:lvlJc w:val="left"/>
      <w:pPr>
        <w:ind w:left="5040" w:hanging="360"/>
      </w:pPr>
      <w:rPr>
        <w:rFonts w:hint="default" w:ascii="Symbol" w:hAnsi="Symbol"/>
      </w:rPr>
    </w:lvl>
    <w:lvl w:ilvl="7" w:tplc="B1B2976C">
      <w:start w:val="1"/>
      <w:numFmt w:val="bullet"/>
      <w:lvlText w:val="o"/>
      <w:lvlJc w:val="left"/>
      <w:pPr>
        <w:ind w:left="5760" w:hanging="360"/>
      </w:pPr>
      <w:rPr>
        <w:rFonts w:hint="default" w:ascii="Courier New" w:hAnsi="Courier New"/>
      </w:rPr>
    </w:lvl>
    <w:lvl w:ilvl="8" w:tplc="74D6CFA4">
      <w:start w:val="1"/>
      <w:numFmt w:val="bullet"/>
      <w:lvlText w:val=""/>
      <w:lvlJc w:val="left"/>
      <w:pPr>
        <w:ind w:left="6480" w:hanging="360"/>
      </w:pPr>
      <w:rPr>
        <w:rFonts w:hint="default" w:ascii="Wingdings" w:hAnsi="Wingdings"/>
      </w:rPr>
    </w:lvl>
  </w:abstractNum>
  <w:abstractNum w:abstractNumId="1" w15:restartNumberingAfterBreak="0">
    <w:nsid w:val="0E9B7033"/>
    <w:multiLevelType w:val="multilevel"/>
    <w:tmpl w:val="29A898F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 w15:restartNumberingAfterBreak="0">
    <w:nsid w:val="0F5B4190"/>
    <w:multiLevelType w:val="multilevel"/>
    <w:tmpl w:val="D6507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EF16ED"/>
    <w:multiLevelType w:val="hybridMultilevel"/>
    <w:tmpl w:val="DC926976"/>
    <w:lvl w:ilvl="0" w:tplc="C51424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E6CA9"/>
    <w:multiLevelType w:val="hybridMultilevel"/>
    <w:tmpl w:val="C226E3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DE0E89"/>
    <w:multiLevelType w:val="hybridMultilevel"/>
    <w:tmpl w:val="95E621F2"/>
    <w:lvl w:ilvl="0" w:tplc="608429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54388"/>
    <w:multiLevelType w:val="multilevel"/>
    <w:tmpl w:val="DF820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5BE08EE"/>
    <w:multiLevelType w:val="multilevel"/>
    <w:tmpl w:val="7D9AF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709D571"/>
    <w:multiLevelType w:val="hybridMultilevel"/>
    <w:tmpl w:val="E1864BC6"/>
    <w:lvl w:ilvl="0" w:tplc="80D28464">
      <w:start w:val="1"/>
      <w:numFmt w:val="bullet"/>
      <w:lvlText w:val=""/>
      <w:lvlJc w:val="left"/>
      <w:pPr>
        <w:ind w:left="720" w:hanging="360"/>
      </w:pPr>
      <w:rPr>
        <w:rFonts w:hint="default" w:ascii="Symbol" w:hAnsi="Symbol"/>
      </w:rPr>
    </w:lvl>
    <w:lvl w:ilvl="1" w:tplc="5FF0E50A">
      <w:start w:val="1"/>
      <w:numFmt w:val="bullet"/>
      <w:lvlText w:val="○"/>
      <w:lvlJc w:val="left"/>
      <w:pPr>
        <w:ind w:left="1440" w:hanging="360"/>
      </w:pPr>
      <w:rPr>
        <w:rFonts w:hint="default" w:ascii="Symbol" w:hAnsi="Symbol"/>
      </w:rPr>
    </w:lvl>
    <w:lvl w:ilvl="2" w:tplc="635E7DD8">
      <w:start w:val="1"/>
      <w:numFmt w:val="bullet"/>
      <w:lvlText w:val=""/>
      <w:lvlJc w:val="left"/>
      <w:pPr>
        <w:ind w:left="2160" w:hanging="360"/>
      </w:pPr>
      <w:rPr>
        <w:rFonts w:hint="default" w:ascii="Wingdings" w:hAnsi="Wingdings"/>
      </w:rPr>
    </w:lvl>
    <w:lvl w:ilvl="3" w:tplc="234C67AA">
      <w:start w:val="1"/>
      <w:numFmt w:val="bullet"/>
      <w:lvlText w:val=""/>
      <w:lvlJc w:val="left"/>
      <w:pPr>
        <w:ind w:left="2880" w:hanging="360"/>
      </w:pPr>
      <w:rPr>
        <w:rFonts w:hint="default" w:ascii="Symbol" w:hAnsi="Symbol"/>
      </w:rPr>
    </w:lvl>
    <w:lvl w:ilvl="4" w:tplc="857EDB28">
      <w:start w:val="1"/>
      <w:numFmt w:val="bullet"/>
      <w:lvlText w:val="o"/>
      <w:lvlJc w:val="left"/>
      <w:pPr>
        <w:ind w:left="3600" w:hanging="360"/>
      </w:pPr>
      <w:rPr>
        <w:rFonts w:hint="default" w:ascii="Courier New" w:hAnsi="Courier New"/>
      </w:rPr>
    </w:lvl>
    <w:lvl w:ilvl="5" w:tplc="4E405412">
      <w:start w:val="1"/>
      <w:numFmt w:val="bullet"/>
      <w:lvlText w:val=""/>
      <w:lvlJc w:val="left"/>
      <w:pPr>
        <w:ind w:left="4320" w:hanging="360"/>
      </w:pPr>
      <w:rPr>
        <w:rFonts w:hint="default" w:ascii="Wingdings" w:hAnsi="Wingdings"/>
      </w:rPr>
    </w:lvl>
    <w:lvl w:ilvl="6" w:tplc="AA96DEF4">
      <w:start w:val="1"/>
      <w:numFmt w:val="bullet"/>
      <w:lvlText w:val=""/>
      <w:lvlJc w:val="left"/>
      <w:pPr>
        <w:ind w:left="5040" w:hanging="360"/>
      </w:pPr>
      <w:rPr>
        <w:rFonts w:hint="default" w:ascii="Symbol" w:hAnsi="Symbol"/>
      </w:rPr>
    </w:lvl>
    <w:lvl w:ilvl="7" w:tplc="B082DD6A">
      <w:start w:val="1"/>
      <w:numFmt w:val="bullet"/>
      <w:lvlText w:val="o"/>
      <w:lvlJc w:val="left"/>
      <w:pPr>
        <w:ind w:left="5760" w:hanging="360"/>
      </w:pPr>
      <w:rPr>
        <w:rFonts w:hint="default" w:ascii="Courier New" w:hAnsi="Courier New"/>
      </w:rPr>
    </w:lvl>
    <w:lvl w:ilvl="8" w:tplc="EFBCBE62">
      <w:start w:val="1"/>
      <w:numFmt w:val="bullet"/>
      <w:lvlText w:val=""/>
      <w:lvlJc w:val="left"/>
      <w:pPr>
        <w:ind w:left="6480" w:hanging="360"/>
      </w:pPr>
      <w:rPr>
        <w:rFonts w:hint="default" w:ascii="Wingdings" w:hAnsi="Wingdings"/>
      </w:rPr>
    </w:lvl>
  </w:abstractNum>
  <w:abstractNum w:abstractNumId="9" w15:restartNumberingAfterBreak="0">
    <w:nsid w:val="480112BD"/>
    <w:multiLevelType w:val="multilevel"/>
    <w:tmpl w:val="0400E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297A20"/>
    <w:multiLevelType w:val="hybridMultilevel"/>
    <w:tmpl w:val="5AF4AE0C"/>
    <w:lvl w:ilvl="0" w:tplc="2B863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DBB79"/>
    <w:multiLevelType w:val="hybridMultilevel"/>
    <w:tmpl w:val="FFFFFFFF"/>
    <w:lvl w:ilvl="0" w:tplc="29ACFD04">
      <w:start w:val="1"/>
      <w:numFmt w:val="bullet"/>
      <w:lvlText w:val=""/>
      <w:lvlJc w:val="left"/>
      <w:pPr>
        <w:ind w:left="720" w:hanging="360"/>
      </w:pPr>
      <w:rPr>
        <w:rFonts w:hint="default" w:ascii="Symbol" w:hAnsi="Symbol"/>
      </w:rPr>
    </w:lvl>
    <w:lvl w:ilvl="1" w:tplc="3C24B85A">
      <w:start w:val="1"/>
      <w:numFmt w:val="bullet"/>
      <w:lvlText w:val=""/>
      <w:lvlJc w:val="left"/>
      <w:pPr>
        <w:ind w:left="1440" w:hanging="360"/>
      </w:pPr>
      <w:rPr>
        <w:rFonts w:hint="default" w:ascii="Symbol" w:hAnsi="Symbol"/>
      </w:rPr>
    </w:lvl>
    <w:lvl w:ilvl="2" w:tplc="F23446B0">
      <w:start w:val="1"/>
      <w:numFmt w:val="bullet"/>
      <w:lvlText w:val=""/>
      <w:lvlJc w:val="left"/>
      <w:pPr>
        <w:ind w:left="2160" w:hanging="360"/>
      </w:pPr>
      <w:rPr>
        <w:rFonts w:hint="default" w:ascii="Wingdings" w:hAnsi="Wingdings"/>
      </w:rPr>
    </w:lvl>
    <w:lvl w:ilvl="3" w:tplc="492A43D0">
      <w:start w:val="1"/>
      <w:numFmt w:val="bullet"/>
      <w:lvlText w:val=""/>
      <w:lvlJc w:val="left"/>
      <w:pPr>
        <w:ind w:left="2880" w:hanging="360"/>
      </w:pPr>
      <w:rPr>
        <w:rFonts w:hint="default" w:ascii="Symbol" w:hAnsi="Symbol"/>
      </w:rPr>
    </w:lvl>
    <w:lvl w:ilvl="4" w:tplc="FBB2758C">
      <w:start w:val="1"/>
      <w:numFmt w:val="bullet"/>
      <w:lvlText w:val="o"/>
      <w:lvlJc w:val="left"/>
      <w:pPr>
        <w:ind w:left="3600" w:hanging="360"/>
      </w:pPr>
      <w:rPr>
        <w:rFonts w:hint="default" w:ascii="Courier New" w:hAnsi="Courier New"/>
      </w:rPr>
    </w:lvl>
    <w:lvl w:ilvl="5" w:tplc="17DEFEB2">
      <w:start w:val="1"/>
      <w:numFmt w:val="bullet"/>
      <w:lvlText w:val=""/>
      <w:lvlJc w:val="left"/>
      <w:pPr>
        <w:ind w:left="4320" w:hanging="360"/>
      </w:pPr>
      <w:rPr>
        <w:rFonts w:hint="default" w:ascii="Wingdings" w:hAnsi="Wingdings"/>
      </w:rPr>
    </w:lvl>
    <w:lvl w:ilvl="6" w:tplc="8D2A3056">
      <w:start w:val="1"/>
      <w:numFmt w:val="bullet"/>
      <w:lvlText w:val=""/>
      <w:lvlJc w:val="left"/>
      <w:pPr>
        <w:ind w:left="5040" w:hanging="360"/>
      </w:pPr>
      <w:rPr>
        <w:rFonts w:hint="default" w:ascii="Symbol" w:hAnsi="Symbol"/>
      </w:rPr>
    </w:lvl>
    <w:lvl w:ilvl="7" w:tplc="AB5A38CA">
      <w:start w:val="1"/>
      <w:numFmt w:val="bullet"/>
      <w:lvlText w:val="o"/>
      <w:lvlJc w:val="left"/>
      <w:pPr>
        <w:ind w:left="5760" w:hanging="360"/>
      </w:pPr>
      <w:rPr>
        <w:rFonts w:hint="default" w:ascii="Courier New" w:hAnsi="Courier New"/>
      </w:rPr>
    </w:lvl>
    <w:lvl w:ilvl="8" w:tplc="F330298A">
      <w:start w:val="1"/>
      <w:numFmt w:val="bullet"/>
      <w:lvlText w:val=""/>
      <w:lvlJc w:val="left"/>
      <w:pPr>
        <w:ind w:left="6480" w:hanging="360"/>
      </w:pPr>
      <w:rPr>
        <w:rFonts w:hint="default" w:ascii="Wingdings" w:hAnsi="Wingdings"/>
      </w:rPr>
    </w:lvl>
  </w:abstractNum>
  <w:abstractNum w:abstractNumId="15" w15:restartNumberingAfterBreak="0">
    <w:nsid w:val="5CA562CE"/>
    <w:multiLevelType w:val="multilevel"/>
    <w:tmpl w:val="ABFEB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3590F85"/>
    <w:multiLevelType w:val="multilevel"/>
    <w:tmpl w:val="11902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853A53"/>
    <w:multiLevelType w:val="multilevel"/>
    <w:tmpl w:val="607A8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0059537">
    <w:abstractNumId w:val="14"/>
  </w:num>
  <w:num w:numId="2" w16cid:durableId="229535830">
    <w:abstractNumId w:val="8"/>
  </w:num>
  <w:num w:numId="3" w16cid:durableId="593443788">
    <w:abstractNumId w:val="0"/>
  </w:num>
  <w:num w:numId="4" w16cid:durableId="1914511796">
    <w:abstractNumId w:val="20"/>
  </w:num>
  <w:num w:numId="5" w16cid:durableId="929391220">
    <w:abstractNumId w:val="12"/>
  </w:num>
  <w:num w:numId="6" w16cid:durableId="1510751806">
    <w:abstractNumId w:val="18"/>
  </w:num>
  <w:num w:numId="7" w16cid:durableId="1906337128">
    <w:abstractNumId w:val="10"/>
  </w:num>
  <w:num w:numId="8" w16cid:durableId="519468649">
    <w:abstractNumId w:val="17"/>
  </w:num>
  <w:num w:numId="9" w16cid:durableId="1110473535">
    <w:abstractNumId w:val="11"/>
  </w:num>
  <w:num w:numId="10" w16cid:durableId="1035816469">
    <w:abstractNumId w:val="21"/>
  </w:num>
  <w:num w:numId="11" w16cid:durableId="120879972">
    <w:abstractNumId w:val="7"/>
  </w:num>
  <w:num w:numId="12" w16cid:durableId="1853689954">
    <w:abstractNumId w:val="9"/>
  </w:num>
  <w:num w:numId="13" w16cid:durableId="783235682">
    <w:abstractNumId w:val="6"/>
  </w:num>
  <w:num w:numId="14" w16cid:durableId="1881552159">
    <w:abstractNumId w:val="1"/>
  </w:num>
  <w:num w:numId="15" w16cid:durableId="817958954">
    <w:abstractNumId w:val="19"/>
  </w:num>
  <w:num w:numId="16" w16cid:durableId="1032540449">
    <w:abstractNumId w:val="4"/>
  </w:num>
  <w:num w:numId="17" w16cid:durableId="236326954">
    <w:abstractNumId w:val="16"/>
  </w:num>
  <w:num w:numId="18" w16cid:durableId="1230576919">
    <w:abstractNumId w:val="2"/>
  </w:num>
  <w:num w:numId="19" w16cid:durableId="124279611">
    <w:abstractNumId w:val="5"/>
  </w:num>
  <w:num w:numId="20" w16cid:durableId="1608073615">
    <w:abstractNumId w:val="13"/>
  </w:num>
  <w:num w:numId="21" w16cid:durableId="1731808217">
    <w:abstractNumId w:val="3"/>
  </w:num>
  <w:num w:numId="22" w16cid:durableId="47186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1139F"/>
    <w:rsid w:val="000224D9"/>
    <w:rsid w:val="00033662"/>
    <w:rsid w:val="00043828"/>
    <w:rsid w:val="000525D2"/>
    <w:rsid w:val="00087846"/>
    <w:rsid w:val="000907E9"/>
    <w:rsid w:val="000A1607"/>
    <w:rsid w:val="000A312A"/>
    <w:rsid w:val="000B52EB"/>
    <w:rsid w:val="000D5277"/>
    <w:rsid w:val="00102A30"/>
    <w:rsid w:val="001047ED"/>
    <w:rsid w:val="00114728"/>
    <w:rsid w:val="00120E7E"/>
    <w:rsid w:val="00171025"/>
    <w:rsid w:val="001817D3"/>
    <w:rsid w:val="00194A72"/>
    <w:rsid w:val="001A2436"/>
    <w:rsid w:val="001D18EC"/>
    <w:rsid w:val="001D76CD"/>
    <w:rsid w:val="001E412D"/>
    <w:rsid w:val="00216DF7"/>
    <w:rsid w:val="002A7AEA"/>
    <w:rsid w:val="002C506E"/>
    <w:rsid w:val="002C6F0E"/>
    <w:rsid w:val="002D3D6B"/>
    <w:rsid w:val="002D5DCD"/>
    <w:rsid w:val="00302223"/>
    <w:rsid w:val="00312641"/>
    <w:rsid w:val="00350ADE"/>
    <w:rsid w:val="003624F7"/>
    <w:rsid w:val="00395371"/>
    <w:rsid w:val="004614DD"/>
    <w:rsid w:val="00482F08"/>
    <w:rsid w:val="004C6035"/>
    <w:rsid w:val="004E09E1"/>
    <w:rsid w:val="004F11B0"/>
    <w:rsid w:val="0057674E"/>
    <w:rsid w:val="00595106"/>
    <w:rsid w:val="005A079D"/>
    <w:rsid w:val="005D4BC2"/>
    <w:rsid w:val="005D696F"/>
    <w:rsid w:val="005E12DA"/>
    <w:rsid w:val="005F73A7"/>
    <w:rsid w:val="00603306"/>
    <w:rsid w:val="0063089B"/>
    <w:rsid w:val="00634739"/>
    <w:rsid w:val="00651AA3"/>
    <w:rsid w:val="00655F1F"/>
    <w:rsid w:val="006A7D85"/>
    <w:rsid w:val="006BB957"/>
    <w:rsid w:val="00702B1C"/>
    <w:rsid w:val="00774700"/>
    <w:rsid w:val="007A4D94"/>
    <w:rsid w:val="007C396C"/>
    <w:rsid w:val="007F0319"/>
    <w:rsid w:val="007F31A7"/>
    <w:rsid w:val="00820D2F"/>
    <w:rsid w:val="00836665"/>
    <w:rsid w:val="00854DD2"/>
    <w:rsid w:val="0088112D"/>
    <w:rsid w:val="00892D93"/>
    <w:rsid w:val="008939AB"/>
    <w:rsid w:val="008B23BC"/>
    <w:rsid w:val="008B7476"/>
    <w:rsid w:val="00951405"/>
    <w:rsid w:val="009725C0"/>
    <w:rsid w:val="009A42ED"/>
    <w:rsid w:val="009A7E67"/>
    <w:rsid w:val="009B4029"/>
    <w:rsid w:val="009B50F8"/>
    <w:rsid w:val="009C57A5"/>
    <w:rsid w:val="00A032AE"/>
    <w:rsid w:val="00A157D4"/>
    <w:rsid w:val="00A16C8B"/>
    <w:rsid w:val="00A57987"/>
    <w:rsid w:val="00AA5666"/>
    <w:rsid w:val="00AB4384"/>
    <w:rsid w:val="00AD0966"/>
    <w:rsid w:val="00AD0C39"/>
    <w:rsid w:val="00AD24C8"/>
    <w:rsid w:val="00AF13CB"/>
    <w:rsid w:val="00B85862"/>
    <w:rsid w:val="00BF5316"/>
    <w:rsid w:val="00BF6688"/>
    <w:rsid w:val="00C1023B"/>
    <w:rsid w:val="00C522CB"/>
    <w:rsid w:val="00C7464A"/>
    <w:rsid w:val="00C76AB5"/>
    <w:rsid w:val="00C81424"/>
    <w:rsid w:val="00C83840"/>
    <w:rsid w:val="00CE0AF0"/>
    <w:rsid w:val="00CE109B"/>
    <w:rsid w:val="00D0DD5F"/>
    <w:rsid w:val="00D23D90"/>
    <w:rsid w:val="00D354AF"/>
    <w:rsid w:val="00D42233"/>
    <w:rsid w:val="00D47C02"/>
    <w:rsid w:val="00D50BEA"/>
    <w:rsid w:val="00D60E31"/>
    <w:rsid w:val="00D6405F"/>
    <w:rsid w:val="00E61AA3"/>
    <w:rsid w:val="00E7306F"/>
    <w:rsid w:val="00E843E3"/>
    <w:rsid w:val="00E9381A"/>
    <w:rsid w:val="00EC4EDE"/>
    <w:rsid w:val="00EE5507"/>
    <w:rsid w:val="00F23335"/>
    <w:rsid w:val="00F76A54"/>
    <w:rsid w:val="00F76ADC"/>
    <w:rsid w:val="00F83EC8"/>
    <w:rsid w:val="00FA31E9"/>
    <w:rsid w:val="00FA9E68"/>
    <w:rsid w:val="00FC0EAF"/>
    <w:rsid w:val="0167F6F5"/>
    <w:rsid w:val="01682C3D"/>
    <w:rsid w:val="016AC8DD"/>
    <w:rsid w:val="0185CEA7"/>
    <w:rsid w:val="0278BB11"/>
    <w:rsid w:val="029458EF"/>
    <w:rsid w:val="029FF34C"/>
    <w:rsid w:val="02D0B3BC"/>
    <w:rsid w:val="02EEEF05"/>
    <w:rsid w:val="0370B44F"/>
    <w:rsid w:val="037F29E8"/>
    <w:rsid w:val="03C15FA7"/>
    <w:rsid w:val="03D182E4"/>
    <w:rsid w:val="04323F2A"/>
    <w:rsid w:val="045AA844"/>
    <w:rsid w:val="049AE6C0"/>
    <w:rsid w:val="04BAD3DE"/>
    <w:rsid w:val="05388F4B"/>
    <w:rsid w:val="055D3008"/>
    <w:rsid w:val="05D7DDA8"/>
    <w:rsid w:val="062CAF1C"/>
    <w:rsid w:val="0641E2D4"/>
    <w:rsid w:val="06572AEA"/>
    <w:rsid w:val="07A4185F"/>
    <w:rsid w:val="07DA0A61"/>
    <w:rsid w:val="087FCCB5"/>
    <w:rsid w:val="08B103AF"/>
    <w:rsid w:val="08C2F47C"/>
    <w:rsid w:val="08CD8510"/>
    <w:rsid w:val="090D9DD3"/>
    <w:rsid w:val="0A7E37F7"/>
    <w:rsid w:val="0C04344B"/>
    <w:rsid w:val="0C1E9673"/>
    <w:rsid w:val="0C50A33E"/>
    <w:rsid w:val="0CC08700"/>
    <w:rsid w:val="0CD06ED4"/>
    <w:rsid w:val="0D16CD47"/>
    <w:rsid w:val="0DA004AC"/>
    <w:rsid w:val="0E14F5EB"/>
    <w:rsid w:val="0E6C3F35"/>
    <w:rsid w:val="0EBB547C"/>
    <w:rsid w:val="0F6144F8"/>
    <w:rsid w:val="0F922BC6"/>
    <w:rsid w:val="0FE53B2F"/>
    <w:rsid w:val="10080F96"/>
    <w:rsid w:val="1180ECA7"/>
    <w:rsid w:val="1201E648"/>
    <w:rsid w:val="125B94EE"/>
    <w:rsid w:val="12887EA5"/>
    <w:rsid w:val="12B8D03B"/>
    <w:rsid w:val="1315ADF1"/>
    <w:rsid w:val="13168961"/>
    <w:rsid w:val="131F06D5"/>
    <w:rsid w:val="139D6F33"/>
    <w:rsid w:val="14016B71"/>
    <w:rsid w:val="142BA89D"/>
    <w:rsid w:val="14B88D69"/>
    <w:rsid w:val="14C07AEF"/>
    <w:rsid w:val="15BD3D42"/>
    <w:rsid w:val="15E11BBE"/>
    <w:rsid w:val="165E28BD"/>
    <w:rsid w:val="1669076B"/>
    <w:rsid w:val="16CDBD9C"/>
    <w:rsid w:val="16E1C465"/>
    <w:rsid w:val="16F5D498"/>
    <w:rsid w:val="17666A83"/>
    <w:rsid w:val="17F8AF0E"/>
    <w:rsid w:val="1823AC97"/>
    <w:rsid w:val="187E4978"/>
    <w:rsid w:val="19058B2F"/>
    <w:rsid w:val="198BFE8C"/>
    <w:rsid w:val="1A62BB06"/>
    <w:rsid w:val="1ABF91FE"/>
    <w:rsid w:val="1AC58FC9"/>
    <w:rsid w:val="1B25535D"/>
    <w:rsid w:val="1B2BC064"/>
    <w:rsid w:val="1B2FBC73"/>
    <w:rsid w:val="1BDA96E8"/>
    <w:rsid w:val="1C25DFB5"/>
    <w:rsid w:val="1CC39F4E"/>
    <w:rsid w:val="1CC790C5"/>
    <w:rsid w:val="1CE97A9C"/>
    <w:rsid w:val="1D0E1B08"/>
    <w:rsid w:val="1D82F214"/>
    <w:rsid w:val="1D93CAEF"/>
    <w:rsid w:val="1DEFC7A3"/>
    <w:rsid w:val="1E5F6FAF"/>
    <w:rsid w:val="1F059321"/>
    <w:rsid w:val="1F2FD1A5"/>
    <w:rsid w:val="1F474EF4"/>
    <w:rsid w:val="1FA9AEAD"/>
    <w:rsid w:val="20806891"/>
    <w:rsid w:val="208A4101"/>
    <w:rsid w:val="208C096D"/>
    <w:rsid w:val="21597324"/>
    <w:rsid w:val="216E2B75"/>
    <w:rsid w:val="21B8007E"/>
    <w:rsid w:val="225FE44A"/>
    <w:rsid w:val="22F63FA4"/>
    <w:rsid w:val="2332E0D2"/>
    <w:rsid w:val="233ACE58"/>
    <w:rsid w:val="249A155F"/>
    <w:rsid w:val="24AD2F22"/>
    <w:rsid w:val="24B5E7ED"/>
    <w:rsid w:val="24B894AF"/>
    <w:rsid w:val="24B8D285"/>
    <w:rsid w:val="2541B301"/>
    <w:rsid w:val="255E9AD8"/>
    <w:rsid w:val="257684DB"/>
    <w:rsid w:val="25781587"/>
    <w:rsid w:val="25ABC867"/>
    <w:rsid w:val="25B1394F"/>
    <w:rsid w:val="25F109CE"/>
    <w:rsid w:val="27148095"/>
    <w:rsid w:val="27D1B621"/>
    <w:rsid w:val="28565D55"/>
    <w:rsid w:val="2865FE32"/>
    <w:rsid w:val="28C67AAE"/>
    <w:rsid w:val="290A6150"/>
    <w:rsid w:val="29290605"/>
    <w:rsid w:val="292CE1EB"/>
    <w:rsid w:val="2952F522"/>
    <w:rsid w:val="29A928ED"/>
    <w:rsid w:val="29D922C9"/>
    <w:rsid w:val="2A47FFEC"/>
    <w:rsid w:val="2AC4DAC6"/>
    <w:rsid w:val="2AE60EAF"/>
    <w:rsid w:val="2B3285A5"/>
    <w:rsid w:val="2B45E03D"/>
    <w:rsid w:val="2BC0BE8F"/>
    <w:rsid w:val="2BC1B977"/>
    <w:rsid w:val="2C28938D"/>
    <w:rsid w:val="2C75FA7D"/>
    <w:rsid w:val="2E266645"/>
    <w:rsid w:val="2E40F7A5"/>
    <w:rsid w:val="2E605803"/>
    <w:rsid w:val="2E993B82"/>
    <w:rsid w:val="2EB59E64"/>
    <w:rsid w:val="2F69566C"/>
    <w:rsid w:val="2FF15713"/>
    <w:rsid w:val="305571D4"/>
    <w:rsid w:val="31058A08"/>
    <w:rsid w:val="3118D4A6"/>
    <w:rsid w:val="31F182FB"/>
    <w:rsid w:val="325A4920"/>
    <w:rsid w:val="330CB9A6"/>
    <w:rsid w:val="330D88B8"/>
    <w:rsid w:val="331468C8"/>
    <w:rsid w:val="33544B26"/>
    <w:rsid w:val="336A0513"/>
    <w:rsid w:val="336BAC85"/>
    <w:rsid w:val="34016F80"/>
    <w:rsid w:val="343902AB"/>
    <w:rsid w:val="345C2AFD"/>
    <w:rsid w:val="3495A7C9"/>
    <w:rsid w:val="34ECC283"/>
    <w:rsid w:val="34F01B87"/>
    <w:rsid w:val="361C933F"/>
    <w:rsid w:val="3637D616"/>
    <w:rsid w:val="36445A68"/>
    <w:rsid w:val="364F1412"/>
    <w:rsid w:val="3670DA33"/>
    <w:rsid w:val="368BEBE8"/>
    <w:rsid w:val="37C74018"/>
    <w:rsid w:val="380564A9"/>
    <w:rsid w:val="3864830B"/>
    <w:rsid w:val="39308202"/>
    <w:rsid w:val="3A2E9B47"/>
    <w:rsid w:val="3B1D1478"/>
    <w:rsid w:val="3B1E66BA"/>
    <w:rsid w:val="3B276833"/>
    <w:rsid w:val="3B5C0407"/>
    <w:rsid w:val="3C9AB13B"/>
    <w:rsid w:val="3C9FF060"/>
    <w:rsid w:val="3D4112AF"/>
    <w:rsid w:val="3DD26EFE"/>
    <w:rsid w:val="3E41BDE1"/>
    <w:rsid w:val="3E4C77F0"/>
    <w:rsid w:val="3E5F08F5"/>
    <w:rsid w:val="3F1724A5"/>
    <w:rsid w:val="3F24867D"/>
    <w:rsid w:val="3F8A1405"/>
    <w:rsid w:val="3F99734F"/>
    <w:rsid w:val="3FA7AC69"/>
    <w:rsid w:val="40573C14"/>
    <w:rsid w:val="405D7437"/>
    <w:rsid w:val="408A1332"/>
    <w:rsid w:val="408A8B0B"/>
    <w:rsid w:val="410A0FC0"/>
    <w:rsid w:val="41393E20"/>
    <w:rsid w:val="41644589"/>
    <w:rsid w:val="41736183"/>
    <w:rsid w:val="4242CC11"/>
    <w:rsid w:val="42BCB13C"/>
    <w:rsid w:val="42D3DB0E"/>
    <w:rsid w:val="42F60987"/>
    <w:rsid w:val="4309F2BF"/>
    <w:rsid w:val="430D71B1"/>
    <w:rsid w:val="43105042"/>
    <w:rsid w:val="435FB90F"/>
    <w:rsid w:val="44A5CA7A"/>
    <w:rsid w:val="450BFB60"/>
    <w:rsid w:val="45D671CC"/>
    <w:rsid w:val="45DD80E3"/>
    <w:rsid w:val="46419381"/>
    <w:rsid w:val="4648ED23"/>
    <w:rsid w:val="466B4DFF"/>
    <w:rsid w:val="472A934F"/>
    <w:rsid w:val="47BAC4F1"/>
    <w:rsid w:val="47ED2FD8"/>
    <w:rsid w:val="48019FB5"/>
    <w:rsid w:val="491FFDEA"/>
    <w:rsid w:val="49421D51"/>
    <w:rsid w:val="49F4596D"/>
    <w:rsid w:val="4B46867B"/>
    <w:rsid w:val="4B60CBD3"/>
    <w:rsid w:val="4B697491"/>
    <w:rsid w:val="4BD95C0C"/>
    <w:rsid w:val="4BF14A32"/>
    <w:rsid w:val="4C2A5263"/>
    <w:rsid w:val="4C3FBA3E"/>
    <w:rsid w:val="4CB82EA7"/>
    <w:rsid w:val="4D72B5D5"/>
    <w:rsid w:val="4E07E6B4"/>
    <w:rsid w:val="4E31D931"/>
    <w:rsid w:val="4E5492EC"/>
    <w:rsid w:val="4E95FDA5"/>
    <w:rsid w:val="4EA77FCF"/>
    <w:rsid w:val="4F2D486F"/>
    <w:rsid w:val="4F3AE365"/>
    <w:rsid w:val="4FF0634D"/>
    <w:rsid w:val="5028EB72"/>
    <w:rsid w:val="509EE47A"/>
    <w:rsid w:val="50C918D0"/>
    <w:rsid w:val="50DBFB0E"/>
    <w:rsid w:val="5132998D"/>
    <w:rsid w:val="516071D4"/>
    <w:rsid w:val="516401BE"/>
    <w:rsid w:val="5277CB6F"/>
    <w:rsid w:val="529BCC77"/>
    <w:rsid w:val="529D63E8"/>
    <w:rsid w:val="52A51993"/>
    <w:rsid w:val="52BC6D30"/>
    <w:rsid w:val="5328040F"/>
    <w:rsid w:val="532A41AD"/>
    <w:rsid w:val="536D3BC4"/>
    <w:rsid w:val="540CBAAB"/>
    <w:rsid w:val="544CDE56"/>
    <w:rsid w:val="5471A42F"/>
    <w:rsid w:val="54C3D470"/>
    <w:rsid w:val="54DB8937"/>
    <w:rsid w:val="54EB6947"/>
    <w:rsid w:val="54FF39F6"/>
    <w:rsid w:val="553EEE48"/>
    <w:rsid w:val="5545DD46"/>
    <w:rsid w:val="555ED20A"/>
    <w:rsid w:val="556469B3"/>
    <w:rsid w:val="5572A2CD"/>
    <w:rsid w:val="55ADE8A9"/>
    <w:rsid w:val="560697F6"/>
    <w:rsid w:val="565FA4D1"/>
    <w:rsid w:val="5682AA37"/>
    <w:rsid w:val="56EAC70B"/>
    <w:rsid w:val="57C6A5E0"/>
    <w:rsid w:val="58E7695D"/>
    <w:rsid w:val="58F6A99B"/>
    <w:rsid w:val="590BADB0"/>
    <w:rsid w:val="59805643"/>
    <w:rsid w:val="59C7F004"/>
    <w:rsid w:val="5A3344E2"/>
    <w:rsid w:val="5A56096B"/>
    <w:rsid w:val="5A82DD54"/>
    <w:rsid w:val="5AAEACE1"/>
    <w:rsid w:val="5AD3C990"/>
    <w:rsid w:val="5BE6AB3A"/>
    <w:rsid w:val="5C0DC68E"/>
    <w:rsid w:val="5C368BE0"/>
    <w:rsid w:val="5C73509D"/>
    <w:rsid w:val="5CAC84E8"/>
    <w:rsid w:val="5D0C2E73"/>
    <w:rsid w:val="5D2373C6"/>
    <w:rsid w:val="5D3CEA2E"/>
    <w:rsid w:val="5D75EB56"/>
    <w:rsid w:val="5DAF895E"/>
    <w:rsid w:val="5DF27CB8"/>
    <w:rsid w:val="5E26E7CF"/>
    <w:rsid w:val="5E711439"/>
    <w:rsid w:val="5EE13EAE"/>
    <w:rsid w:val="5F4AE271"/>
    <w:rsid w:val="5F523F02"/>
    <w:rsid w:val="600DE0B9"/>
    <w:rsid w:val="601D1A33"/>
    <w:rsid w:val="605CE5AF"/>
    <w:rsid w:val="607D0F0F"/>
    <w:rsid w:val="611EE0A5"/>
    <w:rsid w:val="619088BD"/>
    <w:rsid w:val="61CEC0ED"/>
    <w:rsid w:val="61FFB713"/>
    <w:rsid w:val="62002C1A"/>
    <w:rsid w:val="6203BA6E"/>
    <w:rsid w:val="6210F1EA"/>
    <w:rsid w:val="62611B50"/>
    <w:rsid w:val="628EA7ED"/>
    <w:rsid w:val="6295DCBF"/>
    <w:rsid w:val="62EA52B5"/>
    <w:rsid w:val="6344855C"/>
    <w:rsid w:val="639B8774"/>
    <w:rsid w:val="63D44305"/>
    <w:rsid w:val="6462A5C9"/>
    <w:rsid w:val="646AEFA6"/>
    <w:rsid w:val="64862316"/>
    <w:rsid w:val="655357E1"/>
    <w:rsid w:val="662A0E82"/>
    <w:rsid w:val="667F23E8"/>
    <w:rsid w:val="66C37C13"/>
    <w:rsid w:val="66C42B99"/>
    <w:rsid w:val="66EC5093"/>
    <w:rsid w:val="66EE2E00"/>
    <w:rsid w:val="66FE1BC5"/>
    <w:rsid w:val="67566BA4"/>
    <w:rsid w:val="6774078C"/>
    <w:rsid w:val="67A29068"/>
    <w:rsid w:val="683294C2"/>
    <w:rsid w:val="68900854"/>
    <w:rsid w:val="68A86476"/>
    <w:rsid w:val="68EE0583"/>
    <w:rsid w:val="6A978E84"/>
    <w:rsid w:val="6ADA312A"/>
    <w:rsid w:val="6ADD53D4"/>
    <w:rsid w:val="6B9C60B9"/>
    <w:rsid w:val="6BB7D430"/>
    <w:rsid w:val="6C2FE74D"/>
    <w:rsid w:val="6CBCD4F6"/>
    <w:rsid w:val="6CED753E"/>
    <w:rsid w:val="6D036433"/>
    <w:rsid w:val="6DB1E859"/>
    <w:rsid w:val="6DC60238"/>
    <w:rsid w:val="6DD88F66"/>
    <w:rsid w:val="6EAB3C76"/>
    <w:rsid w:val="6EE61CEA"/>
    <w:rsid w:val="708E8BBE"/>
    <w:rsid w:val="70B3C4FA"/>
    <w:rsid w:val="71103028"/>
    <w:rsid w:val="71304A51"/>
    <w:rsid w:val="7188D339"/>
    <w:rsid w:val="727F2CA0"/>
    <w:rsid w:val="72804AFE"/>
    <w:rsid w:val="72B751AB"/>
    <w:rsid w:val="7407B0DB"/>
    <w:rsid w:val="7453220C"/>
    <w:rsid w:val="74731D3E"/>
    <w:rsid w:val="74E63ACF"/>
    <w:rsid w:val="75468527"/>
    <w:rsid w:val="75B7EBC0"/>
    <w:rsid w:val="75D2103C"/>
    <w:rsid w:val="76002FF0"/>
    <w:rsid w:val="76061BB2"/>
    <w:rsid w:val="761F6CF6"/>
    <w:rsid w:val="7621DE62"/>
    <w:rsid w:val="76AA3DF8"/>
    <w:rsid w:val="774C922E"/>
    <w:rsid w:val="7753BC21"/>
    <w:rsid w:val="7762135E"/>
    <w:rsid w:val="782222CB"/>
    <w:rsid w:val="79182353"/>
    <w:rsid w:val="7926932F"/>
    <w:rsid w:val="795FB6F7"/>
    <w:rsid w:val="79B9ABF2"/>
    <w:rsid w:val="79BA746D"/>
    <w:rsid w:val="79E2FA65"/>
    <w:rsid w:val="7AC26390"/>
    <w:rsid w:val="7AE1B210"/>
    <w:rsid w:val="7AF45BA6"/>
    <w:rsid w:val="7B40E726"/>
    <w:rsid w:val="7C5E33F1"/>
    <w:rsid w:val="7D0172CA"/>
    <w:rsid w:val="7E33281A"/>
    <w:rsid w:val="7E5B81B1"/>
    <w:rsid w:val="7E8D1D15"/>
    <w:rsid w:val="7E979C90"/>
    <w:rsid w:val="7E9D432B"/>
    <w:rsid w:val="7F95D4B3"/>
    <w:rsid w:val="7FE0CB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7464A"/>
    <w:rPr>
      <w:color w:val="0000FF" w:themeColor="hyperlink"/>
      <w:u w:val="single"/>
    </w:rPr>
  </w:style>
  <w:style w:type="character" w:styleId="UnresolvedMention">
    <w:name w:val="Unresolved Mention"/>
    <w:basedOn w:val="DefaultParagraphFont"/>
    <w:uiPriority w:val="99"/>
    <w:semiHidden/>
    <w:unhideWhenUsed/>
    <w:rsid w:val="00C7464A"/>
    <w:rPr>
      <w:color w:val="605E5C"/>
      <w:shd w:val="clear" w:color="auto" w:fill="E1DFDD"/>
    </w:rPr>
  </w:style>
  <w:style w:type="paragraph" w:styleId="paragraph" w:customStyle="1">
    <w:name w:val="paragraph"/>
    <w:basedOn w:val="Normal"/>
    <w:rsid w:val="00033662"/>
    <w:pPr>
      <w:spacing w:before="100" w:beforeAutospacing="1" w:after="100" w:afterAutospacing="1" w:line="240" w:lineRule="auto"/>
    </w:pPr>
    <w:rPr>
      <w:lang w:val="en-US"/>
    </w:rPr>
  </w:style>
  <w:style w:type="character" w:styleId="normaltextrun" w:customStyle="1">
    <w:name w:val="normaltextrun"/>
    <w:basedOn w:val="DefaultParagraphFont"/>
    <w:rsid w:val="00033662"/>
  </w:style>
  <w:style w:type="character" w:styleId="eop" w:customStyle="1">
    <w:name w:val="eop"/>
    <w:basedOn w:val="DefaultParagraphFont"/>
    <w:rsid w:val="00033662"/>
  </w:style>
  <w:style w:type="character" w:styleId="FollowedHyperlink">
    <w:name w:val="FollowedHyperlink"/>
    <w:basedOn w:val="DefaultParagraphFont"/>
    <w:uiPriority w:val="99"/>
    <w:semiHidden/>
    <w:unhideWhenUsed/>
    <w:rsid w:val="001817D3"/>
    <w:rPr>
      <w:color w:val="800080" w:themeColor="followedHyperlink"/>
      <w:u w:val="single"/>
    </w:rPr>
  </w:style>
  <w:style w:type="paragraph" w:styleId="Header">
    <w:name w:val="header"/>
    <w:basedOn w:val="Normal"/>
    <w:link w:val="HeaderChar"/>
    <w:uiPriority w:val="99"/>
    <w:unhideWhenUsed/>
    <w:rsid w:val="00F76A54"/>
    <w:pPr>
      <w:tabs>
        <w:tab w:val="center" w:pos="4680"/>
        <w:tab w:val="right" w:pos="9360"/>
      </w:tabs>
      <w:spacing w:line="240" w:lineRule="auto"/>
    </w:pPr>
  </w:style>
  <w:style w:type="character" w:styleId="HeaderChar" w:customStyle="1">
    <w:name w:val="Header Char"/>
    <w:basedOn w:val="DefaultParagraphFont"/>
    <w:link w:val="Header"/>
    <w:uiPriority w:val="99"/>
    <w:rsid w:val="00F76A54"/>
  </w:style>
  <w:style w:type="paragraph" w:styleId="Footer">
    <w:name w:val="footer"/>
    <w:basedOn w:val="Normal"/>
    <w:link w:val="FooterChar"/>
    <w:uiPriority w:val="99"/>
    <w:unhideWhenUsed/>
    <w:rsid w:val="00F76A54"/>
    <w:pPr>
      <w:tabs>
        <w:tab w:val="center" w:pos="4680"/>
        <w:tab w:val="right" w:pos="9360"/>
      </w:tabs>
      <w:spacing w:line="240" w:lineRule="auto"/>
    </w:pPr>
  </w:style>
  <w:style w:type="character" w:styleId="FooterChar" w:customStyle="1">
    <w:name w:val="Footer Char"/>
    <w:basedOn w:val="DefaultParagraphFont"/>
    <w:link w:val="Footer"/>
    <w:uiPriority w:val="99"/>
    <w:rsid w:val="00F76A54"/>
  </w:style>
  <w:style w:type="paragraph" w:styleId="CommentText">
    <w:name w:val="annotation text"/>
    <w:basedOn w:val="Normal"/>
    <w:link w:val="CommentTextChar"/>
    <w:uiPriority w:val="99"/>
    <w:unhideWhenUsed/>
    <w:rsid w:val="00AA5666"/>
    <w:pPr>
      <w:spacing w:line="240" w:lineRule="auto"/>
    </w:pPr>
    <w:rPr>
      <w:sz w:val="20"/>
      <w:szCs w:val="20"/>
    </w:rPr>
  </w:style>
  <w:style w:type="character" w:styleId="CommentTextChar" w:customStyle="1">
    <w:name w:val="Comment Text Char"/>
    <w:basedOn w:val="DefaultParagraphFont"/>
    <w:link w:val="CommentText"/>
    <w:uiPriority w:val="99"/>
    <w:rsid w:val="00AA5666"/>
    <w:rPr>
      <w:sz w:val="20"/>
      <w:szCs w:val="20"/>
    </w:rPr>
  </w:style>
  <w:style w:type="character" w:styleId="CommentReference">
    <w:name w:val="annotation reference"/>
    <w:basedOn w:val="DefaultParagraphFont"/>
    <w:uiPriority w:val="99"/>
    <w:semiHidden/>
    <w:unhideWhenUsed/>
    <w:rsid w:val="00AA5666"/>
    <w:rPr>
      <w:sz w:val="16"/>
      <w:szCs w:val="16"/>
    </w:rPr>
  </w:style>
  <w:style w:type="paragraph" w:styleId="CommentSubject">
    <w:name w:val="annotation subject"/>
    <w:basedOn w:val="CommentText"/>
    <w:next w:val="CommentText"/>
    <w:link w:val="CommentSubjectChar"/>
    <w:uiPriority w:val="99"/>
    <w:semiHidden/>
    <w:unhideWhenUsed/>
    <w:rsid w:val="00CE0AF0"/>
    <w:rPr>
      <w:b/>
      <w:bCs/>
    </w:rPr>
  </w:style>
  <w:style w:type="character" w:styleId="CommentSubjectChar" w:customStyle="1">
    <w:name w:val="Comment Subject Char"/>
    <w:basedOn w:val="CommentTextChar"/>
    <w:link w:val="CommentSubject"/>
    <w:uiPriority w:val="99"/>
    <w:semiHidden/>
    <w:rsid w:val="00CE0AF0"/>
    <w:rPr>
      <w:b/>
      <w:bCs/>
      <w:sz w:val="20"/>
      <w:szCs w:val="20"/>
    </w:rPr>
  </w:style>
  <w:style w:type="character" w:styleId="Mention">
    <w:name w:val="Mention"/>
    <w:basedOn w:val="DefaultParagraphFont"/>
    <w:uiPriority w:val="99"/>
    <w:unhideWhenUsed/>
    <w:rsid w:val="00CE0A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352">
      <w:bodyDiv w:val="1"/>
      <w:marLeft w:val="0"/>
      <w:marRight w:val="0"/>
      <w:marTop w:val="0"/>
      <w:marBottom w:val="0"/>
      <w:divBdr>
        <w:top w:val="none" w:sz="0" w:space="0" w:color="auto"/>
        <w:left w:val="none" w:sz="0" w:space="0" w:color="auto"/>
        <w:bottom w:val="none" w:sz="0" w:space="0" w:color="auto"/>
        <w:right w:val="none" w:sz="0" w:space="0" w:color="auto"/>
      </w:divBdr>
    </w:div>
    <w:div w:id="478426712">
      <w:bodyDiv w:val="1"/>
      <w:marLeft w:val="0"/>
      <w:marRight w:val="0"/>
      <w:marTop w:val="0"/>
      <w:marBottom w:val="0"/>
      <w:divBdr>
        <w:top w:val="none" w:sz="0" w:space="0" w:color="auto"/>
        <w:left w:val="none" w:sz="0" w:space="0" w:color="auto"/>
        <w:bottom w:val="none" w:sz="0" w:space="0" w:color="auto"/>
        <w:right w:val="none" w:sz="0" w:space="0" w:color="auto"/>
      </w:divBdr>
      <w:divsChild>
        <w:div w:id="150218626">
          <w:marLeft w:val="0"/>
          <w:marRight w:val="0"/>
          <w:marTop w:val="0"/>
          <w:marBottom w:val="0"/>
          <w:divBdr>
            <w:top w:val="none" w:sz="0" w:space="0" w:color="auto"/>
            <w:left w:val="none" w:sz="0" w:space="0" w:color="auto"/>
            <w:bottom w:val="none" w:sz="0" w:space="0" w:color="auto"/>
            <w:right w:val="none" w:sz="0" w:space="0" w:color="auto"/>
          </w:divBdr>
        </w:div>
        <w:div w:id="481506589">
          <w:marLeft w:val="0"/>
          <w:marRight w:val="0"/>
          <w:marTop w:val="0"/>
          <w:marBottom w:val="0"/>
          <w:divBdr>
            <w:top w:val="none" w:sz="0" w:space="0" w:color="auto"/>
            <w:left w:val="none" w:sz="0" w:space="0" w:color="auto"/>
            <w:bottom w:val="none" w:sz="0" w:space="0" w:color="auto"/>
            <w:right w:val="none" w:sz="0" w:space="0" w:color="auto"/>
          </w:divBdr>
        </w:div>
        <w:div w:id="559828147">
          <w:marLeft w:val="0"/>
          <w:marRight w:val="0"/>
          <w:marTop w:val="0"/>
          <w:marBottom w:val="0"/>
          <w:divBdr>
            <w:top w:val="none" w:sz="0" w:space="0" w:color="auto"/>
            <w:left w:val="none" w:sz="0" w:space="0" w:color="auto"/>
            <w:bottom w:val="none" w:sz="0" w:space="0" w:color="auto"/>
            <w:right w:val="none" w:sz="0" w:space="0" w:color="auto"/>
          </w:divBdr>
        </w:div>
        <w:div w:id="732699841">
          <w:marLeft w:val="0"/>
          <w:marRight w:val="0"/>
          <w:marTop w:val="0"/>
          <w:marBottom w:val="0"/>
          <w:divBdr>
            <w:top w:val="none" w:sz="0" w:space="0" w:color="auto"/>
            <w:left w:val="none" w:sz="0" w:space="0" w:color="auto"/>
            <w:bottom w:val="none" w:sz="0" w:space="0" w:color="auto"/>
            <w:right w:val="none" w:sz="0" w:space="0" w:color="auto"/>
          </w:divBdr>
        </w:div>
        <w:div w:id="905605235">
          <w:marLeft w:val="0"/>
          <w:marRight w:val="0"/>
          <w:marTop w:val="0"/>
          <w:marBottom w:val="0"/>
          <w:divBdr>
            <w:top w:val="none" w:sz="0" w:space="0" w:color="auto"/>
            <w:left w:val="none" w:sz="0" w:space="0" w:color="auto"/>
            <w:bottom w:val="none" w:sz="0" w:space="0" w:color="auto"/>
            <w:right w:val="none" w:sz="0" w:space="0" w:color="auto"/>
          </w:divBdr>
        </w:div>
        <w:div w:id="1432511422">
          <w:marLeft w:val="0"/>
          <w:marRight w:val="0"/>
          <w:marTop w:val="0"/>
          <w:marBottom w:val="0"/>
          <w:divBdr>
            <w:top w:val="none" w:sz="0" w:space="0" w:color="auto"/>
            <w:left w:val="none" w:sz="0" w:space="0" w:color="auto"/>
            <w:bottom w:val="none" w:sz="0" w:space="0" w:color="auto"/>
            <w:right w:val="none" w:sz="0" w:space="0" w:color="auto"/>
          </w:divBdr>
        </w:div>
      </w:divsChild>
    </w:div>
    <w:div w:id="901673285">
      <w:bodyDiv w:val="1"/>
      <w:marLeft w:val="0"/>
      <w:marRight w:val="0"/>
      <w:marTop w:val="0"/>
      <w:marBottom w:val="0"/>
      <w:divBdr>
        <w:top w:val="none" w:sz="0" w:space="0" w:color="auto"/>
        <w:left w:val="none" w:sz="0" w:space="0" w:color="auto"/>
        <w:bottom w:val="none" w:sz="0" w:space="0" w:color="auto"/>
        <w:right w:val="none" w:sz="0" w:space="0" w:color="auto"/>
      </w:divBdr>
      <w:divsChild>
        <w:div w:id="253169513">
          <w:marLeft w:val="0"/>
          <w:marRight w:val="0"/>
          <w:marTop w:val="0"/>
          <w:marBottom w:val="0"/>
          <w:divBdr>
            <w:top w:val="none" w:sz="0" w:space="0" w:color="auto"/>
            <w:left w:val="none" w:sz="0" w:space="0" w:color="auto"/>
            <w:bottom w:val="none" w:sz="0" w:space="0" w:color="auto"/>
            <w:right w:val="none" w:sz="0" w:space="0" w:color="auto"/>
          </w:divBdr>
        </w:div>
        <w:div w:id="479351500">
          <w:marLeft w:val="0"/>
          <w:marRight w:val="0"/>
          <w:marTop w:val="0"/>
          <w:marBottom w:val="0"/>
          <w:divBdr>
            <w:top w:val="none" w:sz="0" w:space="0" w:color="auto"/>
            <w:left w:val="none" w:sz="0" w:space="0" w:color="auto"/>
            <w:bottom w:val="none" w:sz="0" w:space="0" w:color="auto"/>
            <w:right w:val="none" w:sz="0" w:space="0" w:color="auto"/>
          </w:divBdr>
        </w:div>
      </w:divsChild>
    </w:div>
    <w:div w:id="1496798943">
      <w:bodyDiv w:val="1"/>
      <w:marLeft w:val="0"/>
      <w:marRight w:val="0"/>
      <w:marTop w:val="0"/>
      <w:marBottom w:val="0"/>
      <w:divBdr>
        <w:top w:val="none" w:sz="0" w:space="0" w:color="auto"/>
        <w:left w:val="none" w:sz="0" w:space="0" w:color="auto"/>
        <w:bottom w:val="none" w:sz="0" w:space="0" w:color="auto"/>
        <w:right w:val="none" w:sz="0" w:space="0" w:color="auto"/>
      </w:divBdr>
      <w:divsChild>
        <w:div w:id="556479356">
          <w:marLeft w:val="0"/>
          <w:marRight w:val="0"/>
          <w:marTop w:val="0"/>
          <w:marBottom w:val="0"/>
          <w:divBdr>
            <w:top w:val="none" w:sz="0" w:space="0" w:color="auto"/>
            <w:left w:val="none" w:sz="0" w:space="0" w:color="auto"/>
            <w:bottom w:val="none" w:sz="0" w:space="0" w:color="auto"/>
            <w:right w:val="none" w:sz="0" w:space="0" w:color="auto"/>
          </w:divBdr>
        </w:div>
        <w:div w:id="2022657735">
          <w:marLeft w:val="0"/>
          <w:marRight w:val="0"/>
          <w:marTop w:val="0"/>
          <w:marBottom w:val="0"/>
          <w:divBdr>
            <w:top w:val="none" w:sz="0" w:space="0" w:color="auto"/>
            <w:left w:val="none" w:sz="0" w:space="0" w:color="auto"/>
            <w:bottom w:val="none" w:sz="0" w:space="0" w:color="auto"/>
            <w:right w:val="none" w:sz="0" w:space="0" w:color="auto"/>
          </w:divBdr>
        </w:div>
      </w:divsChild>
    </w:div>
    <w:div w:id="1581989680">
      <w:bodyDiv w:val="1"/>
      <w:marLeft w:val="0"/>
      <w:marRight w:val="0"/>
      <w:marTop w:val="0"/>
      <w:marBottom w:val="0"/>
      <w:divBdr>
        <w:top w:val="none" w:sz="0" w:space="0" w:color="auto"/>
        <w:left w:val="none" w:sz="0" w:space="0" w:color="auto"/>
        <w:bottom w:val="none" w:sz="0" w:space="0" w:color="auto"/>
        <w:right w:val="none" w:sz="0" w:space="0" w:color="auto"/>
      </w:divBdr>
      <w:divsChild>
        <w:div w:id="964042232">
          <w:marLeft w:val="0"/>
          <w:marRight w:val="0"/>
          <w:marTop w:val="0"/>
          <w:marBottom w:val="0"/>
          <w:divBdr>
            <w:top w:val="none" w:sz="0" w:space="0" w:color="auto"/>
            <w:left w:val="none" w:sz="0" w:space="0" w:color="auto"/>
            <w:bottom w:val="none" w:sz="0" w:space="0" w:color="auto"/>
            <w:right w:val="none" w:sz="0" w:space="0" w:color="auto"/>
          </w:divBdr>
        </w:div>
        <w:div w:id="2067557663">
          <w:marLeft w:val="0"/>
          <w:marRight w:val="0"/>
          <w:marTop w:val="0"/>
          <w:marBottom w:val="0"/>
          <w:divBdr>
            <w:top w:val="none" w:sz="0" w:space="0" w:color="auto"/>
            <w:left w:val="none" w:sz="0" w:space="0" w:color="auto"/>
            <w:bottom w:val="none" w:sz="0" w:space="0" w:color="auto"/>
            <w:right w:val="none" w:sz="0" w:space="0" w:color="auto"/>
          </w:divBdr>
        </w:div>
      </w:divsChild>
    </w:div>
    <w:div w:id="1615869170">
      <w:bodyDiv w:val="1"/>
      <w:marLeft w:val="0"/>
      <w:marRight w:val="0"/>
      <w:marTop w:val="0"/>
      <w:marBottom w:val="0"/>
      <w:divBdr>
        <w:top w:val="none" w:sz="0" w:space="0" w:color="auto"/>
        <w:left w:val="none" w:sz="0" w:space="0" w:color="auto"/>
        <w:bottom w:val="none" w:sz="0" w:space="0" w:color="auto"/>
        <w:right w:val="none" w:sz="0" w:space="0" w:color="auto"/>
      </w:divBdr>
      <w:divsChild>
        <w:div w:id="1527013222">
          <w:marLeft w:val="0"/>
          <w:marRight w:val="0"/>
          <w:marTop w:val="0"/>
          <w:marBottom w:val="0"/>
          <w:divBdr>
            <w:top w:val="none" w:sz="0" w:space="0" w:color="auto"/>
            <w:left w:val="none" w:sz="0" w:space="0" w:color="auto"/>
            <w:bottom w:val="none" w:sz="0" w:space="0" w:color="auto"/>
            <w:right w:val="none" w:sz="0" w:space="0" w:color="auto"/>
          </w:divBdr>
        </w:div>
      </w:divsChild>
    </w:div>
    <w:div w:id="1882547986">
      <w:bodyDiv w:val="1"/>
      <w:marLeft w:val="0"/>
      <w:marRight w:val="0"/>
      <w:marTop w:val="0"/>
      <w:marBottom w:val="0"/>
      <w:divBdr>
        <w:top w:val="none" w:sz="0" w:space="0" w:color="auto"/>
        <w:left w:val="none" w:sz="0" w:space="0" w:color="auto"/>
        <w:bottom w:val="none" w:sz="0" w:space="0" w:color="auto"/>
        <w:right w:val="none" w:sz="0" w:space="0" w:color="auto"/>
      </w:divBdr>
      <w:divsChild>
        <w:div w:id="414596103">
          <w:marLeft w:val="0"/>
          <w:marRight w:val="0"/>
          <w:marTop w:val="0"/>
          <w:marBottom w:val="0"/>
          <w:divBdr>
            <w:top w:val="none" w:sz="0" w:space="0" w:color="auto"/>
            <w:left w:val="none" w:sz="0" w:space="0" w:color="auto"/>
            <w:bottom w:val="none" w:sz="0" w:space="0" w:color="auto"/>
            <w:right w:val="none" w:sz="0" w:space="0" w:color="auto"/>
          </w:divBdr>
        </w:div>
        <w:div w:id="516817772">
          <w:marLeft w:val="0"/>
          <w:marRight w:val="0"/>
          <w:marTop w:val="0"/>
          <w:marBottom w:val="0"/>
          <w:divBdr>
            <w:top w:val="none" w:sz="0" w:space="0" w:color="auto"/>
            <w:left w:val="none" w:sz="0" w:space="0" w:color="auto"/>
            <w:bottom w:val="none" w:sz="0" w:space="0" w:color="auto"/>
            <w:right w:val="none" w:sz="0" w:space="0" w:color="auto"/>
          </w:divBdr>
        </w:div>
        <w:div w:id="659306594">
          <w:marLeft w:val="0"/>
          <w:marRight w:val="0"/>
          <w:marTop w:val="0"/>
          <w:marBottom w:val="0"/>
          <w:divBdr>
            <w:top w:val="none" w:sz="0" w:space="0" w:color="auto"/>
            <w:left w:val="none" w:sz="0" w:space="0" w:color="auto"/>
            <w:bottom w:val="none" w:sz="0" w:space="0" w:color="auto"/>
            <w:right w:val="none" w:sz="0" w:space="0" w:color="auto"/>
          </w:divBdr>
        </w:div>
        <w:div w:id="1248424759">
          <w:marLeft w:val="0"/>
          <w:marRight w:val="0"/>
          <w:marTop w:val="0"/>
          <w:marBottom w:val="0"/>
          <w:divBdr>
            <w:top w:val="none" w:sz="0" w:space="0" w:color="auto"/>
            <w:left w:val="none" w:sz="0" w:space="0" w:color="auto"/>
            <w:bottom w:val="none" w:sz="0" w:space="0" w:color="auto"/>
            <w:right w:val="none" w:sz="0" w:space="0" w:color="auto"/>
          </w:divBdr>
        </w:div>
        <w:div w:id="1279411878">
          <w:marLeft w:val="0"/>
          <w:marRight w:val="0"/>
          <w:marTop w:val="0"/>
          <w:marBottom w:val="0"/>
          <w:divBdr>
            <w:top w:val="none" w:sz="0" w:space="0" w:color="auto"/>
            <w:left w:val="none" w:sz="0" w:space="0" w:color="auto"/>
            <w:bottom w:val="none" w:sz="0" w:space="0" w:color="auto"/>
            <w:right w:val="none" w:sz="0" w:space="0" w:color="auto"/>
          </w:divBdr>
        </w:div>
        <w:div w:id="1908765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law.lis.virginia.gov/admincode/title8/agency20/chapter131/section370/" TargetMode="External" Id="rId13" /><Relationship Type="http://schemas.openxmlformats.org/officeDocument/2006/relationships/hyperlink" Target="https://law.lis.virginia.gov/admincode/title8/agency20/chapter131/section420/" TargetMode="External" Id="rId18" /><Relationship Type="http://schemas.openxmlformats.org/officeDocument/2006/relationships/hyperlink" Target="https://townhall.virginia.gov/L/GetFile.cfm?File=C:\TownHall\docroot\GuidanceDocs\201\GDoc_DOE_6732_v1.pdf" TargetMode="External" Id="rId26" /><Relationship Type="http://schemas.openxmlformats.org/officeDocument/2006/relationships/styles" Target="styles.xml" Id="rId3" /><Relationship Type="http://schemas.openxmlformats.org/officeDocument/2006/relationships/hyperlink" Target="https://law.lis.virginia.gov/admincode/title8/agency20/chapter131/section50/" TargetMode="External" Id="rId21"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hyperlink" Target="https://law.lis.virginia.gov/admincode/title8/agency20/chapter131/section380/" TargetMode="External" Id="rId12" /><Relationship Type="http://schemas.openxmlformats.org/officeDocument/2006/relationships/hyperlink" Target="https://law.lis.virginia.gov/admincode/title8/agency20/chapter131/section380/" TargetMode="External" Id="rId17" /><Relationship Type="http://schemas.openxmlformats.org/officeDocument/2006/relationships/hyperlink" Target="https://law.lis.virginia.gov/admincode/title8/agency20/chapter131/section430/" TargetMode="Externa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https://law.lis.virginia.gov/admincode/title8/agency20/chapter131/section370/" TargetMode="External" Id="rId16" /><Relationship Type="http://schemas.openxmlformats.org/officeDocument/2006/relationships/hyperlink" Target="https://law.lis.virginia.gov/admincode/title8/agency20/chapter131/section30/"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aw.lis.virginia.gov/admincode/title8/agency20/chapter131/section380/" TargetMode="External" Id="rId11" /><Relationship Type="http://schemas.openxmlformats.org/officeDocument/2006/relationships/hyperlink" Target="https://law.lis.virginia.gov/admincode/title8/agency20/chapter131/section370/" TargetMode="Externa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https://law.lis.virginia.gov/admincode/title8/agency20/chapter131/section380/" TargetMode="External" Id="rId15" /><Relationship Type="http://schemas.openxmlformats.org/officeDocument/2006/relationships/hyperlink" Target="https://law.lis.virginia.gov/admincode/title8/agency20/chapter131/section70/" TargetMode="External" Id="rId23" /><Relationship Type="http://schemas.openxmlformats.org/officeDocument/2006/relationships/header" Target="header1.xml" Id="rId28" /><Relationship Type="http://schemas.openxmlformats.org/officeDocument/2006/relationships/hyperlink" Target="https://townhall.virginia.gov/L/GetFile.cfm?File=C:\TownHall\docroot\GuidanceDocs\201\GDoc_DOE_6732_v1.pdf" TargetMode="External" Id="rId10" /><Relationship Type="http://schemas.openxmlformats.org/officeDocument/2006/relationships/hyperlink" Target="https://law.lis.virginia.gov/admincode/title8/agency20/chapter131/section380/"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s://law.lis.virginia.gov/admincode/title8/agency20/chapter131/section380/" TargetMode="External" Id="rId9" /><Relationship Type="http://schemas.openxmlformats.org/officeDocument/2006/relationships/hyperlink" Target="https://law.lis.virginia.gov/admincode/title8/agency20/chapter131/section400/" TargetMode="External" Id="rId14" /><Relationship Type="http://schemas.openxmlformats.org/officeDocument/2006/relationships/hyperlink" Target="https://law.lis.virginia.gov/admincode/title8/agency20/chapter131/section51/"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hyperlink" Target="mailto:Amy.Siepka@doe.virginia.gov" TargetMode="External" Id="Rf79c2f3ad09543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67F1E8A7-9733-4D89-A67F-B924534639F8}"/>
</file>

<file path=customXml/itemProps3.xml><?xml version="1.0" encoding="utf-8"?>
<ds:datastoreItem xmlns:ds="http://schemas.openxmlformats.org/officeDocument/2006/customXml" ds:itemID="{58D20993-4187-4736-BB76-411E96C52205}"/>
</file>

<file path=customXml/itemProps4.xml><?xml version="1.0" encoding="utf-8"?>
<ds:datastoreItem xmlns:ds="http://schemas.openxmlformats.org/officeDocument/2006/customXml" ds:itemID="{890936CE-A4CD-4424-B4DE-7097D3DABA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Chapman, Jim (DOE)</lastModifiedBy>
  <revision>3</revision>
  <dcterms:created xsi:type="dcterms:W3CDTF">2023-09-07T23:09:00.0000000Z</dcterms:created>
  <dcterms:modified xsi:type="dcterms:W3CDTF">2023-09-12T12:27:11.3774038Z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