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0BF" w:rsidRPr="00D91859" w:rsidRDefault="00B973CC" w:rsidP="00062ABC">
      <w:pPr>
        <w:spacing w:line="216" w:lineRule="auto"/>
        <w:jc w:val="center"/>
        <w:rPr>
          <w:rFonts w:ascii="Trebuchet MS" w:eastAsiaTheme="minorEastAsia" w:hAnsi="Trebuchet MS"/>
          <w:color w:val="101820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859">
        <w:rPr>
          <w:rFonts w:ascii="Trebuchet MS" w:eastAsiaTheme="minorEastAsia" w:hAnsi="Trebuchet MS"/>
          <w:color w:val="101820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Year in the Life of a </w:t>
      </w:r>
      <w:r w:rsidR="001D0C25" w:rsidRPr="00D91859">
        <w:rPr>
          <w:rFonts w:ascii="Trebuchet MS" w:eastAsiaTheme="minorEastAsia" w:hAnsi="Trebuchet MS"/>
          <w:color w:val="101820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Virginia </w:t>
      </w:r>
      <w:r w:rsidRPr="00D91859">
        <w:rPr>
          <w:rFonts w:ascii="Trebuchet MS" w:eastAsiaTheme="minorEastAsia" w:hAnsi="Trebuchet MS"/>
          <w:color w:val="101820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 III Coordinator</w:t>
      </w:r>
    </w:p>
    <w:p w:rsidR="00B973CC" w:rsidRPr="00D91859" w:rsidRDefault="00B973CC" w:rsidP="00B973CC">
      <w:pPr>
        <w:pStyle w:val="Subtitle"/>
        <w:rPr>
          <w:rFonts w:ascii="Trebuchet MS" w:hAnsi="Trebuchet MS"/>
          <w:color w:val="101820"/>
        </w:rPr>
      </w:pPr>
      <w:r w:rsidRPr="00D91859">
        <w:rPr>
          <w:rFonts w:ascii="Trebuchet MS" w:hAnsi="Trebuchet MS"/>
          <w:color w:val="101820"/>
        </w:rPr>
        <w:t xml:space="preserve">This chart </w:t>
      </w:r>
      <w:r w:rsidR="00AA0180" w:rsidRPr="00D91859">
        <w:rPr>
          <w:rFonts w:ascii="Trebuchet MS" w:hAnsi="Trebuchet MS"/>
          <w:color w:val="101820"/>
        </w:rPr>
        <w:t>is a</w:t>
      </w:r>
      <w:r w:rsidRPr="00D91859">
        <w:rPr>
          <w:rFonts w:ascii="Trebuchet MS" w:hAnsi="Trebuchet MS"/>
          <w:color w:val="101820"/>
        </w:rPr>
        <w:t xml:space="preserve"> baseline reference </w:t>
      </w:r>
      <w:r w:rsidR="009950B0" w:rsidRPr="00D91859">
        <w:rPr>
          <w:rFonts w:ascii="Trebuchet MS" w:hAnsi="Trebuchet MS"/>
          <w:color w:val="101820"/>
        </w:rPr>
        <w:t xml:space="preserve">of </w:t>
      </w:r>
      <w:r w:rsidR="00CE1EAC" w:rsidRPr="00D91859">
        <w:rPr>
          <w:rFonts w:ascii="Trebuchet MS" w:hAnsi="Trebuchet MS"/>
          <w:color w:val="101820"/>
        </w:rPr>
        <w:t>Title III C</w:t>
      </w:r>
      <w:r w:rsidR="001C0A16" w:rsidRPr="00D91859">
        <w:rPr>
          <w:rFonts w:ascii="Trebuchet MS" w:hAnsi="Trebuchet MS"/>
          <w:color w:val="101820"/>
        </w:rPr>
        <w:t>oordinator responsibilities</w:t>
      </w:r>
      <w:r w:rsidRPr="00D91859">
        <w:rPr>
          <w:rFonts w:ascii="Trebuchet MS" w:hAnsi="Trebuchet MS"/>
          <w:color w:val="101820"/>
        </w:rPr>
        <w:t xml:space="preserve"> that </w:t>
      </w:r>
      <w:r w:rsidR="001C0A16" w:rsidRPr="00D91859">
        <w:rPr>
          <w:rFonts w:ascii="Trebuchet MS" w:hAnsi="Trebuchet MS"/>
          <w:color w:val="101820"/>
        </w:rPr>
        <w:t>should</w:t>
      </w:r>
      <w:r w:rsidR="00875088" w:rsidRPr="00D91859">
        <w:rPr>
          <w:rFonts w:ascii="Trebuchet MS" w:hAnsi="Trebuchet MS"/>
          <w:color w:val="101820"/>
        </w:rPr>
        <w:t xml:space="preserve"> </w:t>
      </w:r>
      <w:r w:rsidR="001C0A16" w:rsidRPr="00D91859">
        <w:rPr>
          <w:rFonts w:ascii="Trebuchet MS" w:hAnsi="Trebuchet MS"/>
          <w:color w:val="101820"/>
        </w:rPr>
        <w:t xml:space="preserve">be addressed </w:t>
      </w:r>
      <w:r w:rsidRPr="00D91859">
        <w:rPr>
          <w:rFonts w:ascii="Trebuchet MS" w:hAnsi="Trebuchet MS"/>
          <w:color w:val="101820"/>
        </w:rPr>
        <w:t>through</w:t>
      </w:r>
      <w:r w:rsidR="001C0A16" w:rsidRPr="00D91859">
        <w:rPr>
          <w:rFonts w:ascii="Trebuchet MS" w:hAnsi="Trebuchet MS"/>
          <w:color w:val="101820"/>
        </w:rPr>
        <w:t>out</w:t>
      </w:r>
      <w:r w:rsidRPr="00D91859">
        <w:rPr>
          <w:rFonts w:ascii="Trebuchet MS" w:hAnsi="Trebuchet MS"/>
          <w:color w:val="101820"/>
        </w:rPr>
        <w:t xml:space="preserve"> the school year</w:t>
      </w:r>
      <w:r w:rsidR="007841BA" w:rsidRPr="00D91859">
        <w:rPr>
          <w:rFonts w:ascii="Trebuchet MS" w:hAnsi="Trebuchet MS"/>
          <w:color w:val="101820"/>
        </w:rPr>
        <w:t xml:space="preserve"> (if applicable)</w:t>
      </w:r>
      <w:r w:rsidRPr="00D91859">
        <w:rPr>
          <w:rFonts w:ascii="Trebuchet MS" w:hAnsi="Trebuchet MS"/>
          <w:color w:val="101820"/>
        </w:rPr>
        <w:t xml:space="preserve">. </w:t>
      </w:r>
      <w:r w:rsidR="001C0A16" w:rsidRPr="00D91859">
        <w:rPr>
          <w:rFonts w:ascii="Trebuchet MS" w:hAnsi="Trebuchet MS"/>
          <w:color w:val="101820"/>
        </w:rPr>
        <w:t xml:space="preserve">This document </w:t>
      </w:r>
      <w:r w:rsidR="007841BA" w:rsidRPr="00D91859">
        <w:rPr>
          <w:rFonts w:ascii="Trebuchet MS" w:hAnsi="Trebuchet MS"/>
          <w:color w:val="101820"/>
        </w:rPr>
        <w:t>is</w:t>
      </w:r>
      <w:r w:rsidRPr="00D91859">
        <w:rPr>
          <w:rFonts w:ascii="Trebuchet MS" w:hAnsi="Trebuchet MS"/>
          <w:color w:val="101820"/>
        </w:rPr>
        <w:t xml:space="preserve"> </w:t>
      </w:r>
      <w:r w:rsidR="001C0A16" w:rsidRPr="00D91859">
        <w:rPr>
          <w:rFonts w:ascii="Trebuchet MS" w:hAnsi="Trebuchet MS"/>
          <w:color w:val="101820"/>
        </w:rPr>
        <w:t xml:space="preserve">not </w:t>
      </w:r>
      <w:r w:rsidR="000055C8" w:rsidRPr="00D91859">
        <w:rPr>
          <w:rFonts w:ascii="Trebuchet MS" w:hAnsi="Trebuchet MS"/>
          <w:color w:val="101820"/>
        </w:rPr>
        <w:t xml:space="preserve">mandatory for school divisions </w:t>
      </w:r>
      <w:r w:rsidR="00CE1EAC" w:rsidRPr="00D91859">
        <w:rPr>
          <w:rFonts w:ascii="Trebuchet MS" w:hAnsi="Trebuchet MS"/>
          <w:color w:val="101820"/>
        </w:rPr>
        <w:t>and</w:t>
      </w:r>
      <w:r w:rsidR="000055C8" w:rsidRPr="00D91859">
        <w:rPr>
          <w:rFonts w:ascii="Trebuchet MS" w:hAnsi="Trebuchet MS"/>
          <w:color w:val="101820"/>
        </w:rPr>
        <w:t xml:space="preserve"> </w:t>
      </w:r>
      <w:r w:rsidR="00CE1EAC" w:rsidRPr="00D91859">
        <w:rPr>
          <w:rFonts w:ascii="Trebuchet MS" w:hAnsi="Trebuchet MS"/>
          <w:color w:val="101820"/>
        </w:rPr>
        <w:t>should not</w:t>
      </w:r>
      <w:r w:rsidR="007841BA" w:rsidRPr="00D91859">
        <w:rPr>
          <w:rFonts w:ascii="Trebuchet MS" w:hAnsi="Trebuchet MS"/>
          <w:color w:val="101820"/>
        </w:rPr>
        <w:t xml:space="preserve"> be construed as </w:t>
      </w:r>
      <w:r w:rsidRPr="00D91859">
        <w:rPr>
          <w:rFonts w:ascii="Trebuchet MS" w:hAnsi="Trebuchet MS"/>
          <w:color w:val="101820"/>
        </w:rPr>
        <w:t xml:space="preserve">fully inclusive </w:t>
      </w:r>
      <w:r w:rsidR="001C0A16" w:rsidRPr="00D91859">
        <w:rPr>
          <w:rFonts w:ascii="Trebuchet MS" w:hAnsi="Trebuchet MS"/>
          <w:color w:val="101820"/>
        </w:rPr>
        <w:t>of all Title III responsibilities</w:t>
      </w:r>
      <w:r w:rsidRPr="00D91859">
        <w:rPr>
          <w:rFonts w:ascii="Trebuchet MS" w:hAnsi="Trebuchet MS"/>
          <w:color w:val="101820"/>
        </w:rPr>
        <w:t>.</w:t>
      </w:r>
      <w:r w:rsidR="009950B0" w:rsidRPr="00D91859">
        <w:rPr>
          <w:rFonts w:ascii="Trebuchet MS" w:hAnsi="Trebuchet MS"/>
          <w:color w:val="101820"/>
        </w:rPr>
        <w:t xml:space="preserve"> </w:t>
      </w:r>
      <w:r w:rsidR="00AA0180" w:rsidRPr="00D91859">
        <w:rPr>
          <w:rFonts w:ascii="Trebuchet MS" w:hAnsi="Trebuchet MS"/>
          <w:color w:val="101820"/>
        </w:rPr>
        <w:t xml:space="preserve">This document is not sanctioned by the Department of Education. </w:t>
      </w:r>
      <w:r w:rsidR="009950B0" w:rsidRPr="00D91859">
        <w:rPr>
          <w:rFonts w:ascii="Trebuchet MS" w:hAnsi="Trebuchet MS"/>
          <w:color w:val="101820"/>
        </w:rPr>
        <w:t>School division calendars can affect the month for these tasks.</w:t>
      </w:r>
      <w:r w:rsidRPr="00D91859">
        <w:rPr>
          <w:rFonts w:ascii="Trebuchet MS" w:hAnsi="Trebuchet MS"/>
          <w:color w:val="101820"/>
        </w:rPr>
        <w:t xml:space="preserve"> </w:t>
      </w:r>
      <w:r w:rsidR="00CE1EAC" w:rsidRPr="00D91859">
        <w:rPr>
          <w:rFonts w:ascii="Trebuchet MS" w:hAnsi="Trebuchet MS"/>
          <w:color w:val="101820"/>
        </w:rPr>
        <w:t>The information provided is to support a Title III Coordinator in Virginia as they plan their yearly tasks</w:t>
      </w:r>
      <w:r w:rsidR="00667985" w:rsidRPr="00D91859">
        <w:rPr>
          <w:rFonts w:ascii="Trebuchet MS" w:hAnsi="Trebuchet MS"/>
          <w:color w:val="101820"/>
        </w:rPr>
        <w:t xml:space="preserve">. This document is a template and </w:t>
      </w:r>
      <w:r w:rsidR="00E06846" w:rsidRPr="00D91859">
        <w:rPr>
          <w:rFonts w:ascii="Trebuchet MS" w:hAnsi="Trebuchet MS"/>
          <w:color w:val="101820"/>
        </w:rPr>
        <w:t>should be edited as needed</w:t>
      </w:r>
      <w:r w:rsidR="00CE1EAC" w:rsidRPr="00D91859">
        <w:rPr>
          <w:rFonts w:ascii="Trebuchet MS" w:hAnsi="Trebuchet MS"/>
          <w:color w:val="101820"/>
        </w:rPr>
        <w:t xml:space="preserve">. </w:t>
      </w:r>
      <w:r w:rsidRPr="00D91859">
        <w:rPr>
          <w:rFonts w:ascii="Trebuchet MS" w:hAnsi="Trebuchet MS"/>
          <w:color w:val="101820"/>
        </w:rPr>
        <w:t xml:space="preserve"> 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  <w:tblCaption w:val="Chart"/>
        <w:tblDescription w:val="Chart with months and responsibilities"/>
      </w:tblPr>
      <w:tblGrid>
        <w:gridCol w:w="1525"/>
        <w:gridCol w:w="7470"/>
        <w:gridCol w:w="2610"/>
        <w:gridCol w:w="2070"/>
      </w:tblGrid>
      <w:tr w:rsidR="00D91859" w:rsidRPr="00D91859" w:rsidTr="00FC0F51">
        <w:trPr>
          <w:trHeight w:val="584"/>
          <w:tblHeader/>
        </w:trPr>
        <w:tc>
          <w:tcPr>
            <w:tcW w:w="1525" w:type="dxa"/>
            <w:shd w:val="clear" w:color="auto" w:fill="ACB9CA" w:themeFill="text2" w:themeFillTint="66"/>
          </w:tcPr>
          <w:p w:rsidR="009510BF" w:rsidRPr="005161D1" w:rsidRDefault="009510BF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Month</w:t>
            </w:r>
          </w:p>
        </w:tc>
        <w:tc>
          <w:tcPr>
            <w:tcW w:w="7470" w:type="dxa"/>
            <w:shd w:val="clear" w:color="auto" w:fill="ACB9CA" w:themeFill="text2" w:themeFillTint="66"/>
          </w:tcPr>
          <w:p w:rsidR="009510BF" w:rsidRPr="00D91859" w:rsidRDefault="00CE1EAC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 xml:space="preserve">Suggested </w:t>
            </w:r>
            <w:r w:rsidR="009510BF"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Baseline Tasks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:rsidR="009510BF" w:rsidRPr="00D91859" w:rsidRDefault="001B4B92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 xml:space="preserve">LEA </w:t>
            </w:r>
            <w:r w:rsidR="009510BF"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Notes</w:t>
            </w:r>
          </w:p>
        </w:tc>
        <w:tc>
          <w:tcPr>
            <w:tcW w:w="2070" w:type="dxa"/>
            <w:shd w:val="clear" w:color="auto" w:fill="ACB9CA" w:themeFill="text2" w:themeFillTint="66"/>
          </w:tcPr>
          <w:p w:rsidR="009510BF" w:rsidRPr="00D91859" w:rsidRDefault="001B4B92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 xml:space="preserve">LEA </w:t>
            </w:r>
            <w:r w:rsidR="009510BF"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Next Step</w:t>
            </w:r>
            <w:r w:rsidR="00B973CC"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s</w:t>
            </w:r>
          </w:p>
        </w:tc>
      </w:tr>
      <w:tr w:rsidR="00D91859" w:rsidRPr="00D91859" w:rsidTr="00FC0F51">
        <w:tc>
          <w:tcPr>
            <w:tcW w:w="1525" w:type="dxa"/>
            <w:shd w:val="clear" w:color="auto" w:fill="ACB9CA" w:themeFill="text2" w:themeFillTint="66"/>
          </w:tcPr>
          <w:p w:rsidR="009510BF" w:rsidRPr="005161D1" w:rsidRDefault="009510BF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July</w:t>
            </w:r>
          </w:p>
        </w:tc>
        <w:tc>
          <w:tcPr>
            <w:tcW w:w="7470" w:type="dxa"/>
          </w:tcPr>
          <w:p w:rsidR="009510BF" w:rsidRPr="00D91859" w:rsidRDefault="009510BF" w:rsidP="00FC6C3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Submit the Title III application </w:t>
            </w:r>
            <w:r w:rsidR="0037759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to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OMEGA by July 1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,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based on </w:t>
            </w:r>
            <w:r w:rsidR="001C0A1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the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previous year</w:t>
            </w:r>
            <w:r w:rsidR="001C0A1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’s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level funding for Title III.</w:t>
            </w:r>
          </w:p>
          <w:p w:rsidR="009510BF" w:rsidRPr="00D91859" w:rsidRDefault="009510BF" w:rsidP="00FC6C3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Review the federal program monitoring (FPM) schedule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for the coming year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BF3DAC" w:rsidRPr="00D91859" w:rsidRDefault="009510BF" w:rsidP="00FC6C3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Analyze student ACCESS data </w:t>
            </w:r>
          </w:p>
          <w:p w:rsidR="00FC6C3C" w:rsidRPr="00D91859" w:rsidRDefault="00FC6C3C" w:rsidP="00D234F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R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emove all ELs </w:t>
            </w:r>
            <w:r w:rsidR="0037759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from the EL 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status </w:t>
            </w:r>
            <w:r w:rsidR="0037759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based on achieving 4.4+ on the ACCESS for ELs test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</w:p>
          <w:p w:rsidR="00FC6C3C" w:rsidRPr="00D91859" w:rsidRDefault="00FC6C3C" w:rsidP="00D234F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R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emove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IY students that no longer meet IY </w:t>
            </w:r>
            <w:r w:rsidR="005840E9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definition</w:t>
            </w:r>
          </w:p>
          <w:p w:rsidR="005840E9" w:rsidRPr="00D91859" w:rsidRDefault="005840E9" w:rsidP="00D234F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Remove SLIFE that no longer meet the SLIFE definition</w:t>
            </w:r>
          </w:p>
          <w:p w:rsidR="00BF3DAC" w:rsidRPr="00D91859" w:rsidRDefault="00FC6C3C" w:rsidP="00D234F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R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eview DRC u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pload 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and work with the DDOT to enter the scores into the SIS</w:t>
            </w:r>
          </w:p>
          <w:p w:rsidR="009510BF" w:rsidRPr="00D91859" w:rsidRDefault="009510BF" w:rsidP="005840E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Evaluate your </w:t>
            </w:r>
            <w:r w:rsidR="001B4B9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LIEP services for effectiveness – see final page. </w:t>
            </w:r>
          </w:p>
          <w:p w:rsidR="009743B3" w:rsidRPr="00D91859" w:rsidRDefault="0048154D" w:rsidP="009743B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Work collaboratively with Title I to revise or </w:t>
            </w:r>
            <w:r w:rsidR="009743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update all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EL </w:t>
            </w:r>
            <w:r w:rsidR="009743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parent notification letters.</w:t>
            </w:r>
          </w:p>
          <w:p w:rsidR="009743B3" w:rsidRPr="00D91859" w:rsidRDefault="009743B3" w:rsidP="009743B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Plan return to school meetings and professional learning for staff.</w:t>
            </w:r>
          </w:p>
          <w:p w:rsidR="009E77ED" w:rsidRPr="00D91859" w:rsidRDefault="009E77ED" w:rsidP="009743B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Provide Principal PD on Title III </w:t>
            </w:r>
            <w:r w:rsidR="001B4B9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</w:t>
            </w:r>
            <w:r w:rsidR="005D6908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ivil Rights and EL teacher ‘Look-</w:t>
            </w:r>
            <w:r w:rsidR="001B4B9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Fors</w:t>
            </w:r>
            <w:r w:rsidR="005D6908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’</w:t>
            </w:r>
            <w:r w:rsidR="001B4B9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and scheduling</w:t>
            </w:r>
            <w:r w:rsidR="00FE1C19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9743B3" w:rsidRPr="00D91859" w:rsidRDefault="009743B3" w:rsidP="009743B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Coordinate translation of division documents.</w:t>
            </w:r>
          </w:p>
          <w:p w:rsidR="009E77ED" w:rsidRPr="00D91859" w:rsidRDefault="001B4B92" w:rsidP="009743B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hAnsi="Trebuchet MS"/>
                <w:color w:val="101820"/>
                <w:sz w:val="20"/>
                <w:szCs w:val="20"/>
              </w:rPr>
              <w:t>Meet with Virtual school</w:t>
            </w:r>
            <w:r w:rsidR="00FE1C19" w:rsidRPr="00D91859">
              <w:rPr>
                <w:rFonts w:ascii="Trebuchet MS" w:hAnsi="Trebuchet MS"/>
                <w:color w:val="101820"/>
                <w:sz w:val="20"/>
                <w:szCs w:val="20"/>
              </w:rPr>
              <w:t xml:space="preserve"> stakeholders</w:t>
            </w:r>
            <w:r w:rsidRPr="00D91859">
              <w:rPr>
                <w:rFonts w:ascii="Trebuchet MS" w:hAnsi="Trebuchet MS"/>
                <w:color w:val="101820"/>
                <w:sz w:val="20"/>
                <w:szCs w:val="20"/>
              </w:rPr>
              <w:t xml:space="preserve"> to analyze EL numbers and needs.</w:t>
            </w:r>
          </w:p>
          <w:p w:rsidR="009510BF" w:rsidRPr="00D91859" w:rsidRDefault="009510BF" w:rsidP="006607E1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9510BF" w:rsidRPr="00D91859" w:rsidRDefault="00E06846" w:rsidP="00D234FF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</w:t>
            </w:r>
            <w:r w:rsidR="009510BF"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Additional Tasks </w:t>
            </w:r>
          </w:p>
          <w:p w:rsidR="0048154D" w:rsidRPr="004D1126" w:rsidRDefault="00A75F52" w:rsidP="0048154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i/>
                <w:color w:val="101820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Oversee/c</w:t>
            </w:r>
            <w:r w:rsidR="0048154D"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 xml:space="preserve">oordinate summer programming for ELs.  </w:t>
            </w:r>
          </w:p>
          <w:p w:rsidR="00153590" w:rsidRPr="00D91859" w:rsidRDefault="00A75F52" w:rsidP="00D9185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Oversee/</w:t>
            </w:r>
            <w:r w:rsidR="0048154D"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coordinate summer projects such as curriculum writing and professional learning opportunities</w:t>
            </w:r>
            <w:r w:rsidR="0048154D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.  </w:t>
            </w:r>
          </w:p>
        </w:tc>
        <w:tc>
          <w:tcPr>
            <w:tcW w:w="261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c>
          <w:tcPr>
            <w:tcW w:w="1525" w:type="dxa"/>
            <w:shd w:val="clear" w:color="auto" w:fill="ACB9CA" w:themeFill="text2" w:themeFillTint="66"/>
          </w:tcPr>
          <w:p w:rsidR="009510BF" w:rsidRPr="005161D1" w:rsidRDefault="009510BF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7470" w:type="dxa"/>
          </w:tcPr>
          <w:p w:rsidR="009510BF" w:rsidRPr="00D91859" w:rsidRDefault="009510BF" w:rsidP="00D234F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Train all stakeholders on </w:t>
            </w:r>
            <w:r w:rsidR="0037759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the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division</w:t>
            </w:r>
            <w:r w:rsidR="005840E9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’s written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EL entrance procedures</w:t>
            </w:r>
            <w:r w:rsidR="00FC6C3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, to include all school registrars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FC6C3C" w:rsidRPr="00D91859" w:rsidRDefault="00FC6C3C" w:rsidP="00D234F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Train on EL, IY and SLIFE definitions. </w:t>
            </w:r>
          </w:p>
          <w:p w:rsidR="005840E9" w:rsidRPr="00D91859" w:rsidRDefault="00FC6C3C" w:rsidP="00FC6C3C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Review registration </w:t>
            </w:r>
            <w:r w:rsidR="005840E9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documents for compliant wording</w:t>
            </w:r>
          </w:p>
          <w:p w:rsidR="00FC6C3C" w:rsidRPr="00D91859" w:rsidRDefault="005840E9" w:rsidP="00FC6C3C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Train on roles and responsibilities for each step</w:t>
            </w:r>
            <w:r w:rsidR="00FC6C3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</w:p>
          <w:p w:rsidR="00A7744B" w:rsidRPr="00D91859" w:rsidRDefault="00377596" w:rsidP="00D234F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Review </w:t>
            </w:r>
            <w:r w:rsidR="00A7744B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the following:</w:t>
            </w:r>
          </w:p>
          <w:p w:rsidR="009510BF" w:rsidRPr="00D91859" w:rsidRDefault="009510BF" w:rsidP="00D234F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WIDA Screener certificates for test administrators</w:t>
            </w:r>
            <w:r w:rsidR="007E5657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;</w:t>
            </w:r>
          </w:p>
          <w:p w:rsidR="007E5657" w:rsidRPr="00D91859" w:rsidRDefault="009510BF" w:rsidP="00D234F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LIEP staffing levels</w:t>
            </w:r>
            <w:r w:rsidR="007E5657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;</w:t>
            </w:r>
          </w:p>
          <w:p w:rsidR="007E5657" w:rsidRPr="00D91859" w:rsidRDefault="009510BF" w:rsidP="00D234F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EL transitions to th</w:t>
            </w:r>
            <w:r w:rsidR="007E5657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 next grade cluster or school;</w:t>
            </w:r>
          </w:p>
          <w:p w:rsidR="007E5657" w:rsidRPr="00D91859" w:rsidRDefault="007E5657" w:rsidP="00D234F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SRC data with the DDOT; and</w:t>
            </w:r>
          </w:p>
          <w:p w:rsidR="009510BF" w:rsidRPr="00D91859" w:rsidRDefault="007E5657" w:rsidP="00D234F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Division d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ocuments and forms for ESSA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language alignment</w:t>
            </w:r>
          </w:p>
          <w:p w:rsidR="009510BF" w:rsidRPr="00D91859" w:rsidRDefault="009510BF" w:rsidP="00D234F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Plan EL PD for the school year – </w:t>
            </w:r>
            <w:r w:rsidR="0078350A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secure locations and dates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9510BF" w:rsidRPr="00D91859" w:rsidRDefault="00BF3DAC" w:rsidP="00D234F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Meet with the Title III accountant and determine remaining</w:t>
            </w:r>
            <w:r w:rsidR="00D91D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Title III EL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for all open grant awards</w:t>
            </w:r>
            <w:r w:rsidR="00607D88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48154D" w:rsidRPr="00D91859" w:rsidRDefault="00D91DB3" w:rsidP="0048154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Determine if there is 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IY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money remaining (if allocated)</w:t>
            </w:r>
            <w:r w:rsidR="00607D88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48154D" w:rsidRPr="00D91859" w:rsidRDefault="009743B3" w:rsidP="0048154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Finalize all updated letters, intake documents, and beginning of school year professional learning. </w:t>
            </w:r>
          </w:p>
          <w:p w:rsidR="009743B3" w:rsidRPr="0078350A" w:rsidRDefault="0078350A" w:rsidP="0048154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Ensure</w:t>
            </w:r>
            <w:r w:rsidR="009743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translation and interpretation resources </w:t>
            </w:r>
            <w:r w:rsidR="0048154D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and contacts </w:t>
            </w:r>
            <w:r w:rsidR="009743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are shared for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Back-to-School</w:t>
            </w:r>
            <w:r w:rsidR="009743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nights. </w:t>
            </w:r>
          </w:p>
          <w:p w:rsidR="0078350A" w:rsidRPr="00D91859" w:rsidRDefault="0078350A" w:rsidP="0048154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Work collaboratively with Title I to print/send LEP parent notification letters within 30 days of the beginning of the school year and within 14 days of a student’s enrollment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thereafter.</w:t>
            </w:r>
          </w:p>
          <w:p w:rsidR="00FE5887" w:rsidRPr="00D91859" w:rsidRDefault="00FE5887" w:rsidP="00D234FF">
            <w:pPr>
              <w:pStyle w:val="ListParagraph"/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</w:p>
          <w:p w:rsidR="00E06846" w:rsidRPr="00D91859" w:rsidRDefault="00E06846" w:rsidP="00E06846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9950B0" w:rsidRPr="004D1126" w:rsidRDefault="001B4B92" w:rsidP="00D234F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i/>
                <w:color w:val="101820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 xml:space="preserve">Review and update EL handbook </w:t>
            </w:r>
          </w:p>
          <w:p w:rsidR="009950B0" w:rsidRPr="00D91859" w:rsidRDefault="009950B0" w:rsidP="00D234FF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c>
          <w:tcPr>
            <w:tcW w:w="1525" w:type="dxa"/>
            <w:shd w:val="clear" w:color="auto" w:fill="ACB9CA" w:themeFill="text2" w:themeFillTint="66"/>
          </w:tcPr>
          <w:p w:rsidR="009510BF" w:rsidRPr="005161D1" w:rsidRDefault="009510BF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September</w:t>
            </w:r>
          </w:p>
        </w:tc>
        <w:tc>
          <w:tcPr>
            <w:tcW w:w="7470" w:type="dxa"/>
          </w:tcPr>
          <w:p w:rsidR="00F80101" w:rsidRPr="00D91859" w:rsidRDefault="00607D88" w:rsidP="009510BF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Check Superintendent’s M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emos for </w:t>
            </w:r>
            <w:r w:rsidR="00F80101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the 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release of 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original Title III allocation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. 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Amend your application to reflect EL and IY original allocation.</w:t>
            </w:r>
          </w:p>
          <w:p w:rsidR="00CD0C5F" w:rsidRPr="00D91859" w:rsidRDefault="00CD0C5F" w:rsidP="009510BF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Submit a Budget Transfer Request (BTR)</w:t>
            </w:r>
            <w:r w:rsidR="00607D88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9510BF" w:rsidRPr="00D91859" w:rsidRDefault="009510BF" w:rsidP="009510BF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Monitor the screening of new potential ELs – Kindergarten through 1</w:t>
            </w:r>
            <w:r w:rsidR="001F349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2</w:t>
            </w:r>
            <w:r w:rsidR="001F349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  <w:vertAlign w:val="superscript"/>
              </w:rPr>
              <w:t>th</w:t>
            </w:r>
            <w:r w:rsidR="001F349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grade.</w:t>
            </w:r>
          </w:p>
          <w:p w:rsidR="00FC6C3C" w:rsidRPr="00D91859" w:rsidRDefault="00FC6C3C" w:rsidP="009510BF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lastRenderedPageBreak/>
              <w:t xml:space="preserve">Review the </w:t>
            </w:r>
            <w:r w:rsidR="0048154D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integrity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of the entrance procedures at every grade span.</w:t>
            </w:r>
          </w:p>
          <w:p w:rsidR="0048154D" w:rsidRPr="00D91859" w:rsidRDefault="001F349C" w:rsidP="0048154D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Trebuchet MS" w:hAnsi="Trebuchet MS"/>
                <w:color w:val="101820"/>
                <w:sz w:val="20"/>
                <w:szCs w:val="20"/>
                <w:u w:val="single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Ensure </w:t>
            </w:r>
            <w:r w:rsidR="009510BF"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  <w:u w:val="single"/>
              </w:rPr>
              <w:t>that all new ELs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  <w:u w:val="single"/>
              </w:rPr>
              <w:t xml:space="preserve"> are captured on the SRC EL dat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  <w:u w:val="single"/>
              </w:rPr>
              <w:t>a upload prior to September 30.</w:t>
            </w:r>
          </w:p>
          <w:p w:rsidR="009743B3" w:rsidRPr="00D91859" w:rsidRDefault="009743B3" w:rsidP="007E290F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Trebuchet MS" w:hAnsi="Trebuchet MS"/>
                <w:color w:val="101820"/>
                <w:sz w:val="20"/>
                <w:szCs w:val="20"/>
                <w:u w:val="single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Review </w:t>
            </w:r>
            <w:r w:rsidR="0048154D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EL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particip</w:t>
            </w:r>
            <w:r w:rsidR="007E290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ation and accommodation meeting processes and forms to be used.</w:t>
            </w:r>
            <w:r w:rsidR="0048154D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(Consider testing deadlines such as </w:t>
            </w:r>
            <w:r w:rsidR="007E290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Fall Growth assessments)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 </w:t>
            </w:r>
          </w:p>
          <w:p w:rsidR="009743B3" w:rsidRPr="00D91859" w:rsidRDefault="007E290F" w:rsidP="009743B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Trebuchet MS" w:hAnsi="Trebuchet MS"/>
                <w:color w:val="101820"/>
                <w:sz w:val="20"/>
                <w:szCs w:val="20"/>
                <w:u w:val="single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Coordinate with division personnel on </w:t>
            </w:r>
            <w:r w:rsidR="0048154D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parent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conference dates</w:t>
            </w:r>
            <w:r w:rsidR="009743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in order to provide adequate interpretation services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E06846" w:rsidRPr="00D91859" w:rsidRDefault="00E06846" w:rsidP="00E06846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9950B0" w:rsidRPr="004D1126" w:rsidRDefault="001B4B92" w:rsidP="001B4B92">
            <w:pPr>
              <w:pStyle w:val="ListParagraph"/>
              <w:numPr>
                <w:ilvl w:val="0"/>
                <w:numId w:val="21"/>
              </w:numPr>
              <w:spacing w:line="21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EL Family Engagement to welcome all new EL families</w:t>
            </w:r>
            <w:r w:rsid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 xml:space="preserve"> – begin a yearlong program of LEP parent engagement.</w:t>
            </w:r>
          </w:p>
          <w:p w:rsidR="00E06846" w:rsidRPr="00D91859" w:rsidRDefault="00E06846" w:rsidP="00C218EB">
            <w:pPr>
              <w:spacing w:line="21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c>
          <w:tcPr>
            <w:tcW w:w="1525" w:type="dxa"/>
            <w:shd w:val="clear" w:color="auto" w:fill="ACB9CA" w:themeFill="text2" w:themeFillTint="66"/>
          </w:tcPr>
          <w:p w:rsidR="009510BF" w:rsidRPr="005161D1" w:rsidRDefault="009510BF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October</w:t>
            </w:r>
          </w:p>
        </w:tc>
        <w:tc>
          <w:tcPr>
            <w:tcW w:w="7470" w:type="dxa"/>
          </w:tcPr>
          <w:p w:rsidR="009510BF" w:rsidRPr="00D91859" w:rsidRDefault="009510BF" w:rsidP="00D234F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Hold EL pro</w:t>
            </w:r>
            <w:r w:rsidR="007E290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fessional development for staff.</w:t>
            </w:r>
          </w:p>
          <w:p w:rsidR="009510BF" w:rsidRPr="00D91859" w:rsidRDefault="009510BF" w:rsidP="00D234F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Conduct </w:t>
            </w:r>
            <w:r w:rsidR="009950B0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SOL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EL Participation committee meetings.</w:t>
            </w:r>
          </w:p>
          <w:p w:rsidR="009510BF" w:rsidRPr="00D91859" w:rsidRDefault="001F349C" w:rsidP="00D234F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Ensure 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that reimbursements have been submitted </w:t>
            </w:r>
            <w:r w:rsidR="006935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for the award year ending on September 30 to spend down the award to </w:t>
            </w:r>
            <w:r w:rsidR="007E290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$</w:t>
            </w:r>
            <w:r w:rsidR="006935B3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0.</w:t>
            </w:r>
          </w:p>
          <w:p w:rsidR="007E290F" w:rsidRPr="00D91859" w:rsidRDefault="006935B3" w:rsidP="007E29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Submit reimbursements for subsequent award years in a timely fashion to ensure spend down for those allocations. </w:t>
            </w:r>
          </w:p>
          <w:p w:rsidR="007E290F" w:rsidRPr="00D91859" w:rsidRDefault="009743B3" w:rsidP="007E29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Prepare order for WIDA ACCESS test materials.</w:t>
            </w:r>
          </w:p>
          <w:p w:rsidR="00B973CC" w:rsidRPr="00D91859" w:rsidRDefault="00B973CC" w:rsidP="00D234FF">
            <w:p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</w:p>
          <w:p w:rsidR="00E06846" w:rsidRPr="00D91859" w:rsidRDefault="00E06846" w:rsidP="00E06846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7E290F" w:rsidRPr="004D1126" w:rsidRDefault="007E290F" w:rsidP="007E29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rebuchet MS" w:hAnsi="Trebuchet MS"/>
                <w:i/>
                <w:color w:val="101820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Program walk-throughs of instruction - provide feedback to EL teachers</w:t>
            </w:r>
          </w:p>
          <w:p w:rsidR="00FE5887" w:rsidRPr="00D91859" w:rsidRDefault="00FE5887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c>
          <w:tcPr>
            <w:tcW w:w="1525" w:type="dxa"/>
            <w:shd w:val="clear" w:color="auto" w:fill="ACB9CA" w:themeFill="text2" w:themeFillTint="66"/>
          </w:tcPr>
          <w:p w:rsidR="009510BF" w:rsidRPr="005161D1" w:rsidRDefault="009510BF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November</w:t>
            </w:r>
          </w:p>
        </w:tc>
        <w:tc>
          <w:tcPr>
            <w:tcW w:w="7470" w:type="dxa"/>
          </w:tcPr>
          <w:p w:rsidR="009510BF" w:rsidRPr="00D91859" w:rsidRDefault="00BF05B5" w:rsidP="00D234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Schedule a date for the Title III 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FPM and begin preparing (if applicable).</w:t>
            </w:r>
          </w:p>
          <w:p w:rsidR="009510BF" w:rsidRPr="00D91859" w:rsidRDefault="007E290F" w:rsidP="00D234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Work with DDOT to submit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WIDA ACCESS for ELLs test information into the </w:t>
            </w:r>
            <w:r w:rsidR="00BF05B5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DRC/AMS 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secure site prior to testing in January-March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to order test materials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  Email</w:t>
            </w:r>
            <w:r w:rsidR="00C543E5">
              <w:t xml:space="preserve"> </w:t>
            </w:r>
            <w:hyperlink r:id="rId7" w:history="1">
              <w:r w:rsidR="00C543E5" w:rsidRPr="00835CB7">
                <w:rPr>
                  <w:rFonts w:ascii="Trebuchet MS" w:eastAsiaTheme="minorHAnsi" w:hAnsi="Trebuchet MS" w:cstheme="minorBidi"/>
                  <w:color w:val="993399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Student_Assessment@doe.virginia.gov</w:t>
              </w:r>
            </w:hyperlink>
            <w:r w:rsidR="00C543E5">
              <w:rPr>
                <w:rFonts w:ascii="Trebuchet MS" w:eastAsiaTheme="minorHAnsi" w:hAnsi="Trebuchet MS" w:cstheme="minorBidi"/>
                <w:color w:val="993399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BF05B5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with </w:t>
            </w:r>
            <w:r w:rsidR="009510BF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ACCESS questions.</w:t>
            </w:r>
          </w:p>
          <w:p w:rsidR="007E290F" w:rsidRPr="00D91859" w:rsidRDefault="009510BF" w:rsidP="007E290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Ensure that WIDA Screener, K-Screener and ACCESS certificates are in place for all test</w:t>
            </w:r>
            <w:r w:rsidR="00BF05B5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administrators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9743B3" w:rsidRPr="00D91859" w:rsidRDefault="009743B3" w:rsidP="007E290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Meet with </w:t>
            </w:r>
            <w:r w:rsidR="00A937DE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LIEP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teachers and STCs to cover expectations for ACCESS test and preparations </w:t>
            </w:r>
          </w:p>
          <w:p w:rsidR="00C36640" w:rsidRPr="00D91859" w:rsidRDefault="00C36640" w:rsidP="007E290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lastRenderedPageBreak/>
              <w:t>Check SSWS for Title III ESEA Reports</w:t>
            </w:r>
            <w:r w:rsidR="00AE2405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(this </w:t>
            </w:r>
            <w:r w:rsidR="005A095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date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may </w:t>
            </w:r>
            <w:r w:rsidR="005A095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vary based on testing window)</w:t>
            </w:r>
          </w:p>
          <w:p w:rsidR="009743B3" w:rsidRPr="00D91859" w:rsidRDefault="009743B3" w:rsidP="009743B3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E06846" w:rsidRPr="00D91859" w:rsidRDefault="00E06846" w:rsidP="00E06846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7E290F" w:rsidRPr="004D1126" w:rsidRDefault="007E290F" w:rsidP="00EB5A58">
            <w:pPr>
              <w:pStyle w:val="ListParagraph"/>
              <w:numPr>
                <w:ilvl w:val="0"/>
                <w:numId w:val="22"/>
              </w:numPr>
              <w:spacing w:line="21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 xml:space="preserve">EL Professional learning/ book studies, etc.  </w:t>
            </w:r>
          </w:p>
          <w:p w:rsidR="007E290F" w:rsidRPr="00D91859" w:rsidRDefault="007E290F" w:rsidP="00E06846">
            <w:pPr>
              <w:pStyle w:val="ListParagraph"/>
              <w:numPr>
                <w:ilvl w:val="0"/>
                <w:numId w:val="21"/>
              </w:num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16"/>
                <w:szCs w:val="16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Program walk-throughs of instruction- provide feedback to EL teachers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7E290F" w:rsidRPr="00D91859" w:rsidRDefault="007E290F" w:rsidP="00C218EB">
            <w:pPr>
              <w:spacing w:line="21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rPr>
          <w:trHeight w:val="1340"/>
        </w:trPr>
        <w:tc>
          <w:tcPr>
            <w:tcW w:w="1525" w:type="dxa"/>
            <w:shd w:val="clear" w:color="auto" w:fill="ACB9CA" w:themeFill="text2" w:themeFillTint="66"/>
          </w:tcPr>
          <w:p w:rsidR="009510BF" w:rsidRPr="005161D1" w:rsidRDefault="009510BF" w:rsidP="00062ABC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December</w:t>
            </w:r>
          </w:p>
        </w:tc>
        <w:tc>
          <w:tcPr>
            <w:tcW w:w="7470" w:type="dxa"/>
          </w:tcPr>
          <w:p w:rsidR="009510BF" w:rsidRPr="00D91859" w:rsidRDefault="009743B3" w:rsidP="007E290F">
            <w:pPr>
              <w:pStyle w:val="ListParagraph"/>
              <w:numPr>
                <w:ilvl w:val="0"/>
                <w:numId w:val="23"/>
              </w:num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Make division schedule for ACCESS testing with stakeholders.</w:t>
            </w:r>
          </w:p>
          <w:p w:rsidR="00D234FF" w:rsidRPr="00D91859" w:rsidRDefault="00D234FF" w:rsidP="00C218EB">
            <w:pPr>
              <w:spacing w:line="21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</w:p>
          <w:p w:rsidR="00E06846" w:rsidRPr="00D91859" w:rsidRDefault="00E06846" w:rsidP="00E06846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9950B0" w:rsidRPr="00D91859" w:rsidRDefault="009950B0" w:rsidP="00D234FF">
            <w:pPr>
              <w:spacing w:line="21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</w:p>
          <w:p w:rsidR="009950B0" w:rsidRPr="004D1126" w:rsidRDefault="00C65298" w:rsidP="00D234FF">
            <w:pPr>
              <w:spacing w:line="21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Breathe!</w:t>
            </w:r>
          </w:p>
          <w:p w:rsidR="00C65298" w:rsidRPr="00D91859" w:rsidRDefault="00C65298" w:rsidP="00D234FF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10BF" w:rsidRPr="00D91859" w:rsidRDefault="009510BF" w:rsidP="00C218EB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rPr>
          <w:trHeight w:val="1340"/>
        </w:trPr>
        <w:tc>
          <w:tcPr>
            <w:tcW w:w="1525" w:type="dxa"/>
            <w:shd w:val="clear" w:color="auto" w:fill="ACB9CA" w:themeFill="text2" w:themeFillTint="66"/>
          </w:tcPr>
          <w:p w:rsidR="00C65298" w:rsidRPr="005161D1" w:rsidRDefault="00C65298" w:rsidP="00C65298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January</w:t>
            </w:r>
          </w:p>
        </w:tc>
        <w:tc>
          <w:tcPr>
            <w:tcW w:w="7470" w:type="dxa"/>
          </w:tcPr>
          <w:p w:rsidR="00C65298" w:rsidRPr="00D91859" w:rsidRDefault="00C65298" w:rsidP="00C6529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Ensure necessary technology for ACCESS for ELLs testing is in place.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ACCESS for ELLs window opens.  All Level 1.0-4.3 ELs, state coded 1 or 2 must be tested on the ACCESS for ELLs or Alternate ACCESS tests.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Review IEP documents to make sure ACCESS accommodations are captured.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Review data/EL reports to make sure all ELs are identified and are slated to take the ACCESS for ELLs test.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Email</w:t>
            </w:r>
            <w:r w:rsidR="00835CB7">
              <w:t xml:space="preserve"> </w:t>
            </w:r>
            <w:hyperlink r:id="rId8" w:history="1">
              <w:r w:rsidR="00835CB7" w:rsidRPr="00835CB7">
                <w:rPr>
                  <w:rFonts w:ascii="Trebuchet MS" w:eastAsiaTheme="minorHAnsi" w:hAnsi="Trebuchet MS" w:cstheme="minorBidi"/>
                  <w:color w:val="993399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Student_Assessment@doe.virginia.gov</w:t>
              </w:r>
            </w:hyperlink>
            <w:r w:rsidR="00835CB7">
              <w:rPr>
                <w:rFonts w:ascii="Trebuchet MS" w:eastAsiaTheme="minorHAnsi" w:hAnsi="Trebuchet MS" w:cstheme="minorBidi"/>
                <w:color w:val="000000"/>
                <w:sz w:val="20"/>
                <w:szCs w:val="20"/>
                <w:shd w:val="clear" w:color="auto" w:fill="FFFFFF"/>
              </w:rPr>
              <w:t xml:space="preserve"> with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ACCESS questions</w:t>
            </w:r>
            <w:r w:rsidR="00AE2405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Begin analyzing and predicting staffing needs to make/ request budget additions.</w:t>
            </w:r>
          </w:p>
          <w:p w:rsidR="00C65298" w:rsidRPr="00D91859" w:rsidRDefault="00C65298" w:rsidP="00C65298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C65298" w:rsidRPr="00D91859" w:rsidRDefault="00C65298" w:rsidP="00C65298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rPr>
          <w:trHeight w:val="1340"/>
        </w:trPr>
        <w:tc>
          <w:tcPr>
            <w:tcW w:w="1525" w:type="dxa"/>
            <w:shd w:val="clear" w:color="auto" w:fill="ACB9CA" w:themeFill="text2" w:themeFillTint="66"/>
          </w:tcPr>
          <w:p w:rsidR="00C65298" w:rsidRPr="005161D1" w:rsidRDefault="00C65298" w:rsidP="00C65298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 xml:space="preserve">February </w:t>
            </w:r>
          </w:p>
        </w:tc>
        <w:tc>
          <w:tcPr>
            <w:tcW w:w="7470" w:type="dxa"/>
          </w:tcPr>
          <w:p w:rsidR="00C65298" w:rsidRPr="00D91859" w:rsidRDefault="00C65298" w:rsidP="00835CB7">
            <w:pPr>
              <w:pStyle w:val="ListParagraph"/>
              <w:numPr>
                <w:ilvl w:val="0"/>
                <w:numId w:val="23"/>
              </w:num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ACCESS Testing – Federally Mandated Annual ELP Assessment</w:t>
            </w:r>
            <w:r w:rsidR="00AE2405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C65298" w:rsidRPr="00D91859" w:rsidRDefault="00C65298" w:rsidP="00C65298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C65298" w:rsidRPr="00D91859" w:rsidRDefault="00C65298" w:rsidP="00C65298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C65298" w:rsidRPr="004D1126" w:rsidRDefault="00C65298" w:rsidP="00C65298">
            <w:pPr>
              <w:pStyle w:val="ListParagraph"/>
              <w:numPr>
                <w:ilvl w:val="0"/>
                <w:numId w:val="6"/>
              </w:numPr>
              <w:spacing w:line="21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 xml:space="preserve">VESA Conference.  </w:t>
            </w:r>
          </w:p>
          <w:p w:rsidR="00C65298" w:rsidRPr="004D1126" w:rsidRDefault="00C65298" w:rsidP="00C65298">
            <w:pPr>
              <w:pStyle w:val="ListParagraph"/>
              <w:numPr>
                <w:ilvl w:val="0"/>
                <w:numId w:val="6"/>
              </w:numPr>
              <w:spacing w:line="21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TESOL conference</w:t>
            </w:r>
          </w:p>
          <w:p w:rsidR="00C65298" w:rsidRPr="004D1126" w:rsidRDefault="00C65298" w:rsidP="00153590">
            <w:pPr>
              <w:pStyle w:val="ListParagraph"/>
              <w:numPr>
                <w:ilvl w:val="0"/>
                <w:numId w:val="6"/>
              </w:numPr>
              <w:spacing w:line="21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National ESEA Conference</w:t>
            </w:r>
          </w:p>
          <w:p w:rsidR="00153590" w:rsidRPr="00D91859" w:rsidRDefault="00153590" w:rsidP="00153590">
            <w:pPr>
              <w:pStyle w:val="ListParagraph"/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FC0F51" w:rsidRPr="00FC0F51" w:rsidTr="00FC0F51">
        <w:trPr>
          <w:trHeight w:val="620"/>
        </w:trPr>
        <w:tc>
          <w:tcPr>
            <w:tcW w:w="1525" w:type="dxa"/>
            <w:shd w:val="clear" w:color="auto" w:fill="ACB9CA" w:themeFill="text2" w:themeFillTint="66"/>
          </w:tcPr>
          <w:p w:rsidR="00C65298" w:rsidRPr="00FC0F51" w:rsidRDefault="00C65298" w:rsidP="00C65298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002060"/>
                <w:kern w:val="24"/>
                <w:sz w:val="24"/>
                <w:szCs w:val="24"/>
              </w:rPr>
            </w:pPr>
            <w:r w:rsidRPr="00FC0F51">
              <w:rPr>
                <w:rFonts w:ascii="Trebuchet MS" w:eastAsiaTheme="minorEastAsia" w:hAnsi="Trebuchet MS"/>
                <w:b/>
                <w:color w:val="002060"/>
                <w:kern w:val="24"/>
                <w:sz w:val="24"/>
                <w:szCs w:val="24"/>
              </w:rPr>
              <w:t>March</w:t>
            </w:r>
          </w:p>
        </w:tc>
        <w:tc>
          <w:tcPr>
            <w:tcW w:w="7470" w:type="dxa"/>
          </w:tcPr>
          <w:p w:rsidR="00C65298" w:rsidRPr="00FC0F51" w:rsidRDefault="00C65298" w:rsidP="00C65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C0F51"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  <w:t>Check to ensure EL Participation Plans are reviewed and signed prior to SOL/EOC assessments.</w:t>
            </w:r>
          </w:p>
          <w:p w:rsidR="00C65298" w:rsidRPr="00FC0F51" w:rsidRDefault="00C65298" w:rsidP="00C65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C0F51"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  <w:lastRenderedPageBreak/>
              <w:t>Hold EL professional development for staff and parent engagement activities.</w:t>
            </w:r>
          </w:p>
          <w:p w:rsidR="00C65298" w:rsidRPr="00FC0F51" w:rsidRDefault="00C65298" w:rsidP="00C65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C0F51"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  <w:t>Make sure all ACCESS for ELLs materials are returned to DRC.</w:t>
            </w:r>
          </w:p>
          <w:p w:rsidR="00C65298" w:rsidRPr="00FC0F51" w:rsidRDefault="00C65298" w:rsidP="00C65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C0F51"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  <w:t>Reach out to private scho</w:t>
            </w:r>
            <w:r w:rsidR="00AE2405" w:rsidRPr="00FC0F51"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  <w:t>ols regarding equitable service.</w:t>
            </w:r>
          </w:p>
          <w:p w:rsidR="00C65298" w:rsidRPr="00FC0F51" w:rsidRDefault="00C65298" w:rsidP="00C65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C0F51"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  <w:t>If staffing meeting</w:t>
            </w:r>
            <w:r w:rsidR="00AE2405" w:rsidRPr="00FC0F51"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  <w:t>s</w:t>
            </w:r>
            <w:r w:rsidRPr="00FC0F51"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  <w:t xml:space="preserve"> are held division wide: make recommendations. </w:t>
            </w:r>
          </w:p>
          <w:p w:rsidR="00C65298" w:rsidRPr="00FC0F51" w:rsidRDefault="00C65298" w:rsidP="00C65298">
            <w:pPr>
              <w:spacing w:line="276" w:lineRule="auto"/>
              <w:rPr>
                <w:rFonts w:ascii="Trebuchet MS" w:eastAsiaTheme="minorEastAsia" w:hAnsi="Trebuchet MS"/>
                <w:color w:val="000000" w:themeColor="text1"/>
                <w:kern w:val="24"/>
                <w:sz w:val="20"/>
                <w:szCs w:val="20"/>
              </w:rPr>
            </w:pPr>
          </w:p>
          <w:p w:rsidR="00C65298" w:rsidRPr="00FC0F51" w:rsidRDefault="00C65298" w:rsidP="00C65298">
            <w:pPr>
              <w:spacing w:line="276" w:lineRule="auto"/>
              <w:rPr>
                <w:rFonts w:ascii="Trebuchet MS" w:eastAsiaTheme="minorEastAsia" w:hAnsi="Trebuchet MS"/>
                <w:b/>
                <w:color w:val="000000" w:themeColor="text1"/>
                <w:kern w:val="24"/>
                <w:sz w:val="20"/>
                <w:szCs w:val="20"/>
              </w:rPr>
            </w:pPr>
            <w:r w:rsidRPr="00FC0F51">
              <w:rPr>
                <w:rFonts w:ascii="Trebuchet MS" w:eastAsiaTheme="minorEastAsia" w:hAnsi="Trebuchet MS"/>
                <w:b/>
                <w:color w:val="000000" w:themeColor="text1"/>
                <w:kern w:val="24"/>
                <w:sz w:val="20"/>
                <w:szCs w:val="20"/>
              </w:rPr>
              <w:t xml:space="preserve">Possible Additional Tasks </w:t>
            </w:r>
          </w:p>
          <w:p w:rsidR="00C65298" w:rsidRPr="00FC0F51" w:rsidRDefault="00C65298" w:rsidP="00C65298">
            <w:pPr>
              <w:pStyle w:val="ListParagraph"/>
              <w:numPr>
                <w:ilvl w:val="0"/>
                <w:numId w:val="23"/>
              </w:numPr>
              <w:spacing w:line="216" w:lineRule="auto"/>
              <w:rPr>
                <w:rFonts w:ascii="Trebuchet MS" w:eastAsiaTheme="minorEastAsia" w:hAnsi="Trebuchet MS"/>
                <w:b/>
                <w:i/>
                <w:color w:val="002060"/>
                <w:kern w:val="24"/>
                <w:sz w:val="20"/>
                <w:szCs w:val="20"/>
              </w:rPr>
            </w:pPr>
            <w:r w:rsidRPr="00FC0F51">
              <w:rPr>
                <w:rFonts w:ascii="Trebuchet MS" w:eastAsiaTheme="minorEastAsia" w:hAnsi="Trebuchet MS"/>
                <w:i/>
                <w:color w:val="000000" w:themeColor="text1"/>
                <w:kern w:val="24"/>
                <w:sz w:val="20"/>
                <w:szCs w:val="20"/>
              </w:rPr>
              <w:t>Begin coordinating and planning for EL summer programs</w:t>
            </w:r>
          </w:p>
        </w:tc>
        <w:tc>
          <w:tcPr>
            <w:tcW w:w="2610" w:type="dxa"/>
          </w:tcPr>
          <w:p w:rsidR="00C65298" w:rsidRPr="00FC0F51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00206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C65298" w:rsidRPr="00FC0F51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00206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rPr>
          <w:trHeight w:val="1340"/>
        </w:trPr>
        <w:tc>
          <w:tcPr>
            <w:tcW w:w="1525" w:type="dxa"/>
            <w:shd w:val="clear" w:color="auto" w:fill="ACB9CA" w:themeFill="text2" w:themeFillTint="66"/>
          </w:tcPr>
          <w:p w:rsidR="00C65298" w:rsidRPr="005161D1" w:rsidRDefault="00C65298" w:rsidP="00C65298">
            <w:pPr>
              <w:spacing w:line="21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April</w:t>
            </w:r>
          </w:p>
        </w:tc>
        <w:tc>
          <w:tcPr>
            <w:tcW w:w="7470" w:type="dxa"/>
          </w:tcPr>
          <w:p w:rsidR="00C65298" w:rsidRPr="00D91859" w:rsidRDefault="00C65298" w:rsidP="00C6529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Check VDOE emails for information about 1) the release of the annual federal applications and 2) the summer Coordinator’s Academy.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Complete the ACCESS for ELLs data verification window.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Plan for EL school transition process.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Parent engagement activities. </w:t>
            </w:r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Look out for professional development opportunities offered by Title III VDOE for the following school year. </w:t>
            </w:r>
          </w:p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C65298" w:rsidRPr="00D91859" w:rsidRDefault="00C65298" w:rsidP="00C65298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C65298" w:rsidRPr="004D1126" w:rsidRDefault="00C65298" w:rsidP="00C65298">
            <w:pPr>
              <w:pStyle w:val="ListParagraph"/>
              <w:numPr>
                <w:ilvl w:val="0"/>
                <w:numId w:val="23"/>
              </w:numPr>
              <w:spacing w:line="21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 xml:space="preserve">EL Professional learning/ book studies, </w:t>
            </w:r>
            <w:proofErr w:type="spellStart"/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etc</w:t>
            </w:r>
            <w:proofErr w:type="spellEnd"/>
          </w:p>
          <w:p w:rsidR="00C65298" w:rsidRPr="00D91859" w:rsidRDefault="00C65298" w:rsidP="00C65298">
            <w:pPr>
              <w:pStyle w:val="ListParagraph"/>
              <w:numPr>
                <w:ilvl w:val="0"/>
                <w:numId w:val="23"/>
              </w:numPr>
              <w:spacing w:line="21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Program walk-throughs of instruction- provide feedback to EL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teachers</w:t>
            </w:r>
          </w:p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C65298" w:rsidRPr="00D91859" w:rsidRDefault="00C65298" w:rsidP="00C65298">
            <w:pPr>
              <w:spacing w:line="21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rPr>
          <w:trHeight w:val="1340"/>
        </w:trPr>
        <w:tc>
          <w:tcPr>
            <w:tcW w:w="1525" w:type="dxa"/>
            <w:shd w:val="clear" w:color="auto" w:fill="ACB9CA" w:themeFill="text2" w:themeFillTint="66"/>
          </w:tcPr>
          <w:p w:rsidR="00153590" w:rsidRPr="005161D1" w:rsidRDefault="00153590" w:rsidP="00153590">
            <w:pPr>
              <w:spacing w:line="27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May</w:t>
            </w:r>
          </w:p>
        </w:tc>
        <w:tc>
          <w:tcPr>
            <w:tcW w:w="7470" w:type="dxa"/>
          </w:tcPr>
          <w:p w:rsidR="00153590" w:rsidRPr="00D91859" w:rsidRDefault="00153590" w:rsidP="001535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Complete a needs assessment for the upcoming year that includes teacher/EL student ratios, materials, parent engagement, collaborations, LIEPs,  professional development … gather qualitative data while you wait for the quantitative data.</w:t>
            </w:r>
          </w:p>
          <w:p w:rsidR="00153590" w:rsidRPr="00D91859" w:rsidRDefault="00153590" w:rsidP="001535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Work on the upcoming year’s Title III grant application using level funding</w:t>
            </w:r>
            <w:r w:rsidR="00AE2405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153590" w:rsidRPr="00D91859" w:rsidRDefault="00153590" w:rsidP="00153590">
            <w:pPr>
              <w:pStyle w:val="ListParagraph"/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from the previous year</w:t>
            </w:r>
          </w:p>
          <w:p w:rsidR="00153590" w:rsidRPr="00D91859" w:rsidRDefault="00153590" w:rsidP="001535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Check grant balances and spenddown amounts.  Read the emails!  Spend down funds to zero.</w:t>
            </w:r>
          </w:p>
          <w:p w:rsidR="00153590" w:rsidRPr="00C543E5" w:rsidRDefault="00153590" w:rsidP="001535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Begin making materials orders for program. </w:t>
            </w:r>
          </w:p>
          <w:p w:rsidR="00C543E5" w:rsidRPr="00C543E5" w:rsidRDefault="00C543E5" w:rsidP="001535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Review ACCESS data during the Data Validation Window.</w:t>
            </w:r>
          </w:p>
          <w:p w:rsidR="00C543E5" w:rsidRPr="00D91859" w:rsidRDefault="00C543E5" w:rsidP="001535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Submit ACCESS information on ELs not tested to the state, as ESSA requires 100% participation.</w:t>
            </w:r>
          </w:p>
          <w:p w:rsidR="00153590" w:rsidRPr="00D91859" w:rsidRDefault="00153590" w:rsidP="00153590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153590" w:rsidRPr="00D91859" w:rsidRDefault="00153590" w:rsidP="00153590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Possible Additional Tasks </w:t>
            </w:r>
          </w:p>
          <w:p w:rsidR="00153590" w:rsidRPr="004D1126" w:rsidRDefault="00153590" w:rsidP="0015359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Program walk-throughs of instruction- provide feedback to EL teachers.</w:t>
            </w:r>
          </w:p>
          <w:p w:rsidR="00153590" w:rsidRPr="004D1126" w:rsidRDefault="00153590" w:rsidP="0015359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color w:val="101820"/>
                <w:kern w:val="24"/>
                <w:sz w:val="20"/>
                <w:szCs w:val="20"/>
              </w:rPr>
              <w:t>Assist with interviews for new staff</w:t>
            </w:r>
          </w:p>
          <w:p w:rsidR="00153590" w:rsidRPr="00D91859" w:rsidRDefault="00153590" w:rsidP="00153590">
            <w:pPr>
              <w:pStyle w:val="ListParagraph"/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153590" w:rsidRPr="00D91859" w:rsidRDefault="00153590" w:rsidP="00153590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153590" w:rsidRPr="00D91859" w:rsidRDefault="00153590" w:rsidP="00153590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c>
          <w:tcPr>
            <w:tcW w:w="1525" w:type="dxa"/>
            <w:shd w:val="clear" w:color="auto" w:fill="ACB9CA" w:themeFill="text2" w:themeFillTint="66"/>
          </w:tcPr>
          <w:p w:rsidR="009510BF" w:rsidRPr="005161D1" w:rsidRDefault="009510BF" w:rsidP="00D234FF">
            <w:pPr>
              <w:spacing w:line="276" w:lineRule="auto"/>
              <w:jc w:val="center"/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</w:pPr>
            <w:r w:rsidRPr="005161D1">
              <w:rPr>
                <w:rFonts w:ascii="Trebuchet MS" w:eastAsiaTheme="minorEastAsia" w:hAnsi="Trebuchet MS"/>
                <w:b/>
                <w:color w:val="101820"/>
                <w:kern w:val="24"/>
                <w:sz w:val="24"/>
                <w:szCs w:val="24"/>
              </w:rPr>
              <w:t>June</w:t>
            </w:r>
          </w:p>
        </w:tc>
        <w:tc>
          <w:tcPr>
            <w:tcW w:w="7470" w:type="dxa"/>
          </w:tcPr>
          <w:p w:rsidR="00981302" w:rsidRPr="00D91859" w:rsidRDefault="009510BF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Complete </w:t>
            </w:r>
            <w:r w:rsidR="00D00F2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the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division’s internal approval process for the upcoming year’s application and adhere to spenddown reminders received via </w:t>
            </w:r>
            <w:r w:rsidR="00D00F2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VDOE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email.</w:t>
            </w:r>
            <w:r w:rsidR="0098130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</w:p>
          <w:p w:rsidR="009510BF" w:rsidRPr="00D91859" w:rsidRDefault="00981302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Finalize Title III application for School Board approval in order to submit application prior to July 1. </w:t>
            </w:r>
          </w:p>
          <w:p w:rsidR="009510BF" w:rsidRPr="00D91859" w:rsidRDefault="009510BF" w:rsidP="00B152ED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Disseminate ACCESS for ELLs scores, which </w:t>
            </w:r>
            <w:r w:rsidR="00D00F2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generally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arrive in early June. </w:t>
            </w:r>
          </w:p>
          <w:p w:rsidR="009510BF" w:rsidRPr="00D91859" w:rsidRDefault="009510BF" w:rsidP="00B152ED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Support EL transitions (Pre-K to K, elementary to middle, and middle to high). </w:t>
            </w:r>
          </w:p>
          <w:p w:rsidR="00B973CC" w:rsidRPr="00D91859" w:rsidRDefault="00B973CC" w:rsidP="00D234FF">
            <w:p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</w:p>
          <w:p w:rsidR="009950B0" w:rsidRPr="005161D1" w:rsidRDefault="00FE5887" w:rsidP="005161D1">
            <w:pPr>
              <w:spacing w:line="276" w:lineRule="auto"/>
              <w:rPr>
                <w:rFonts w:ascii="Trebuchet MS" w:eastAsiaTheme="minorEastAsia" w:hAnsi="Trebuchet MS"/>
                <w:b/>
                <w:kern w:val="24"/>
                <w:sz w:val="20"/>
                <w:szCs w:val="20"/>
              </w:rPr>
            </w:pPr>
            <w:r w:rsidRPr="005161D1">
              <w:rPr>
                <w:rFonts w:ascii="Trebuchet MS" w:eastAsiaTheme="minorEastAsia" w:hAnsi="Trebuchet MS"/>
                <w:b/>
                <w:kern w:val="24"/>
                <w:sz w:val="20"/>
                <w:szCs w:val="20"/>
              </w:rPr>
              <w:t xml:space="preserve">Additional Tasks </w:t>
            </w:r>
          </w:p>
          <w:p w:rsidR="00FE5887" w:rsidRPr="004D1126" w:rsidRDefault="00981302" w:rsidP="005161D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kern w:val="24"/>
                <w:sz w:val="20"/>
                <w:szCs w:val="20"/>
              </w:rPr>
              <w:t>Finalize EL summer programs plans.</w:t>
            </w:r>
          </w:p>
          <w:p w:rsidR="00981302" w:rsidRPr="005161D1" w:rsidRDefault="00981302" w:rsidP="005161D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rebuchet MS" w:eastAsiaTheme="minorEastAsia" w:hAnsi="Trebuchet MS"/>
                <w:kern w:val="24"/>
                <w:sz w:val="20"/>
                <w:szCs w:val="20"/>
              </w:rPr>
            </w:pPr>
            <w:r w:rsidRPr="004D1126">
              <w:rPr>
                <w:rFonts w:ascii="Trebuchet MS" w:eastAsiaTheme="minorEastAsia" w:hAnsi="Trebuchet MS"/>
                <w:i/>
                <w:kern w:val="24"/>
                <w:sz w:val="20"/>
                <w:szCs w:val="20"/>
              </w:rPr>
              <w:t>Supervise EL summer programs.</w:t>
            </w:r>
            <w:r w:rsidRPr="005161D1">
              <w:rPr>
                <w:rFonts w:ascii="Trebuchet MS" w:eastAsiaTheme="minorEastAsia" w:hAnsi="Trebuchet MS"/>
                <w:kern w:val="24"/>
                <w:sz w:val="20"/>
                <w:szCs w:val="20"/>
              </w:rPr>
              <w:t xml:space="preserve"> </w:t>
            </w:r>
          </w:p>
          <w:p w:rsidR="009510BF" w:rsidRPr="00D91859" w:rsidRDefault="009510BF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9510BF" w:rsidRPr="00D91859" w:rsidRDefault="009510BF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10BF" w:rsidRPr="00D91859" w:rsidRDefault="009510BF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423CF3" w:rsidRPr="00D91859" w:rsidTr="00FC0F51">
        <w:tc>
          <w:tcPr>
            <w:tcW w:w="1525" w:type="dxa"/>
            <w:shd w:val="clear" w:color="auto" w:fill="ACB9CA" w:themeFill="text2" w:themeFillTint="66"/>
          </w:tcPr>
          <w:p w:rsidR="00423CF3" w:rsidRPr="00F322EE" w:rsidRDefault="005A53D5" w:rsidP="00D234FF">
            <w:pPr>
              <w:spacing w:line="276" w:lineRule="auto"/>
              <w:jc w:val="center"/>
              <w:rPr>
                <w:rFonts w:ascii="Trebuchet MS" w:eastAsiaTheme="minorEastAsia" w:hAnsi="Trebuchet MS"/>
                <w:b/>
                <w:i/>
                <w:iCs/>
                <w:color w:val="101820"/>
                <w:kern w:val="24"/>
                <w:sz w:val="24"/>
                <w:szCs w:val="24"/>
              </w:rPr>
            </w:pPr>
            <w:hyperlink r:id="rId9" w:history="1">
              <w:r w:rsidR="00423CF3" w:rsidRPr="00F322EE">
                <w:rPr>
                  <w:rStyle w:val="Hyperlink"/>
                  <w:rFonts w:ascii="Trebuchet MS" w:eastAsiaTheme="minorEastAsia" w:hAnsi="Trebuchet MS"/>
                  <w:b/>
                  <w:i/>
                  <w:iCs/>
                  <w:kern w:val="24"/>
                  <w:sz w:val="24"/>
                  <w:szCs w:val="24"/>
                </w:rPr>
                <w:t>LIEP Models</w:t>
              </w:r>
            </w:hyperlink>
            <w:r w:rsidR="00423CF3" w:rsidRPr="00F322EE">
              <w:rPr>
                <w:rFonts w:ascii="Trebuchet MS" w:eastAsiaTheme="minorEastAsia" w:hAnsi="Trebuchet MS"/>
                <w:b/>
                <w:i/>
                <w:iCs/>
                <w:color w:val="10182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470" w:type="dxa"/>
          </w:tcPr>
          <w:p w:rsidR="00423CF3" w:rsidRDefault="00423CF3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List the </w:t>
            </w:r>
            <w:hyperlink r:id="rId10" w:history="1">
              <w:r w:rsidRPr="005A53D5">
                <w:rPr>
                  <w:rStyle w:val="Hyperlink"/>
                  <w:rFonts w:ascii="Trebuchet MS" w:eastAsiaTheme="minorEastAsia" w:hAnsi="Trebuchet MS"/>
                  <w:kern w:val="24"/>
                  <w:sz w:val="20"/>
                  <w:szCs w:val="20"/>
                </w:rPr>
                <w:t>LIEP Models</w:t>
              </w:r>
            </w:hyperlink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used in your school division by </w:t>
            </w:r>
            <w:r w:rsidR="001C08C3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grade span</w:t>
            </w:r>
            <w:r w:rsidR="00942638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942638" w:rsidRDefault="00942638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List the </w:t>
            </w:r>
            <w:r w:rsid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individual 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LIEP Model training provided per grade span or </w:t>
            </w:r>
            <w:r w:rsidR="005A53D5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division wide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B152ED" w:rsidRDefault="00B152ED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Identify the core curriculum and content taught in each LIEP Model.</w:t>
            </w:r>
          </w:p>
          <w:p w:rsidR="00B152ED" w:rsidRDefault="00B152ED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Identify the core LIEP materials.  </w:t>
            </w:r>
          </w:p>
          <w:p w:rsidR="00B152ED" w:rsidRDefault="00B152ED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Does your division require ESL lesson plans? </w:t>
            </w:r>
          </w:p>
          <w:p w:rsidR="00B152ED" w:rsidRDefault="00B152ED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Identify the minutes of service provided through each model per week – is this effective? </w:t>
            </w:r>
          </w:p>
          <w:p w:rsidR="00ED3E8E" w:rsidRDefault="00B152ED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Review each school and </w:t>
            </w:r>
            <w:r w:rsidR="00ED3E8E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identify the minutes of service from the lowest to the highest. Is this equitable? </w:t>
            </w:r>
          </w:p>
          <w:p w:rsidR="00B152ED" w:rsidRDefault="00ED3E8E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School _________ Lowest minutes _____</w:t>
            </w:r>
            <w:r w:rsidR="00FC0F51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_ to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Highest minutes_____</w:t>
            </w:r>
          </w:p>
          <w:p w:rsidR="00ED3E8E" w:rsidRPr="00D91859" w:rsidRDefault="00ED3E8E" w:rsidP="0098130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lastRenderedPageBreak/>
              <w:t xml:space="preserve">Ensure every EL 1 to 4.3 (including those who also receive sped services) are receiving direct EL instruction through a LIEP model. </w:t>
            </w:r>
          </w:p>
        </w:tc>
        <w:tc>
          <w:tcPr>
            <w:tcW w:w="2610" w:type="dxa"/>
          </w:tcPr>
          <w:p w:rsidR="00423CF3" w:rsidRPr="00B152ED" w:rsidRDefault="001C08C3" w:rsidP="00D234FF">
            <w:pPr>
              <w:spacing w:line="276" w:lineRule="auto"/>
              <w:rPr>
                <w:rFonts w:ascii="Trebuchet MS" w:eastAsiaTheme="minorEastAsia" w:hAnsi="Trebuchet MS"/>
                <w:b/>
                <w:bCs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b/>
                <w:bCs/>
                <w:color w:val="101820"/>
                <w:kern w:val="24"/>
                <w:sz w:val="20"/>
                <w:szCs w:val="20"/>
              </w:rPr>
              <w:lastRenderedPageBreak/>
              <w:t>Elementary</w:t>
            </w:r>
          </w:p>
          <w:p w:rsidR="005A53D5" w:rsidRPr="00B152ED" w:rsidRDefault="005A53D5" w:rsidP="00B152E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Newcomer</w:t>
            </w:r>
          </w:p>
          <w:p w:rsidR="005A53D5" w:rsidRPr="00B152ED" w:rsidRDefault="005A53D5" w:rsidP="00B152E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ESL/ELD</w:t>
            </w:r>
          </w:p>
          <w:p w:rsidR="005A53D5" w:rsidRPr="00B152ED" w:rsidRDefault="00B152ED" w:rsidP="00B152E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Content Classes with Integrated ESL Support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Dual Language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Transitional Bilingual</w:t>
            </w:r>
          </w:p>
          <w:p w:rsidR="005A53D5" w:rsidRDefault="005A53D5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1C08C3" w:rsidRPr="00B152ED" w:rsidRDefault="001C08C3" w:rsidP="00D234FF">
            <w:pPr>
              <w:spacing w:line="276" w:lineRule="auto"/>
              <w:rPr>
                <w:rFonts w:ascii="Trebuchet MS" w:eastAsiaTheme="minorEastAsia" w:hAnsi="Trebuchet MS"/>
                <w:b/>
                <w:bCs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b/>
                <w:bCs/>
                <w:color w:val="101820"/>
                <w:kern w:val="24"/>
                <w:sz w:val="20"/>
                <w:szCs w:val="20"/>
              </w:rPr>
              <w:t xml:space="preserve">Middle 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Newcomer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ESL/ELD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lastRenderedPageBreak/>
              <w:t>Content Classes with Integrated ESL Support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Dual Language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Transitional Bilingual</w:t>
            </w:r>
          </w:p>
          <w:p w:rsidR="00B152ED" w:rsidRDefault="00B152ED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1C08C3" w:rsidRPr="00B152ED" w:rsidRDefault="001C08C3" w:rsidP="00D234FF">
            <w:pPr>
              <w:spacing w:line="276" w:lineRule="auto"/>
              <w:rPr>
                <w:rFonts w:ascii="Trebuchet MS" w:eastAsiaTheme="minorEastAsia" w:hAnsi="Trebuchet MS"/>
                <w:b/>
                <w:bCs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b/>
                <w:bCs/>
                <w:color w:val="101820"/>
                <w:kern w:val="24"/>
                <w:sz w:val="20"/>
                <w:szCs w:val="20"/>
              </w:rPr>
              <w:t xml:space="preserve">High 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Newcomer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ESL/ELD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Content Classes with Integrated ESL Support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Dual Language</w:t>
            </w:r>
          </w:p>
          <w:p w:rsidR="00B152ED" w:rsidRPr="00B152ED" w:rsidRDefault="00B152ED" w:rsidP="00B152ED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B152ED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Transitional Bilingual</w:t>
            </w:r>
          </w:p>
          <w:p w:rsidR="00B152ED" w:rsidRPr="00D91859" w:rsidRDefault="00B152ED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423CF3" w:rsidRPr="00D91859" w:rsidRDefault="00423CF3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c>
          <w:tcPr>
            <w:tcW w:w="1525" w:type="dxa"/>
            <w:shd w:val="clear" w:color="auto" w:fill="ACB9CA" w:themeFill="text2" w:themeFillTint="66"/>
          </w:tcPr>
          <w:p w:rsidR="009510BF" w:rsidRPr="00F322EE" w:rsidRDefault="00F322EE" w:rsidP="00D234FF">
            <w:pPr>
              <w:spacing w:line="276" w:lineRule="auto"/>
              <w:jc w:val="center"/>
              <w:rPr>
                <w:rFonts w:ascii="Trebuchet MS" w:eastAsiaTheme="minorEastAsia" w:hAnsi="Trebuchet MS"/>
                <w:b/>
                <w:i/>
                <w:iCs/>
                <w:color w:val="101820"/>
                <w:kern w:val="24"/>
                <w:sz w:val="24"/>
                <w:szCs w:val="24"/>
              </w:rPr>
            </w:pPr>
            <w:hyperlink r:id="rId11" w:history="1">
              <w:r w:rsidR="009510BF" w:rsidRPr="00F322EE">
                <w:rPr>
                  <w:rStyle w:val="Hyperlink"/>
                  <w:rFonts w:ascii="Trebuchet MS" w:eastAsiaTheme="minorEastAsia" w:hAnsi="Trebuchet MS"/>
                  <w:b/>
                  <w:i/>
                  <w:iCs/>
                  <w:kern w:val="24"/>
                  <w:sz w:val="24"/>
                  <w:szCs w:val="24"/>
                </w:rPr>
                <w:t>LIEP Evaluation</w:t>
              </w:r>
            </w:hyperlink>
          </w:p>
        </w:tc>
        <w:tc>
          <w:tcPr>
            <w:tcW w:w="7470" w:type="dxa"/>
          </w:tcPr>
          <w:p w:rsidR="00BF3DAC" w:rsidRPr="00D91859" w:rsidRDefault="00BF3DAC" w:rsidP="00D234FF">
            <w:pPr>
              <w:pStyle w:val="NormalWeb"/>
              <w:spacing w:before="200" w:beforeAutospacing="0" w:after="0" w:afterAutospacing="0"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Identify division stakeholders to work with you to evaluate and modify the LIEP (as needed).  Data to be analyzed in the </w:t>
            </w:r>
            <w:r w:rsidR="009E77ED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LIEP 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evaluation should include</w:t>
            </w:r>
            <w:r w:rsidR="00942638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, but is not limited to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:</w:t>
            </w:r>
          </w:p>
          <w:p w:rsidR="005A53D5" w:rsidRDefault="005A53D5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hAnsi="Trebuchet MS"/>
                <w:color w:val="101820"/>
                <w:sz w:val="20"/>
                <w:szCs w:val="20"/>
              </w:rPr>
              <w:t xml:space="preserve">Number of ELs in your </w:t>
            </w:r>
            <w:proofErr w:type="gramStart"/>
            <w:r w:rsidR="00ED3E8E">
              <w:rPr>
                <w:rFonts w:ascii="Trebuchet MS" w:hAnsi="Trebuchet MS"/>
                <w:color w:val="101820"/>
                <w:sz w:val="20"/>
                <w:szCs w:val="20"/>
              </w:rPr>
              <w:t>division;</w:t>
            </w:r>
            <w:proofErr w:type="gramEnd"/>
          </w:p>
          <w:p w:rsidR="005A53D5" w:rsidRPr="005A53D5" w:rsidRDefault="005A53D5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hAnsi="Trebuchet MS"/>
                <w:color w:val="101820"/>
                <w:sz w:val="20"/>
                <w:szCs w:val="20"/>
              </w:rPr>
              <w:t xml:space="preserve">Growth in the number of ELs over the past year and the past five </w:t>
            </w:r>
            <w:proofErr w:type="gramStart"/>
            <w:r>
              <w:rPr>
                <w:rFonts w:ascii="Trebuchet MS" w:hAnsi="Trebuchet MS"/>
                <w:color w:val="101820"/>
                <w:sz w:val="20"/>
                <w:szCs w:val="20"/>
              </w:rPr>
              <w:t>years;</w:t>
            </w:r>
            <w:proofErr w:type="gramEnd"/>
          </w:p>
          <w:p w:rsidR="00BF3DAC" w:rsidRPr="00C543E5" w:rsidRDefault="00BF3DAC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Spring ACCESS for ELLs scores by division, school, and </w:t>
            </w:r>
            <w:proofErr w:type="gramStart"/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student;</w:t>
            </w:r>
            <w:proofErr w:type="gramEnd"/>
          </w:p>
          <w:p w:rsidR="00C543E5" w:rsidRPr="00942638" w:rsidRDefault="00C543E5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Calculate Progress data by grade spans – did all grade spans meet the </w:t>
            </w:r>
            <w:r w:rsidR="00423CF3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ESSA State 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Progress Target?</w:t>
            </w:r>
          </w:p>
          <w:p w:rsidR="00942638" w:rsidRPr="00D91859" w:rsidRDefault="00942638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How does your program compare to the state average? (SSWS Report)</w:t>
            </w:r>
          </w:p>
          <w:p w:rsidR="00BF3DAC" w:rsidRPr="00D91859" w:rsidRDefault="00BF3DAC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SOL and EOC correlations with ACCESS for ELLs data and LIEP </w:t>
            </w:r>
            <w:proofErr w:type="gramStart"/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placement;</w:t>
            </w:r>
            <w:proofErr w:type="gramEnd"/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</w:p>
          <w:p w:rsidR="00BF3DAC" w:rsidRPr="00D91859" w:rsidRDefault="001B4B92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Number of 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EL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Codes 1,2,4 – Code 2 as an opt out %;</w:t>
            </w:r>
          </w:p>
          <w:p w:rsidR="00BF3DAC" w:rsidRPr="005A53D5" w:rsidRDefault="00E06846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Number of 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LTELs, SLIFE, Former EL subgroups</w:t>
            </w:r>
            <w:r w:rsidR="00C543E5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, subdivide by grade </w:t>
            </w:r>
            <w:proofErr w:type="gramStart"/>
            <w:r w:rsidR="00C543E5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span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;</w:t>
            </w:r>
            <w:proofErr w:type="gramEnd"/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</w:p>
          <w:p w:rsidR="005A53D5" w:rsidRPr="00942638" w:rsidRDefault="005A53D5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Average years to exit the program? </w:t>
            </w:r>
          </w:p>
          <w:p w:rsidR="00942638" w:rsidRPr="00942638" w:rsidRDefault="00942638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lastRenderedPageBreak/>
              <w:t>Number and percent of former ELs who passed the Reading SOL/</w:t>
            </w:r>
            <w:proofErr w:type="gramStart"/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EOC;</w:t>
            </w:r>
            <w:proofErr w:type="gramEnd"/>
          </w:p>
          <w:p w:rsidR="00942638" w:rsidRPr="00942638" w:rsidRDefault="00942638" w:rsidP="0094263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Number and percent of former ELs who passed the 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Math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SOL/</w:t>
            </w:r>
            <w:proofErr w:type="gramStart"/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EOC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;</w:t>
            </w:r>
            <w:proofErr w:type="gramEnd"/>
          </w:p>
          <w:p w:rsidR="00BF3DAC" w:rsidRPr="00D91859" w:rsidRDefault="00E06846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Number of 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ELs dually identified with special </w:t>
            </w:r>
            <w:proofErr w:type="gramStart"/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education;</w:t>
            </w:r>
            <w:proofErr w:type="gramEnd"/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</w:p>
          <w:p w:rsidR="00C543E5" w:rsidRPr="005A53D5" w:rsidRDefault="00E06846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Number</w:t>
            </w:r>
            <w:r w:rsidR="00C543E5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and percent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of 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EL</w:t>
            </w:r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  <w:r w:rsidR="0040522B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graduati</w:t>
            </w:r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ng</w:t>
            </w:r>
            <w:r w:rsidR="0040522B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or</w:t>
            </w:r>
            <w:r w:rsidR="00C543E5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dropping out</w:t>
            </w:r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,</w:t>
            </w:r>
            <w:r w:rsidR="00C543E5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compared to non ELs. Identify trends, schools and </w:t>
            </w:r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pathway to graduation </w:t>
            </w:r>
            <w:proofErr w:type="gramStart"/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factors;</w:t>
            </w:r>
            <w:proofErr w:type="gramEnd"/>
          </w:p>
          <w:p w:rsidR="005A53D5" w:rsidRDefault="00ED3E8E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hAnsi="Trebuchet MS"/>
                <w:color w:val="101820"/>
                <w:sz w:val="20"/>
                <w:szCs w:val="20"/>
              </w:rPr>
              <w:t xml:space="preserve">Number of ELs who graduated in 4 </w:t>
            </w:r>
            <w:proofErr w:type="gramStart"/>
            <w:r>
              <w:rPr>
                <w:rFonts w:ascii="Trebuchet MS" w:hAnsi="Trebuchet MS"/>
                <w:color w:val="101820"/>
                <w:sz w:val="20"/>
                <w:szCs w:val="20"/>
              </w:rPr>
              <w:t>years;</w:t>
            </w:r>
            <w:proofErr w:type="gramEnd"/>
          </w:p>
          <w:p w:rsidR="00ED3E8E" w:rsidRPr="00C543E5" w:rsidRDefault="00ED3E8E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hAnsi="Trebuchet MS"/>
                <w:color w:val="101820"/>
                <w:sz w:val="20"/>
                <w:szCs w:val="20"/>
              </w:rPr>
              <w:t xml:space="preserve">Number of ELs who graduated in 5 </w:t>
            </w:r>
            <w:proofErr w:type="gramStart"/>
            <w:r>
              <w:rPr>
                <w:rFonts w:ascii="Trebuchet MS" w:hAnsi="Trebuchet MS"/>
                <w:color w:val="101820"/>
                <w:sz w:val="20"/>
                <w:szCs w:val="20"/>
              </w:rPr>
              <w:t>years;</w:t>
            </w:r>
            <w:proofErr w:type="gramEnd"/>
          </w:p>
          <w:p w:rsidR="00BF3DAC" w:rsidRPr="00D91859" w:rsidRDefault="00C543E5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Number and </w:t>
            </w:r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percent ELs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in CTE, gifted, AP, dual enrollment </w:t>
            </w:r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and other 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specialty </w:t>
            </w:r>
            <w:proofErr w:type="gramStart"/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courses;</w:t>
            </w:r>
            <w:proofErr w:type="gramEnd"/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</w:p>
          <w:p w:rsidR="0040522B" w:rsidRPr="0040522B" w:rsidRDefault="0040522B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Number of EL parent engagement events held by grade </w:t>
            </w:r>
            <w:proofErr w:type="gramStart"/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span;</w:t>
            </w:r>
            <w:proofErr w:type="gramEnd"/>
          </w:p>
          <w:p w:rsidR="0040522B" w:rsidRPr="0040522B" w:rsidRDefault="00E06846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Effectiveness of p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arent </w:t>
            </w:r>
            <w:proofErr w:type="gramStart"/>
            <w:r w:rsidR="0040522B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engagement</w:t>
            </w:r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;</w:t>
            </w:r>
            <w:proofErr w:type="gramEnd"/>
          </w:p>
          <w:p w:rsidR="00E06846" w:rsidRPr="00D91859" w:rsidRDefault="0040522B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Number of professional learning opportunities provided and the number of stakeholders who attended;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and </w:t>
            </w:r>
          </w:p>
          <w:p w:rsidR="00BF3DAC" w:rsidRPr="00D91859" w:rsidRDefault="00E06846" w:rsidP="00D234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color w:val="101820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E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ffectiveness</w:t>
            </w: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of professional </w:t>
            </w:r>
            <w:r w:rsidR="0040522B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learning</w:t>
            </w:r>
            <w:r w:rsidR="00BF3DAC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</w:p>
          <w:p w:rsidR="009510BF" w:rsidRPr="00D91859" w:rsidRDefault="009E77ED" w:rsidP="00E06846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Correlate teacher effectiveness and professional development offered</w:t>
            </w:r>
            <w:r w:rsidR="001B4B9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by the </w:t>
            </w:r>
            <w:r w:rsidR="00E06846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SEA/</w:t>
            </w:r>
            <w:r w:rsidR="001B4B92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LEA and/or schools</w:t>
            </w:r>
            <w:r w:rsidR="00AE2405" w:rsidRPr="00D91859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.</w:t>
            </w:r>
            <w:r w:rsidR="00942638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 xml:space="preserve"> </w:t>
            </w:r>
          </w:p>
          <w:p w:rsidR="00E06846" w:rsidRPr="00D91859" w:rsidRDefault="00E06846" w:rsidP="00E06846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610" w:type="dxa"/>
          </w:tcPr>
          <w:p w:rsidR="00942638" w:rsidRDefault="00942638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942638" w:rsidRDefault="00942638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942638" w:rsidRDefault="00942638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942638" w:rsidRPr="00D91859" w:rsidRDefault="00942638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10BF" w:rsidRPr="00D91859" w:rsidRDefault="009510BF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  <w:tr w:rsidR="00D91859" w:rsidRPr="00D91859" w:rsidTr="00FC0F51">
        <w:tc>
          <w:tcPr>
            <w:tcW w:w="1525" w:type="dxa"/>
            <w:shd w:val="clear" w:color="auto" w:fill="ACB9CA" w:themeFill="text2" w:themeFillTint="66"/>
          </w:tcPr>
          <w:p w:rsidR="009510BF" w:rsidRPr="00F322EE" w:rsidRDefault="00F322EE" w:rsidP="00D234FF">
            <w:pPr>
              <w:spacing w:line="276" w:lineRule="auto"/>
              <w:jc w:val="center"/>
              <w:rPr>
                <w:rFonts w:ascii="Trebuchet MS" w:eastAsiaTheme="minorEastAsia" w:hAnsi="Trebuchet MS"/>
                <w:b/>
                <w:i/>
                <w:iCs/>
                <w:color w:val="101820"/>
                <w:kern w:val="24"/>
                <w:sz w:val="24"/>
                <w:szCs w:val="24"/>
              </w:rPr>
            </w:pPr>
            <w:hyperlink r:id="rId12" w:history="1">
              <w:r w:rsidR="009510BF" w:rsidRPr="00FC0F51">
                <w:rPr>
                  <w:rStyle w:val="Hyperlink"/>
                  <w:rFonts w:ascii="Trebuchet MS" w:eastAsiaTheme="minorEastAsia" w:hAnsi="Trebuchet MS"/>
                  <w:b/>
                  <w:i/>
                  <w:iCs/>
                  <w:kern w:val="24"/>
                  <w:sz w:val="24"/>
                  <w:szCs w:val="24"/>
                  <w:shd w:val="clear" w:color="auto" w:fill="ACB9CA" w:themeFill="text2" w:themeFillTint="66"/>
                </w:rPr>
                <w:t>LIEP Staffin</w:t>
              </w:r>
              <w:r w:rsidR="009510BF" w:rsidRPr="00F322EE">
                <w:rPr>
                  <w:rStyle w:val="Hyperlink"/>
                  <w:rFonts w:ascii="Trebuchet MS" w:eastAsiaTheme="minorEastAsia" w:hAnsi="Trebuchet MS"/>
                  <w:b/>
                  <w:i/>
                  <w:iCs/>
                  <w:kern w:val="24"/>
                  <w:sz w:val="24"/>
                  <w:szCs w:val="24"/>
                </w:rPr>
                <w:t>g</w:t>
              </w:r>
            </w:hyperlink>
          </w:p>
        </w:tc>
        <w:tc>
          <w:tcPr>
            <w:tcW w:w="7470" w:type="dxa"/>
          </w:tcPr>
          <w:p w:rsidR="009510BF" w:rsidRDefault="001B4B92" w:rsidP="00D234FF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As of 10/2021 </w:t>
            </w:r>
            <w:hyperlink r:id="rId13" w:history="1">
              <w:r w:rsidRPr="00F322EE">
                <w:rPr>
                  <w:rStyle w:val="Hyperlink"/>
                  <w:rFonts w:ascii="Trebuchet MS" w:eastAsiaTheme="minorEastAsia" w:hAnsi="Trebuchet MS"/>
                  <w:b/>
                  <w:kern w:val="24"/>
                  <w:sz w:val="20"/>
                  <w:szCs w:val="20"/>
                </w:rPr>
                <w:t>- Virginia</w:t>
              </w:r>
              <w:r w:rsidR="00CD0C5F" w:rsidRPr="00F322EE">
                <w:rPr>
                  <w:rStyle w:val="Hyperlink"/>
                  <w:rFonts w:ascii="Trebuchet MS" w:eastAsiaTheme="minorEastAsia" w:hAnsi="Trebuchet MS"/>
                  <w:b/>
                  <w:kern w:val="24"/>
                  <w:sz w:val="20"/>
                  <w:szCs w:val="20"/>
                </w:rPr>
                <w:t xml:space="preserve"> State Code: 20:1000 ratio</w:t>
              </w:r>
            </w:hyperlink>
            <w:r w:rsidR="00CD0C5F"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 = a caseload no more than 1 EL teacher to 50 ELs</w:t>
            </w:r>
            <w:r w:rsidR="0040522B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>, ELP levels 1 to 4.3</w:t>
            </w:r>
            <w:r w:rsidRPr="00D91859"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  <w:t xml:space="preserve">. </w:t>
            </w:r>
          </w:p>
          <w:p w:rsidR="00423CF3" w:rsidRDefault="00423CF3" w:rsidP="00D234FF">
            <w:p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</w:p>
          <w:p w:rsidR="00423CF3" w:rsidRPr="005A53D5" w:rsidRDefault="00423CF3" w:rsidP="005A53D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</w:pPr>
            <w:r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>Meet with each school administrator to review school EL data and plan LIEP service for the school year.</w:t>
            </w:r>
          </w:p>
          <w:p w:rsidR="0040522B" w:rsidRPr="005A53D5" w:rsidRDefault="0040522B" w:rsidP="00D234FF">
            <w:pPr>
              <w:spacing w:line="276" w:lineRule="auto"/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</w:pPr>
          </w:p>
          <w:p w:rsidR="0040522B" w:rsidRPr="005A53D5" w:rsidRDefault="0040522B" w:rsidP="005A53D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</w:pPr>
            <w:r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 xml:space="preserve">Review the EL roster </w:t>
            </w:r>
            <w:r w:rsidR="00423CF3"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>for each</w:t>
            </w:r>
            <w:r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 xml:space="preserve"> EL teacher and identify the SOQ for each EL teacher based on direct service to ELs level 1-4.3. </w:t>
            </w:r>
          </w:p>
          <w:p w:rsidR="0040522B" w:rsidRPr="005A53D5" w:rsidRDefault="0040522B" w:rsidP="00D234FF">
            <w:pPr>
              <w:spacing w:line="276" w:lineRule="auto"/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</w:pPr>
          </w:p>
          <w:p w:rsidR="0040522B" w:rsidRPr="005A53D5" w:rsidRDefault="0040522B" w:rsidP="005A53D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eastAsiaTheme="minorEastAsia" w:hAnsi="Trebuchet MS"/>
                <w:b/>
                <w:color w:val="101820"/>
                <w:kern w:val="24"/>
                <w:sz w:val="20"/>
                <w:szCs w:val="20"/>
              </w:rPr>
            </w:pPr>
            <w:r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 xml:space="preserve">Review </w:t>
            </w:r>
            <w:r w:rsidR="00423CF3"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>each</w:t>
            </w:r>
            <w:r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 xml:space="preserve"> EL teacher schedule</w:t>
            </w:r>
            <w:r w:rsidR="00423CF3"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 xml:space="preserve"> to include school, grades, EL students, EL levels, EL </w:t>
            </w:r>
            <w:r w:rsidR="005A53D5"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>subgroups</w:t>
            </w:r>
            <w:r w:rsidR="00423CF3"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 xml:space="preserve">, LIEP models, content support through language acquisition and co-planning time. </w:t>
            </w:r>
            <w:r w:rsidRPr="005A53D5">
              <w:rPr>
                <w:rFonts w:ascii="Trebuchet MS" w:eastAsiaTheme="minorEastAsia" w:hAnsi="Trebuchet MS"/>
                <w:bCs/>
                <w:color w:val="10182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9510BF" w:rsidRDefault="00423CF3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Total number of EL endorsed teachers ____</w:t>
            </w:r>
          </w:p>
          <w:p w:rsidR="00423CF3" w:rsidRDefault="00423CF3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423CF3" w:rsidRDefault="00423CF3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Total number of ELs ____</w:t>
            </w:r>
          </w:p>
          <w:p w:rsidR="00423CF3" w:rsidRDefault="00423CF3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  <w:p w:rsidR="00423CF3" w:rsidRPr="00D91859" w:rsidRDefault="00423CF3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Division ratio ____</w:t>
            </w:r>
            <w:r w:rsidR="00ED3E8E"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_: _</w:t>
            </w:r>
            <w:r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  <w:t>___</w:t>
            </w:r>
          </w:p>
        </w:tc>
        <w:tc>
          <w:tcPr>
            <w:tcW w:w="2070" w:type="dxa"/>
          </w:tcPr>
          <w:p w:rsidR="009510BF" w:rsidRPr="00D91859" w:rsidRDefault="009510BF" w:rsidP="00D234FF">
            <w:pPr>
              <w:spacing w:line="276" w:lineRule="auto"/>
              <w:rPr>
                <w:rFonts w:ascii="Trebuchet MS" w:eastAsiaTheme="minorEastAsia" w:hAnsi="Trebuchet MS"/>
                <w:color w:val="101820"/>
                <w:kern w:val="24"/>
                <w:sz w:val="20"/>
                <w:szCs w:val="20"/>
              </w:rPr>
            </w:pPr>
          </w:p>
        </w:tc>
      </w:tr>
    </w:tbl>
    <w:p w:rsidR="00C218EB" w:rsidRDefault="00C218EB" w:rsidP="00C762A7">
      <w:pPr>
        <w:rPr>
          <w:rFonts w:ascii="Trebuchet MS" w:hAnsi="Trebuchet MS"/>
          <w:color w:val="101820"/>
        </w:rPr>
      </w:pPr>
    </w:p>
    <w:p w:rsidR="005A53D5" w:rsidRPr="00D91859" w:rsidRDefault="005A53D5" w:rsidP="00C762A7">
      <w:pPr>
        <w:rPr>
          <w:rFonts w:ascii="Trebuchet MS" w:hAnsi="Trebuchet MS"/>
          <w:color w:val="101820"/>
        </w:rPr>
      </w:pPr>
    </w:p>
    <w:sectPr w:rsidR="005A53D5" w:rsidRPr="00D91859" w:rsidSect="00D91859">
      <w:footerReference w:type="default" r:id="rId14"/>
      <w:pgSz w:w="15840" w:h="12240" w:orient="landscape"/>
      <w:pgMar w:top="1440" w:right="1080" w:bottom="1440" w:left="1080" w:header="720" w:footer="720" w:gutter="0"/>
      <w:pgBorders w:offsetFrom="page">
        <w:top w:val="threeDEngrave" w:sz="24" w:space="24" w:color="D50032"/>
        <w:left w:val="threeDEngrave" w:sz="24" w:space="24" w:color="D50032"/>
        <w:bottom w:val="threeDEmboss" w:sz="24" w:space="24" w:color="D50032"/>
        <w:right w:val="threeDEmboss" w:sz="24" w:space="24" w:color="D5003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BF3" w:rsidRDefault="00A40BF3" w:rsidP="00A40BF3">
      <w:pPr>
        <w:spacing w:after="0" w:line="240" w:lineRule="auto"/>
      </w:pPr>
      <w:r>
        <w:separator/>
      </w:r>
    </w:p>
  </w:endnote>
  <w:endnote w:type="continuationSeparator" w:id="0">
    <w:p w:rsidR="00A40BF3" w:rsidRDefault="00A40BF3" w:rsidP="00A4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985" w:rsidRDefault="00667985">
    <w:pPr>
      <w:pStyle w:val="Footer"/>
    </w:pPr>
    <w:r>
      <w:t xml:space="preserve">Office of ESEA Programs </w:t>
    </w:r>
    <w:r w:rsidR="00CC634F">
      <w:t>–</w:t>
    </w:r>
    <w:r>
      <w:t xml:space="preserve"> </w:t>
    </w:r>
    <w:r w:rsidR="00CC634F">
      <w:t>July 2023 - updated.</w:t>
    </w:r>
  </w:p>
  <w:p w:rsidR="00A40BF3" w:rsidRDefault="00A40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BF3" w:rsidRDefault="00A40BF3" w:rsidP="00A40BF3">
      <w:pPr>
        <w:spacing w:after="0" w:line="240" w:lineRule="auto"/>
      </w:pPr>
      <w:r>
        <w:separator/>
      </w:r>
    </w:p>
  </w:footnote>
  <w:footnote w:type="continuationSeparator" w:id="0">
    <w:p w:rsidR="00A40BF3" w:rsidRDefault="00A40BF3" w:rsidP="00A40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02C"/>
    <w:multiLevelType w:val="hybridMultilevel"/>
    <w:tmpl w:val="87B4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0FE0"/>
    <w:multiLevelType w:val="hybridMultilevel"/>
    <w:tmpl w:val="58786546"/>
    <w:lvl w:ilvl="0" w:tplc="C4CE9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B8A65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2D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89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6B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43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08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45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317605"/>
    <w:multiLevelType w:val="hybridMultilevel"/>
    <w:tmpl w:val="E6806D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1D32"/>
    <w:multiLevelType w:val="hybridMultilevel"/>
    <w:tmpl w:val="9E7C7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54C5E"/>
    <w:multiLevelType w:val="hybridMultilevel"/>
    <w:tmpl w:val="1100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50BE"/>
    <w:multiLevelType w:val="hybridMultilevel"/>
    <w:tmpl w:val="7D827770"/>
    <w:lvl w:ilvl="0" w:tplc="5DDE6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C9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2A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8D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C8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E2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68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A3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C4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DB373E"/>
    <w:multiLevelType w:val="hybridMultilevel"/>
    <w:tmpl w:val="D90E96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A5E2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4E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EF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69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42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ED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C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0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9363AB"/>
    <w:multiLevelType w:val="hybridMultilevel"/>
    <w:tmpl w:val="A2E49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2224"/>
    <w:multiLevelType w:val="hybridMultilevel"/>
    <w:tmpl w:val="71704EC8"/>
    <w:lvl w:ilvl="0" w:tplc="A4F8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ECDC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09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AE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A7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E7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8C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2C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EE47A6"/>
    <w:multiLevelType w:val="hybridMultilevel"/>
    <w:tmpl w:val="D71A8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A6D3C"/>
    <w:multiLevelType w:val="hybridMultilevel"/>
    <w:tmpl w:val="23F863FE"/>
    <w:lvl w:ilvl="0" w:tplc="88C21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F51A7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8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29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21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4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4C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07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D7E4C"/>
    <w:multiLevelType w:val="hybridMultilevel"/>
    <w:tmpl w:val="21A8A9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FF4B74"/>
    <w:multiLevelType w:val="hybridMultilevel"/>
    <w:tmpl w:val="71D8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E33E0"/>
    <w:multiLevelType w:val="hybridMultilevel"/>
    <w:tmpl w:val="B11C0070"/>
    <w:lvl w:ilvl="0" w:tplc="488C9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C2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C6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8B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AB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4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80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8E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FA71A9"/>
    <w:multiLevelType w:val="hybridMultilevel"/>
    <w:tmpl w:val="1BC0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107F8"/>
    <w:multiLevelType w:val="hybridMultilevel"/>
    <w:tmpl w:val="DFA2D416"/>
    <w:lvl w:ilvl="0" w:tplc="E8CA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EBA01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6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AE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C5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4F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E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A2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2D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E51204"/>
    <w:multiLevelType w:val="hybridMultilevel"/>
    <w:tmpl w:val="F9FA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4775"/>
    <w:multiLevelType w:val="hybridMultilevel"/>
    <w:tmpl w:val="6BAA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41CE"/>
    <w:multiLevelType w:val="hybridMultilevel"/>
    <w:tmpl w:val="9F144E80"/>
    <w:lvl w:ilvl="0" w:tplc="0C50C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C7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2E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60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4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03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49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66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0168FE"/>
    <w:multiLevelType w:val="hybridMultilevel"/>
    <w:tmpl w:val="8DB857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AA7A12"/>
    <w:multiLevelType w:val="hybridMultilevel"/>
    <w:tmpl w:val="7094747A"/>
    <w:lvl w:ilvl="0" w:tplc="05F25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B6ECC"/>
    <w:multiLevelType w:val="hybridMultilevel"/>
    <w:tmpl w:val="BC083290"/>
    <w:lvl w:ilvl="0" w:tplc="3E9EA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60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8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26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63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85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28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9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9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611C96"/>
    <w:multiLevelType w:val="hybridMultilevel"/>
    <w:tmpl w:val="00E4691E"/>
    <w:lvl w:ilvl="0" w:tplc="143C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3F4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26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0B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4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CE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6C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4E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752300"/>
    <w:multiLevelType w:val="hybridMultilevel"/>
    <w:tmpl w:val="CCC42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77BF7"/>
    <w:multiLevelType w:val="hybridMultilevel"/>
    <w:tmpl w:val="096001FA"/>
    <w:lvl w:ilvl="0" w:tplc="22A0B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7469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8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C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C1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E1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A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66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C8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5221E8"/>
    <w:multiLevelType w:val="hybridMultilevel"/>
    <w:tmpl w:val="1F14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06648"/>
    <w:multiLevelType w:val="hybridMultilevel"/>
    <w:tmpl w:val="55D2C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A6080B"/>
    <w:multiLevelType w:val="hybridMultilevel"/>
    <w:tmpl w:val="8360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C2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C6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8B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AB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4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80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8E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D6326B"/>
    <w:multiLevelType w:val="hybridMultilevel"/>
    <w:tmpl w:val="FAAC3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8522AC"/>
    <w:multiLevelType w:val="hybridMultilevel"/>
    <w:tmpl w:val="B164FA98"/>
    <w:lvl w:ilvl="0" w:tplc="4C6E6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FE90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41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48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AB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A9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A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61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6976490">
    <w:abstractNumId w:val="13"/>
  </w:num>
  <w:num w:numId="2" w16cid:durableId="1438063741">
    <w:abstractNumId w:val="6"/>
  </w:num>
  <w:num w:numId="3" w16cid:durableId="1698964589">
    <w:abstractNumId w:val="1"/>
  </w:num>
  <w:num w:numId="4" w16cid:durableId="1551766301">
    <w:abstractNumId w:val="18"/>
  </w:num>
  <w:num w:numId="5" w16cid:durableId="2077125105">
    <w:abstractNumId w:val="24"/>
  </w:num>
  <w:num w:numId="6" w16cid:durableId="872184516">
    <w:abstractNumId w:val="8"/>
  </w:num>
  <w:num w:numId="7" w16cid:durableId="893351561">
    <w:abstractNumId w:val="5"/>
  </w:num>
  <w:num w:numId="8" w16cid:durableId="326976554">
    <w:abstractNumId w:val="29"/>
  </w:num>
  <w:num w:numId="9" w16cid:durableId="1166238655">
    <w:abstractNumId w:val="10"/>
  </w:num>
  <w:num w:numId="10" w16cid:durableId="932512722">
    <w:abstractNumId w:val="22"/>
  </w:num>
  <w:num w:numId="11" w16cid:durableId="1545100650">
    <w:abstractNumId w:val="21"/>
  </w:num>
  <w:num w:numId="12" w16cid:durableId="134177874">
    <w:abstractNumId w:val="15"/>
  </w:num>
  <w:num w:numId="13" w16cid:durableId="1430857540">
    <w:abstractNumId w:val="19"/>
  </w:num>
  <w:num w:numId="14" w16cid:durableId="1663659964">
    <w:abstractNumId w:val="14"/>
  </w:num>
  <w:num w:numId="15" w16cid:durableId="96020543">
    <w:abstractNumId w:val="26"/>
  </w:num>
  <w:num w:numId="16" w16cid:durableId="193471814">
    <w:abstractNumId w:val="16"/>
  </w:num>
  <w:num w:numId="17" w16cid:durableId="1085879066">
    <w:abstractNumId w:val="9"/>
  </w:num>
  <w:num w:numId="18" w16cid:durableId="1323582970">
    <w:abstractNumId w:val="28"/>
  </w:num>
  <w:num w:numId="19" w16cid:durableId="645933330">
    <w:abstractNumId w:val="11"/>
  </w:num>
  <w:num w:numId="20" w16cid:durableId="967126578">
    <w:abstractNumId w:val="27"/>
  </w:num>
  <w:num w:numId="21" w16cid:durableId="1060711892">
    <w:abstractNumId w:val="25"/>
  </w:num>
  <w:num w:numId="22" w16cid:durableId="1694115228">
    <w:abstractNumId w:val="17"/>
  </w:num>
  <w:num w:numId="23" w16cid:durableId="106050941">
    <w:abstractNumId w:val="12"/>
  </w:num>
  <w:num w:numId="24" w16cid:durableId="223150562">
    <w:abstractNumId w:val="20"/>
  </w:num>
  <w:num w:numId="25" w16cid:durableId="1843355885">
    <w:abstractNumId w:val="4"/>
  </w:num>
  <w:num w:numId="26" w16cid:durableId="238902688">
    <w:abstractNumId w:val="0"/>
  </w:num>
  <w:num w:numId="27" w16cid:durableId="1034421411">
    <w:abstractNumId w:val="2"/>
  </w:num>
  <w:num w:numId="28" w16cid:durableId="1419935556">
    <w:abstractNumId w:val="7"/>
  </w:num>
  <w:num w:numId="29" w16cid:durableId="342321654">
    <w:abstractNumId w:val="23"/>
  </w:num>
  <w:num w:numId="30" w16cid:durableId="797720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EB"/>
    <w:rsid w:val="000055C8"/>
    <w:rsid w:val="00043847"/>
    <w:rsid w:val="00062ABC"/>
    <w:rsid w:val="00117241"/>
    <w:rsid w:val="00130A52"/>
    <w:rsid w:val="00135CF7"/>
    <w:rsid w:val="00152C36"/>
    <w:rsid w:val="00153590"/>
    <w:rsid w:val="001B4B92"/>
    <w:rsid w:val="001C08C3"/>
    <w:rsid w:val="001C0A16"/>
    <w:rsid w:val="001D0C25"/>
    <w:rsid w:val="001E06AD"/>
    <w:rsid w:val="001F349C"/>
    <w:rsid w:val="00377596"/>
    <w:rsid w:val="0040522B"/>
    <w:rsid w:val="00423CF3"/>
    <w:rsid w:val="0048154D"/>
    <w:rsid w:val="004D1126"/>
    <w:rsid w:val="004F7376"/>
    <w:rsid w:val="005161D1"/>
    <w:rsid w:val="00530835"/>
    <w:rsid w:val="00565D4A"/>
    <w:rsid w:val="005840E9"/>
    <w:rsid w:val="005A0956"/>
    <w:rsid w:val="005A53D5"/>
    <w:rsid w:val="005D6908"/>
    <w:rsid w:val="00607D88"/>
    <w:rsid w:val="006607E1"/>
    <w:rsid w:val="00667985"/>
    <w:rsid w:val="00676230"/>
    <w:rsid w:val="006935B3"/>
    <w:rsid w:val="006B040B"/>
    <w:rsid w:val="00761A85"/>
    <w:rsid w:val="0078350A"/>
    <w:rsid w:val="007841BA"/>
    <w:rsid w:val="00790627"/>
    <w:rsid w:val="007E290F"/>
    <w:rsid w:val="007E5657"/>
    <w:rsid w:val="00835CB7"/>
    <w:rsid w:val="00875088"/>
    <w:rsid w:val="00942638"/>
    <w:rsid w:val="009510BF"/>
    <w:rsid w:val="009743B3"/>
    <w:rsid w:val="00981302"/>
    <w:rsid w:val="009950B0"/>
    <w:rsid w:val="009E1157"/>
    <w:rsid w:val="009E77ED"/>
    <w:rsid w:val="00A40BF3"/>
    <w:rsid w:val="00A73A9E"/>
    <w:rsid w:val="00A75F52"/>
    <w:rsid w:val="00A7744B"/>
    <w:rsid w:val="00A937DE"/>
    <w:rsid w:val="00AA0180"/>
    <w:rsid w:val="00AD22FD"/>
    <w:rsid w:val="00AD395F"/>
    <w:rsid w:val="00AE2405"/>
    <w:rsid w:val="00B152ED"/>
    <w:rsid w:val="00B973CC"/>
    <w:rsid w:val="00BF05B5"/>
    <w:rsid w:val="00BF3DAC"/>
    <w:rsid w:val="00C218EB"/>
    <w:rsid w:val="00C36640"/>
    <w:rsid w:val="00C543E5"/>
    <w:rsid w:val="00C65298"/>
    <w:rsid w:val="00C762A7"/>
    <w:rsid w:val="00CC634F"/>
    <w:rsid w:val="00CD0C5F"/>
    <w:rsid w:val="00CE1EAC"/>
    <w:rsid w:val="00CF3EDE"/>
    <w:rsid w:val="00D00F22"/>
    <w:rsid w:val="00D04E5B"/>
    <w:rsid w:val="00D234FF"/>
    <w:rsid w:val="00D91859"/>
    <w:rsid w:val="00D91DB3"/>
    <w:rsid w:val="00D95443"/>
    <w:rsid w:val="00E06846"/>
    <w:rsid w:val="00ED3E8E"/>
    <w:rsid w:val="00F02CCE"/>
    <w:rsid w:val="00F1011E"/>
    <w:rsid w:val="00F322EE"/>
    <w:rsid w:val="00F80101"/>
    <w:rsid w:val="00FC0F51"/>
    <w:rsid w:val="00FC6C3C"/>
    <w:rsid w:val="00FE1C19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031773"/>
  <w15:chartTrackingRefBased/>
  <w15:docId w15:val="{91BAEB93-E0A2-43B7-8678-8BCE32F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18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973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73CC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4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F3"/>
  </w:style>
  <w:style w:type="paragraph" w:styleId="Footer">
    <w:name w:val="footer"/>
    <w:basedOn w:val="Normal"/>
    <w:link w:val="FooterChar"/>
    <w:uiPriority w:val="99"/>
    <w:unhideWhenUsed/>
    <w:rsid w:val="00A4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F3"/>
  </w:style>
  <w:style w:type="paragraph" w:styleId="BalloonText">
    <w:name w:val="Balloon Text"/>
    <w:basedOn w:val="Normal"/>
    <w:link w:val="BalloonTextChar"/>
    <w:uiPriority w:val="99"/>
    <w:semiHidden/>
    <w:unhideWhenUsed/>
    <w:rsid w:val="0079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2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5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5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7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_Assessment@doe.virginia.gov" TargetMode="External"/><Relationship Id="rId13" Type="http://schemas.openxmlformats.org/officeDocument/2006/relationships/hyperlink" Target="https://law.lis.virginia.gov/vacode/title22.1/chapter13.2/section22.1-253.13: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_Assessment@doe.virginia.gov" TargetMode="External"/><Relationship Id="rId12" Type="http://schemas.openxmlformats.org/officeDocument/2006/relationships/hyperlink" Target="https://oese.ed.gov/files/2020/10/eltoolki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se.ed.gov/files/2020/10/eltoolki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oe.virginia.gov/home/showpublisheddocument/20424/6380436243555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home/showpublisheddocument/20424/638043624355500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Sutton</dc:creator>
  <cp:keywords/>
  <dc:description/>
  <cp:lastModifiedBy>Sutton, Louise (DOE)</cp:lastModifiedBy>
  <cp:revision>2</cp:revision>
  <cp:lastPrinted>2021-11-09T20:28:00Z</cp:lastPrinted>
  <dcterms:created xsi:type="dcterms:W3CDTF">2023-06-30T13:26:00Z</dcterms:created>
  <dcterms:modified xsi:type="dcterms:W3CDTF">2023-06-30T13:26:00Z</dcterms:modified>
</cp:coreProperties>
</file>