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904C6" w:rsidR="003E3206" w:rsidP="003E3206" w:rsidRDefault="0031776E" w14:paraId="34082200" w14:textId="77777777">
      <w:pPr>
        <w:pStyle w:val="Title"/>
        <w:spacing w:before="20" w:line="216" w:lineRule="auto"/>
        <w:jc w:val="left"/>
        <w:rPr>
          <w:rFonts w:ascii="Verdana" w:hAnsi="Verdana"/>
          <w:sz w:val="32"/>
        </w:rPr>
      </w:pPr>
      <w:r w:rsidRPr="00C904C6">
        <w:rPr>
          <w:rFonts w:ascii="Verdana" w:hAnsi="Verdana" w:cs="Arial"/>
          <w:b w:val="0"/>
          <w:bCs/>
          <w:noProof/>
        </w:rPr>
        <w:drawing>
          <wp:inline distT="0" distB="0" distL="0" distR="0" wp14:anchorId="145FB117" wp14:editId="36198078">
            <wp:extent cx="5985510" cy="1417320"/>
            <wp:effectExtent l="19050" t="0" r="0" b="0"/>
            <wp:docPr id="1" name="Picture 1"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8" cstate="print"/>
                    <a:srcRect/>
                    <a:stretch>
                      <a:fillRect/>
                    </a:stretch>
                  </pic:blipFill>
                  <pic:spPr bwMode="auto">
                    <a:xfrm>
                      <a:off x="0" y="0"/>
                      <a:ext cx="5985510" cy="1417320"/>
                    </a:xfrm>
                    <a:prstGeom prst="rect">
                      <a:avLst/>
                    </a:prstGeom>
                    <a:noFill/>
                    <a:ln w="9525">
                      <a:noFill/>
                      <a:miter lim="800000"/>
                      <a:headEnd/>
                      <a:tailEnd/>
                    </a:ln>
                  </pic:spPr>
                </pic:pic>
              </a:graphicData>
            </a:graphic>
          </wp:inline>
        </w:drawing>
      </w:r>
    </w:p>
    <w:p w:rsidRPr="00C904C6" w:rsidR="0031496B" w:rsidRDefault="0031496B" w14:paraId="0DE42F4D" w14:textId="77777777">
      <w:pPr>
        <w:pStyle w:val="Title"/>
        <w:spacing w:before="0" w:line="228" w:lineRule="auto"/>
        <w:ind w:left="6480"/>
        <w:jc w:val="left"/>
        <w:rPr>
          <w:rFonts w:ascii="Verdana" w:hAnsi="Verdana" w:cs="Arial"/>
          <w:sz w:val="20"/>
        </w:rPr>
      </w:pPr>
      <w:r w:rsidRPr="00C904C6">
        <w:rPr>
          <w:rFonts w:ascii="Verdana" w:hAnsi="Verdana" w:cs="Arial"/>
          <w:sz w:val="22"/>
        </w:rPr>
        <w:t xml:space="preserve">          townhall.virginia.gov</w:t>
      </w:r>
    </w:p>
    <w:p w:rsidRPr="00C904C6" w:rsidR="0031496B" w:rsidRDefault="0031496B" w14:paraId="05F75D7D" w14:textId="77777777">
      <w:pPr>
        <w:pStyle w:val="Title"/>
        <w:pBdr>
          <w:top w:val="single" w:color="FF0000" w:sz="24" w:space="1"/>
        </w:pBdr>
        <w:spacing w:before="0"/>
        <w:rPr>
          <w:rFonts w:ascii="Arial" w:hAnsi="Arial"/>
        </w:rPr>
      </w:pPr>
    </w:p>
    <w:p w:rsidRPr="00C904C6" w:rsidR="00415DE1" w:rsidP="00415DE1" w:rsidRDefault="00415DE1" w14:paraId="7DCA46F1"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P="00415DE1" w:rsidRDefault="0031496B" w14:paraId="54109724"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8"/>
          <w:szCs w:val="28"/>
        </w:rPr>
      </w:pPr>
      <w:r w:rsidRPr="00C904C6">
        <w:rPr>
          <w:rFonts w:ascii="Verdana" w:hAnsi="Verdana"/>
          <w:color w:val="auto"/>
          <w:sz w:val="28"/>
          <w:szCs w:val="28"/>
        </w:rPr>
        <w:t>Notice of Intended Regulatory Action (NOIRA)</w:t>
      </w:r>
    </w:p>
    <w:p w:rsidRPr="00C904C6" w:rsidR="0031496B" w:rsidP="00415DE1" w:rsidRDefault="0031496B" w14:paraId="1B832934"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8"/>
          <w:szCs w:val="28"/>
        </w:rPr>
      </w:pPr>
      <w:r w:rsidRPr="00C904C6">
        <w:rPr>
          <w:rFonts w:ascii="Verdana" w:hAnsi="Verdana"/>
          <w:color w:val="auto"/>
          <w:sz w:val="28"/>
          <w:szCs w:val="28"/>
        </w:rPr>
        <w:t>Agency Background Document</w:t>
      </w:r>
    </w:p>
    <w:p w:rsidRPr="00C904C6" w:rsidR="00415DE1" w:rsidP="00415DE1" w:rsidRDefault="00415DE1" w14:paraId="11D083AA"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RDefault="0031496B" w14:paraId="0757C716" w14:textId="77777777">
      <w:pPr>
        <w:rPr>
          <w:sz w:val="26"/>
        </w:rPr>
      </w:pP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150"/>
        <w:gridCol w:w="6210"/>
      </w:tblGrid>
      <w:tr w:rsidRPr="00C904C6" w:rsidR="00C904C6" w:rsidTr="004A6A52" w14:paraId="16FAD87B" w14:textId="77777777">
        <w:trPr>
          <w:trHeight w:val="90"/>
        </w:trPr>
        <w:tc>
          <w:tcPr>
            <w:tcW w:w="3150" w:type="dxa"/>
          </w:tcPr>
          <w:p w:rsidRPr="00C904C6" w:rsidR="0031496B" w:rsidRDefault="00501A9C" w14:paraId="4D7D3E8E" w14:textId="77777777">
            <w:pPr>
              <w:spacing w:before="40" w:after="40"/>
              <w:jc w:val="right"/>
              <w:rPr>
                <w:rFonts w:ascii="Arial" w:hAnsi="Arial"/>
                <w:b/>
                <w:sz w:val="20"/>
              </w:rPr>
            </w:pPr>
            <w:r w:rsidRPr="00C904C6">
              <w:rPr>
                <w:rFonts w:ascii="Arial" w:hAnsi="Arial"/>
                <w:b/>
                <w:sz w:val="20"/>
              </w:rPr>
              <w:t>Agency name</w:t>
            </w:r>
          </w:p>
        </w:tc>
        <w:tc>
          <w:tcPr>
            <w:tcW w:w="6210" w:type="dxa"/>
          </w:tcPr>
          <w:p w:rsidRPr="00C904C6" w:rsidR="0031496B" w:rsidRDefault="00ED59BE" w14:paraId="58D5A3D4" w14:textId="3C357C48">
            <w:pPr>
              <w:pStyle w:val="bodytext6"/>
              <w:spacing w:before="40" w:after="40"/>
              <w:rPr>
                <w:rFonts w:cs="Arial"/>
                <w:sz w:val="20"/>
              </w:rPr>
            </w:pPr>
            <w:r w:rsidRPr="00ED59BE">
              <w:rPr>
                <w:rFonts w:cs="Arial"/>
                <w:sz w:val="20"/>
              </w:rPr>
              <w:t>Virginia Board of Education</w:t>
            </w:r>
          </w:p>
        </w:tc>
      </w:tr>
      <w:tr w:rsidRPr="00C904C6" w:rsidR="00750431" w:rsidTr="004A6A52" w14:paraId="3B1677FA" w14:textId="77777777">
        <w:tc>
          <w:tcPr>
            <w:tcW w:w="3150" w:type="dxa"/>
          </w:tcPr>
          <w:p w:rsidRPr="00C904C6" w:rsidR="00750431" w:rsidP="00750431" w:rsidRDefault="00750431" w14:paraId="304F9FB5" w14:textId="3B4B9F82">
            <w:pPr>
              <w:spacing w:before="40" w:after="40"/>
              <w:jc w:val="right"/>
              <w:rPr>
                <w:rFonts w:ascii="Arial" w:hAnsi="Arial"/>
                <w:b/>
                <w:sz w:val="20"/>
              </w:rPr>
            </w:pPr>
            <w:r w:rsidRPr="00121133">
              <w:rPr>
                <w:rFonts w:ascii="Arial" w:hAnsi="Arial"/>
                <w:b/>
                <w:sz w:val="20"/>
              </w:rPr>
              <w:t xml:space="preserve">Virginia Administrative Code (VAC) </w:t>
            </w:r>
            <w:r>
              <w:rPr>
                <w:rFonts w:ascii="Arial" w:hAnsi="Arial"/>
                <w:b/>
                <w:sz w:val="20"/>
              </w:rPr>
              <w:t xml:space="preserve">Chapter </w:t>
            </w:r>
            <w:r w:rsidRPr="00121133">
              <w:rPr>
                <w:rFonts w:ascii="Arial" w:hAnsi="Arial"/>
                <w:b/>
                <w:sz w:val="20"/>
              </w:rPr>
              <w:t xml:space="preserve">citation(s) </w:t>
            </w:r>
          </w:p>
        </w:tc>
        <w:tc>
          <w:tcPr>
            <w:tcW w:w="6210" w:type="dxa"/>
          </w:tcPr>
          <w:p w:rsidR="00ED59BE" w:rsidP="00ED59BE" w:rsidRDefault="00ED59BE" w14:paraId="06818233" w14:textId="77777777">
            <w:pPr>
              <w:spacing w:before="40" w:after="40"/>
              <w:rPr>
                <w:rFonts w:ascii="Arial" w:hAnsi="Arial" w:cs="Arial"/>
                <w:sz w:val="20"/>
              </w:rPr>
            </w:pPr>
            <w:r>
              <w:rPr>
                <w:rFonts w:ascii="Arial" w:hAnsi="Arial" w:cs="Arial"/>
                <w:sz w:val="20"/>
              </w:rPr>
              <w:t>8VAC20-781 [new chapter]</w:t>
            </w:r>
          </w:p>
          <w:p w:rsidRPr="00C904C6" w:rsidR="00750431" w:rsidP="00ED59BE" w:rsidRDefault="00ED59BE" w14:paraId="79AE9EFE" w14:textId="316C96F3">
            <w:pPr>
              <w:spacing w:before="40" w:after="40"/>
              <w:rPr>
                <w:rFonts w:ascii="Arial" w:hAnsi="Arial" w:cs="Arial"/>
                <w:sz w:val="20"/>
              </w:rPr>
            </w:pPr>
            <w:r>
              <w:rPr>
                <w:rFonts w:ascii="Arial" w:hAnsi="Arial" w:cs="Arial"/>
                <w:sz w:val="20"/>
              </w:rPr>
              <w:t>8VAC20-780 [repeal]</w:t>
            </w:r>
          </w:p>
        </w:tc>
      </w:tr>
      <w:tr w:rsidRPr="00C904C6" w:rsidR="00750431" w:rsidTr="004A6A52" w14:paraId="18F789EF" w14:textId="77777777">
        <w:tc>
          <w:tcPr>
            <w:tcW w:w="3150" w:type="dxa"/>
          </w:tcPr>
          <w:p w:rsidRPr="00C904C6" w:rsidR="00750431" w:rsidP="00750431" w:rsidRDefault="00750431" w14:paraId="6805757A" w14:textId="46F56CED">
            <w:pPr>
              <w:spacing w:before="40" w:after="40"/>
              <w:jc w:val="right"/>
              <w:rPr>
                <w:rFonts w:ascii="Arial" w:hAnsi="Arial"/>
                <w:b/>
                <w:sz w:val="20"/>
              </w:rPr>
            </w:pPr>
            <w:r>
              <w:rPr>
                <w:rFonts w:ascii="Arial" w:hAnsi="Arial"/>
                <w:b/>
                <w:sz w:val="20"/>
              </w:rPr>
              <w:t>VAC Chapter</w:t>
            </w:r>
            <w:r w:rsidRPr="00121133">
              <w:rPr>
                <w:rFonts w:ascii="Arial" w:hAnsi="Arial"/>
                <w:b/>
                <w:sz w:val="20"/>
              </w:rPr>
              <w:t xml:space="preserve"> title(s)</w:t>
            </w:r>
          </w:p>
        </w:tc>
        <w:tc>
          <w:tcPr>
            <w:tcW w:w="6210" w:type="dxa"/>
          </w:tcPr>
          <w:p w:rsidR="00ED59BE" w:rsidP="00ED59BE" w:rsidRDefault="00ED59BE" w14:paraId="17ECA48A" w14:textId="77777777">
            <w:pPr>
              <w:spacing w:before="40" w:after="40"/>
              <w:rPr>
                <w:rFonts w:ascii="Arial" w:hAnsi="Arial" w:cs="Arial"/>
                <w:sz w:val="20"/>
              </w:rPr>
            </w:pPr>
            <w:r>
              <w:rPr>
                <w:rFonts w:ascii="Arial" w:hAnsi="Arial" w:cs="Arial"/>
                <w:sz w:val="20"/>
              </w:rPr>
              <w:t>Standards for Licensed Child Day Centers [new chapter]</w:t>
            </w:r>
          </w:p>
          <w:p w:rsidRPr="00C904C6" w:rsidR="00750431" w:rsidP="00ED59BE" w:rsidRDefault="00ED59BE" w14:paraId="3478CA59" w14:textId="6C710B6A">
            <w:pPr>
              <w:spacing w:before="40" w:after="40"/>
              <w:rPr>
                <w:rFonts w:ascii="Arial" w:hAnsi="Arial" w:cs="Arial"/>
                <w:sz w:val="20"/>
              </w:rPr>
            </w:pPr>
            <w:r>
              <w:rPr>
                <w:rFonts w:ascii="Arial" w:hAnsi="Arial" w:cs="Arial"/>
                <w:sz w:val="20"/>
              </w:rPr>
              <w:t>Standards for Licensed Child Day Centers [repeal]</w:t>
            </w:r>
          </w:p>
        </w:tc>
      </w:tr>
      <w:tr w:rsidRPr="00C904C6" w:rsidR="00C904C6" w:rsidTr="004A6A52" w14:paraId="5CAF003B" w14:textId="77777777">
        <w:tc>
          <w:tcPr>
            <w:tcW w:w="3150" w:type="dxa"/>
          </w:tcPr>
          <w:p w:rsidRPr="00C904C6" w:rsidR="0031496B" w:rsidRDefault="0031496B" w14:paraId="6B7341E1" w14:textId="77777777">
            <w:pPr>
              <w:spacing w:before="40" w:after="40"/>
              <w:jc w:val="right"/>
              <w:rPr>
                <w:rFonts w:ascii="Arial" w:hAnsi="Arial"/>
                <w:b/>
                <w:sz w:val="20"/>
              </w:rPr>
            </w:pPr>
            <w:r w:rsidRPr="00C904C6">
              <w:rPr>
                <w:rFonts w:ascii="Arial" w:hAnsi="Arial"/>
                <w:b/>
                <w:sz w:val="20"/>
              </w:rPr>
              <w:t>A</w:t>
            </w:r>
            <w:r w:rsidRPr="00C904C6" w:rsidR="00EC0789">
              <w:rPr>
                <w:rFonts w:ascii="Arial" w:hAnsi="Arial"/>
                <w:b/>
                <w:sz w:val="20"/>
              </w:rPr>
              <w:t>c</w:t>
            </w:r>
            <w:r w:rsidRPr="00C904C6">
              <w:rPr>
                <w:rFonts w:ascii="Arial" w:hAnsi="Arial"/>
                <w:b/>
                <w:sz w:val="20"/>
              </w:rPr>
              <w:t>tion title</w:t>
            </w:r>
          </w:p>
        </w:tc>
        <w:tc>
          <w:tcPr>
            <w:tcW w:w="6210" w:type="dxa"/>
          </w:tcPr>
          <w:p w:rsidRPr="00C904C6" w:rsidR="0031496B" w:rsidRDefault="00ED59BE" w14:paraId="3FB34D73" w14:textId="01763A90">
            <w:pPr>
              <w:spacing w:before="40" w:after="40"/>
              <w:rPr>
                <w:rFonts w:ascii="Arial" w:hAnsi="Arial" w:cs="Arial"/>
                <w:sz w:val="20"/>
              </w:rPr>
            </w:pPr>
            <w:r>
              <w:rPr>
                <w:rFonts w:ascii="Arial" w:hAnsi="Arial" w:cs="Arial"/>
                <w:sz w:val="20"/>
              </w:rPr>
              <w:t>Action to adopt new Standards for Licensed Child Day Centers</w:t>
            </w:r>
          </w:p>
        </w:tc>
      </w:tr>
      <w:tr w:rsidRPr="00C904C6" w:rsidR="00C904C6" w:rsidTr="004A6A52" w14:paraId="6401CDC1" w14:textId="77777777">
        <w:tc>
          <w:tcPr>
            <w:tcW w:w="3150" w:type="dxa"/>
          </w:tcPr>
          <w:p w:rsidRPr="00C904C6" w:rsidR="0031496B" w:rsidRDefault="001F445F" w14:paraId="40A8ADE7" w14:textId="77777777">
            <w:pPr>
              <w:spacing w:before="40" w:after="40"/>
              <w:jc w:val="right"/>
              <w:rPr>
                <w:rFonts w:ascii="Arial" w:hAnsi="Arial"/>
                <w:b/>
                <w:sz w:val="20"/>
              </w:rPr>
            </w:pPr>
            <w:r w:rsidRPr="00C904C6">
              <w:rPr>
                <w:rFonts w:ascii="Arial" w:hAnsi="Arial"/>
                <w:b/>
                <w:sz w:val="20"/>
              </w:rPr>
              <w:t>Date</w:t>
            </w:r>
            <w:r w:rsidRPr="00C904C6" w:rsidR="00516BA5">
              <w:rPr>
                <w:rFonts w:ascii="Arial" w:hAnsi="Arial"/>
                <w:b/>
                <w:sz w:val="20"/>
              </w:rPr>
              <w:t xml:space="preserve"> this document prepared</w:t>
            </w:r>
          </w:p>
        </w:tc>
        <w:tc>
          <w:tcPr>
            <w:tcW w:w="6210" w:type="dxa"/>
          </w:tcPr>
          <w:p w:rsidRPr="00C904C6" w:rsidR="0031496B" w:rsidRDefault="00174F50" w14:paraId="222441EC" w14:textId="70C3A78E">
            <w:pPr>
              <w:spacing w:before="40" w:after="40"/>
              <w:rPr>
                <w:rFonts w:ascii="Arial" w:hAnsi="Arial" w:cs="Arial"/>
                <w:sz w:val="20"/>
              </w:rPr>
            </w:pPr>
            <w:r>
              <w:rPr>
                <w:rFonts w:ascii="Arial" w:hAnsi="Arial" w:cs="Arial"/>
                <w:sz w:val="20"/>
              </w:rPr>
              <w:t>June 15, 2023</w:t>
            </w:r>
          </w:p>
        </w:tc>
      </w:tr>
    </w:tbl>
    <w:p w:rsidRPr="00C904C6" w:rsidR="0031496B" w:rsidRDefault="0031496B" w14:paraId="343F48D8" w14:textId="77777777">
      <w:pPr>
        <w:rPr>
          <w:sz w:val="26"/>
        </w:rPr>
      </w:pPr>
    </w:p>
    <w:p w:rsidRPr="00C904C6" w:rsidR="0031496B" w:rsidP="001A6FCB" w:rsidRDefault="0031496B" w14:paraId="7ADA573D" w14:textId="5A19F04C">
      <w:pPr>
        <w:rPr>
          <w:rFonts w:ascii="Arial" w:hAnsi="Arial" w:cs="Arial"/>
          <w:sz w:val="18"/>
        </w:rPr>
      </w:pPr>
      <w:r w:rsidRPr="00C904C6">
        <w:rPr>
          <w:rFonts w:ascii="Arial" w:hAnsi="Arial" w:cs="Arial"/>
          <w:sz w:val="18"/>
        </w:rPr>
        <w:t xml:space="preserve">This information is required for executive branch review and the Virginia Registrar of Regulations, pursuant to the Virginia Administrative Process Act (APA), Executive Order </w:t>
      </w:r>
      <w:r w:rsidRPr="00C904C6" w:rsidR="00F32959">
        <w:rPr>
          <w:rFonts w:ascii="Arial" w:hAnsi="Arial" w:cs="Arial"/>
          <w:sz w:val="18"/>
        </w:rPr>
        <w:t>1</w:t>
      </w:r>
      <w:r w:rsidR="00A84A1A">
        <w:rPr>
          <w:rFonts w:ascii="Arial" w:hAnsi="Arial" w:cs="Arial"/>
          <w:sz w:val="18"/>
        </w:rPr>
        <w:t>9</w:t>
      </w:r>
      <w:r w:rsidRPr="00C904C6" w:rsidR="00F32959">
        <w:rPr>
          <w:rFonts w:ascii="Arial" w:hAnsi="Arial" w:cs="Arial"/>
          <w:sz w:val="18"/>
        </w:rPr>
        <w:t xml:space="preserve"> </w:t>
      </w:r>
      <w:r w:rsidR="00A84A1A">
        <w:rPr>
          <w:rFonts w:ascii="Arial" w:hAnsi="Arial" w:cs="Arial"/>
          <w:sz w:val="18"/>
        </w:rPr>
        <w:t>(2022)</w:t>
      </w:r>
      <w:r w:rsidR="007E05E8">
        <w:rPr>
          <w:rFonts w:ascii="Arial" w:hAnsi="Arial" w:cs="Arial"/>
          <w:sz w:val="18"/>
        </w:rPr>
        <w:t xml:space="preserve"> (EO </w:t>
      </w:r>
      <w:r w:rsidR="00B60183">
        <w:rPr>
          <w:rFonts w:ascii="Arial" w:hAnsi="Arial" w:cs="Arial"/>
          <w:sz w:val="18"/>
        </w:rPr>
        <w:t>19</w:t>
      </w:r>
      <w:r w:rsidR="007E05E8">
        <w:rPr>
          <w:rFonts w:ascii="Arial" w:hAnsi="Arial" w:cs="Arial"/>
          <w:sz w:val="18"/>
        </w:rPr>
        <w:t>)</w:t>
      </w:r>
      <w:r w:rsidRPr="00C904C6">
        <w:rPr>
          <w:rFonts w:ascii="Arial" w:hAnsi="Arial" w:cs="Arial"/>
          <w:sz w:val="18"/>
        </w:rPr>
        <w:t>,</w:t>
      </w:r>
      <w:r w:rsidR="00A84A1A">
        <w:rPr>
          <w:rFonts w:ascii="Arial" w:hAnsi="Arial" w:cs="Arial"/>
          <w:sz w:val="18"/>
        </w:rPr>
        <w:t xml:space="preserve"> any instructions or procedures issued by </w:t>
      </w:r>
      <w:r w:rsidR="00531C7A">
        <w:rPr>
          <w:rFonts w:ascii="Arial" w:hAnsi="Arial" w:cs="Arial"/>
          <w:sz w:val="18"/>
        </w:rPr>
        <w:t xml:space="preserve">the </w:t>
      </w:r>
      <w:r w:rsidR="00A84A1A">
        <w:rPr>
          <w:rFonts w:ascii="Arial" w:hAnsi="Arial" w:cs="Arial"/>
          <w:sz w:val="18"/>
        </w:rPr>
        <w:t>Office of Regulatory Management (ORM) or the Department of Planning and Budget (DPB) pursuant to EO 19,</w:t>
      </w:r>
      <w:r w:rsidRPr="00C904C6">
        <w:rPr>
          <w:rFonts w:ascii="Arial" w:hAnsi="Arial" w:cs="Arial"/>
          <w:sz w:val="18"/>
        </w:rPr>
        <w:t xml:space="preserve"> </w:t>
      </w:r>
      <w:r w:rsidRPr="00C904C6" w:rsidR="00371719">
        <w:rPr>
          <w:rFonts w:ascii="Arial" w:hAnsi="Arial" w:cs="Arial"/>
          <w:sz w:val="18"/>
        </w:rPr>
        <w:t>the Regulations for Filing and Publishing Agency Regulations (</w:t>
      </w:r>
      <w:r w:rsidR="001A6FCB">
        <w:rPr>
          <w:rFonts w:ascii="Arial" w:hAnsi="Arial" w:cs="Arial"/>
          <w:sz w:val="18"/>
        </w:rPr>
        <w:t>1</w:t>
      </w:r>
      <w:r w:rsidR="000D549D">
        <w:rPr>
          <w:rFonts w:ascii="Arial" w:hAnsi="Arial" w:cs="Arial"/>
          <w:sz w:val="18"/>
        </w:rPr>
        <w:t xml:space="preserve"> </w:t>
      </w:r>
      <w:r w:rsidR="001A6FCB">
        <w:rPr>
          <w:rFonts w:ascii="Arial" w:hAnsi="Arial" w:cs="Arial"/>
          <w:sz w:val="18"/>
        </w:rPr>
        <w:t>VAC</w:t>
      </w:r>
      <w:r w:rsidR="000D549D">
        <w:rPr>
          <w:rFonts w:ascii="Arial" w:hAnsi="Arial" w:cs="Arial"/>
          <w:sz w:val="18"/>
        </w:rPr>
        <w:t xml:space="preserve"> </w:t>
      </w:r>
      <w:r w:rsidR="001A6FCB">
        <w:rPr>
          <w:rFonts w:ascii="Arial" w:hAnsi="Arial" w:cs="Arial"/>
          <w:sz w:val="18"/>
        </w:rPr>
        <w:t>7</w:t>
      </w:r>
      <w:r w:rsidRPr="00C904C6" w:rsidR="00371719">
        <w:rPr>
          <w:rFonts w:ascii="Arial" w:hAnsi="Arial" w:cs="Arial"/>
          <w:sz w:val="18"/>
        </w:rPr>
        <w:t xml:space="preserve">-10), </w:t>
      </w:r>
      <w:r w:rsidRPr="00C904C6">
        <w:rPr>
          <w:rFonts w:ascii="Arial" w:hAnsi="Arial" w:cs="Arial"/>
          <w:sz w:val="18"/>
        </w:rPr>
        <w:t xml:space="preserve">and the </w:t>
      </w:r>
      <w:r w:rsidRPr="008E646B" w:rsidR="001A6FCB">
        <w:rPr>
          <w:rFonts w:ascii="Arial" w:hAnsi="Arial" w:cs="Arial"/>
          <w:i/>
          <w:iCs/>
          <w:sz w:val="18"/>
        </w:rPr>
        <w:t>Form and Style Requirements for the Virginia Register of Regulations and Virginia Administrative Code</w:t>
      </w:r>
      <w:r w:rsidR="001A6FCB">
        <w:rPr>
          <w:rFonts w:ascii="Arial" w:hAnsi="Arial" w:cs="Arial"/>
          <w:sz w:val="18"/>
        </w:rPr>
        <w:t>.</w:t>
      </w:r>
    </w:p>
    <w:p w:rsidRPr="00C904C6" w:rsidR="00030F45" w:rsidRDefault="00030F45" w14:paraId="2551B805" w14:textId="77777777">
      <w:pPr>
        <w:pStyle w:val="Text"/>
        <w:spacing w:before="0" w:line="240" w:lineRule="auto"/>
        <w:jc w:val="both"/>
      </w:pPr>
    </w:p>
    <w:p w:rsidRPr="00C904C6" w:rsidR="00415DE1" w:rsidP="00415DE1" w:rsidRDefault="00415DE1" w14:paraId="4B0D7135"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P="00415DE1" w:rsidRDefault="0018420C" w14:paraId="5DBCCC7A" w14:textId="6187E268">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904C6">
        <w:rPr>
          <w:rFonts w:ascii="Verdana" w:hAnsi="Verdana"/>
          <w:color w:val="auto"/>
          <w:sz w:val="24"/>
          <w:szCs w:val="24"/>
        </w:rPr>
        <w:t>Brief Summary</w:t>
      </w:r>
    </w:p>
    <w:p w:rsidRPr="00C11FC8" w:rsidR="00415DE1" w:rsidP="00C904C6" w:rsidRDefault="00C904C6" w14:paraId="2EFD5670" w14:textId="5A92EEA2">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D6E3BC" w:themeColor="accent3" w:themeTint="66"/>
          <w:sz w:val="16"/>
          <w:szCs w:val="16"/>
        </w:rPr>
      </w:pPr>
      <w:r w:rsidRPr="00C11FC8">
        <w:rPr>
          <w:rFonts w:ascii="Verdana" w:hAnsi="Verdana"/>
          <w:color w:val="D6E3BC" w:themeColor="accent3" w:themeTint="66"/>
          <w:sz w:val="16"/>
          <w:szCs w:val="16"/>
        </w:rPr>
        <w:t>[RIS1]</w:t>
      </w:r>
    </w:p>
    <w:p w:rsidRPr="00C904C6" w:rsidR="002E16FB" w:rsidRDefault="002E16FB" w14:paraId="47E9D2AA" w14:textId="77777777">
      <w:pPr>
        <w:pStyle w:val="bodytext5"/>
        <w:spacing w:before="0"/>
        <w:rPr>
          <w:b w:val="0"/>
          <w:i/>
          <w:sz w:val="6"/>
          <w:szCs w:val="6"/>
        </w:rPr>
      </w:pPr>
    </w:p>
    <w:p w:rsidRPr="00C904C6" w:rsidR="0049594C" w:rsidP="00D252FE" w:rsidRDefault="007A2939" w14:paraId="7043A4A3" w14:textId="5D6EEA2A">
      <w:pPr>
        <w:pStyle w:val="bodytext5"/>
        <w:spacing w:before="0"/>
        <w:rPr>
          <w:b w:val="0"/>
          <w:sz w:val="20"/>
        </w:rPr>
      </w:pPr>
      <w:r>
        <w:rPr>
          <w:b w:val="0"/>
          <w:i/>
          <w:sz w:val="20"/>
        </w:rPr>
        <w:t>P</w:t>
      </w:r>
      <w:r w:rsidRPr="00C904C6" w:rsidR="0018420C">
        <w:rPr>
          <w:b w:val="0"/>
          <w:i/>
          <w:sz w:val="20"/>
        </w:rPr>
        <w:t>rovide a</w:t>
      </w:r>
      <w:r w:rsidRPr="00C904C6" w:rsidR="00C749B6">
        <w:rPr>
          <w:b w:val="0"/>
          <w:i/>
          <w:sz w:val="20"/>
        </w:rPr>
        <w:t xml:space="preserve"> brief</w:t>
      </w:r>
      <w:r w:rsidRPr="00C904C6" w:rsidR="0018420C">
        <w:rPr>
          <w:b w:val="0"/>
          <w:i/>
          <w:sz w:val="20"/>
        </w:rPr>
        <w:t xml:space="preserve"> summary </w:t>
      </w:r>
      <w:r w:rsidRPr="00C904C6" w:rsidR="00AA4B5F">
        <w:rPr>
          <w:b w:val="0"/>
          <w:i/>
          <w:sz w:val="20"/>
        </w:rPr>
        <w:t xml:space="preserve">(preferably no more than 2 or 3 paragraphs) </w:t>
      </w:r>
      <w:r w:rsidRPr="00C904C6" w:rsidR="0018420C">
        <w:rPr>
          <w:b w:val="0"/>
          <w:i/>
          <w:sz w:val="20"/>
        </w:rPr>
        <w:t>of</w:t>
      </w:r>
      <w:r w:rsidRPr="00C904C6" w:rsidR="00C749B6">
        <w:rPr>
          <w:b w:val="0"/>
          <w:i/>
          <w:sz w:val="20"/>
        </w:rPr>
        <w:t xml:space="preserve"> the subject matter</w:t>
      </w:r>
      <w:r w:rsidRPr="00C904C6" w:rsidR="00B93F7F">
        <w:rPr>
          <w:b w:val="0"/>
          <w:i/>
          <w:sz w:val="20"/>
        </w:rPr>
        <w:t>,</w:t>
      </w:r>
      <w:r w:rsidRPr="00C904C6" w:rsidR="00C749B6">
        <w:rPr>
          <w:b w:val="0"/>
          <w:i/>
          <w:sz w:val="20"/>
        </w:rPr>
        <w:t xml:space="preserve"> intent</w:t>
      </w:r>
      <w:r w:rsidRPr="00C904C6" w:rsidR="00B93F7F">
        <w:rPr>
          <w:b w:val="0"/>
          <w:i/>
          <w:sz w:val="20"/>
        </w:rPr>
        <w:t>, and goals</w:t>
      </w:r>
      <w:r w:rsidRPr="00C904C6" w:rsidR="00C749B6">
        <w:rPr>
          <w:b w:val="0"/>
          <w:i/>
          <w:sz w:val="20"/>
        </w:rPr>
        <w:t xml:space="preserve"> of </w:t>
      </w:r>
      <w:r w:rsidRPr="00C904C6" w:rsidR="00AC0F62">
        <w:rPr>
          <w:b w:val="0"/>
          <w:i/>
          <w:sz w:val="20"/>
        </w:rPr>
        <w:t>this regulatory change (i.e., new regulation, amendments to an existing regulation, or repeal of an existing regulation</w:t>
      </w:r>
      <w:r w:rsidR="00E63955">
        <w:rPr>
          <w:b w:val="0"/>
          <w:i/>
          <w:sz w:val="20"/>
        </w:rPr>
        <w:t>)</w:t>
      </w:r>
      <w:r w:rsidR="00AF551A">
        <w:rPr>
          <w:b w:val="0"/>
          <w:i/>
          <w:sz w:val="20"/>
        </w:rPr>
        <w:t>.</w:t>
      </w:r>
      <w:r w:rsidR="00D252FE">
        <w:rPr>
          <w:b w:val="0"/>
          <w:i/>
          <w:sz w:val="20"/>
        </w:rPr>
        <w:t xml:space="preserve"> </w:t>
      </w:r>
    </w:p>
    <w:p w:rsidRPr="00C904C6" w:rsidR="00087B93" w:rsidP="00087B93" w:rsidRDefault="00087B93" w14:paraId="1A676BBC"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B74246" w:rsidP="008B291F" w:rsidRDefault="00B74246" w14:paraId="2B51A5B0" w14:textId="77777777">
      <w:pPr>
        <w:pStyle w:val="BodyText3"/>
        <w:spacing w:before="0"/>
        <w:rPr>
          <w:i w:val="0"/>
          <w:sz w:val="14"/>
          <w:szCs w:val="14"/>
          <w:u w:val="thick"/>
        </w:rPr>
      </w:pPr>
    </w:p>
    <w:p w:rsidR="00190C88" w:rsidP="00190C88" w:rsidRDefault="00190C88" w14:paraId="0BCE267E" w14:textId="7EA774C7">
      <w:pPr>
        <w:pStyle w:val="bodytext6"/>
        <w:rPr>
          <w:rFonts w:cs="Arial"/>
          <w:sz w:val="20"/>
        </w:rPr>
      </w:pPr>
      <w:r w:rsidRPr="0069464D">
        <w:rPr>
          <w:rFonts w:cs="Arial"/>
          <w:sz w:val="20"/>
        </w:rPr>
        <w:t xml:space="preserve">This regulatory action will repeal 8VAC20-780, </w:t>
      </w:r>
      <w:r w:rsidRPr="00190C88">
        <w:rPr>
          <w:rFonts w:cs="Arial"/>
          <w:i/>
          <w:iCs/>
          <w:sz w:val="20"/>
        </w:rPr>
        <w:t>Standards for Licensed Child Day Centers</w:t>
      </w:r>
      <w:r w:rsidRPr="0069464D">
        <w:rPr>
          <w:rFonts w:cs="Arial"/>
          <w:sz w:val="20"/>
        </w:rPr>
        <w:t>, and establish a comprehensive new chapter, 8VAC20-781.</w:t>
      </w:r>
      <w:r>
        <w:rPr>
          <w:rFonts w:cs="Arial"/>
          <w:sz w:val="20"/>
        </w:rPr>
        <w:t xml:space="preserve">These </w:t>
      </w:r>
      <w:r>
        <w:rPr>
          <w:rFonts w:cs="Arial"/>
          <w:i/>
          <w:iCs/>
          <w:sz w:val="20"/>
        </w:rPr>
        <w:t>Standards</w:t>
      </w:r>
      <w:r w:rsidRPr="008E6E99" w:rsidR="00ED59BE">
        <w:rPr>
          <w:rFonts w:cs="Arial"/>
          <w:sz w:val="20"/>
        </w:rPr>
        <w:t xml:space="preserve"> provide criteria for </w:t>
      </w:r>
      <w:r>
        <w:rPr>
          <w:rFonts w:cs="Arial"/>
          <w:sz w:val="20"/>
        </w:rPr>
        <w:t>licensing or evaluating</w:t>
      </w:r>
      <w:r w:rsidRPr="008E6E99" w:rsidR="00ED59BE">
        <w:rPr>
          <w:rFonts w:cs="Arial"/>
          <w:sz w:val="20"/>
        </w:rPr>
        <w:t xml:space="preserve"> the </w:t>
      </w:r>
      <w:r>
        <w:rPr>
          <w:rFonts w:cs="Arial"/>
          <w:sz w:val="20"/>
        </w:rPr>
        <w:t>health and safety of</w:t>
      </w:r>
      <w:r w:rsidRPr="008E6E99" w:rsidR="00ED59BE">
        <w:rPr>
          <w:rFonts w:cs="Arial"/>
          <w:sz w:val="20"/>
        </w:rPr>
        <w:t xml:space="preserve"> care that children receive</w:t>
      </w:r>
      <w:r w:rsidR="00ED59BE">
        <w:rPr>
          <w:rFonts w:cs="Arial"/>
          <w:sz w:val="20"/>
        </w:rPr>
        <w:t xml:space="preserve"> in licensed child day centers. </w:t>
      </w:r>
    </w:p>
    <w:p w:rsidR="00190C88" w:rsidP="00190C88" w:rsidRDefault="00190C88" w14:paraId="74A48489" w14:textId="77777777">
      <w:pPr>
        <w:pStyle w:val="bodytext6"/>
      </w:pPr>
    </w:p>
    <w:p w:rsidRPr="00190C88" w:rsidR="00190C88" w:rsidP="00190C88" w:rsidRDefault="00190C88" w14:paraId="62222F01" w14:textId="69B6C759">
      <w:pPr>
        <w:pStyle w:val="bodytext6"/>
        <w:rPr>
          <w:rFonts w:cs="Arial"/>
          <w:sz w:val="20"/>
        </w:rPr>
      </w:pPr>
      <w:r w:rsidRPr="00190C88">
        <w:rPr>
          <w:sz w:val="20"/>
        </w:rPr>
        <w:t xml:space="preserve">In response to early childhood legislation passed by the General Assembly in 2020, </w:t>
      </w:r>
      <w:r w:rsidRPr="00190C88">
        <w:rPr>
          <w:sz w:val="20"/>
        </w:rPr>
        <w:t>the V</w:t>
      </w:r>
      <w:r w:rsidR="00115459">
        <w:rPr>
          <w:sz w:val="20"/>
        </w:rPr>
        <w:t>irginia Department of Education (VDOE)</w:t>
      </w:r>
      <w:r w:rsidRPr="00190C88">
        <w:rPr>
          <w:sz w:val="20"/>
        </w:rPr>
        <w:t xml:space="preserve"> </w:t>
      </w:r>
      <w:r w:rsidRPr="00190C88">
        <w:rPr>
          <w:sz w:val="20"/>
        </w:rPr>
        <w:t>engaged in a</w:t>
      </w:r>
      <w:r w:rsidRPr="00190C88">
        <w:rPr>
          <w:sz w:val="20"/>
        </w:rPr>
        <w:t xml:space="preserve"> comprehensive</w:t>
      </w:r>
      <w:r w:rsidRPr="00190C88">
        <w:rPr>
          <w:sz w:val="20"/>
        </w:rPr>
        <w:t>, yearlong</w:t>
      </w:r>
      <w:r w:rsidRPr="00190C88">
        <w:rPr>
          <w:sz w:val="20"/>
        </w:rPr>
        <w:t xml:space="preserve"> review of the Standards </w:t>
      </w:r>
      <w:r w:rsidRPr="00190C88">
        <w:rPr>
          <w:sz w:val="20"/>
        </w:rPr>
        <w:t xml:space="preserve">through a </w:t>
      </w:r>
      <w:r w:rsidR="009C5F0D">
        <w:rPr>
          <w:sz w:val="20"/>
        </w:rPr>
        <w:t xml:space="preserve">workgroup </w:t>
      </w:r>
      <w:r w:rsidRPr="00190C88">
        <w:rPr>
          <w:sz w:val="20"/>
        </w:rPr>
        <w:t>with key stakeholders</w:t>
      </w:r>
      <w:r w:rsidRPr="00190C88">
        <w:rPr>
          <w:sz w:val="20"/>
        </w:rPr>
        <w:t>, including multiple child day center leaders and practitioners</w:t>
      </w:r>
      <w:r w:rsidRPr="00190C88">
        <w:rPr>
          <w:sz w:val="20"/>
        </w:rPr>
        <w:t xml:space="preserve">. Upon completion of this </w:t>
      </w:r>
      <w:r w:rsidR="009C5F0D">
        <w:rPr>
          <w:sz w:val="20"/>
        </w:rPr>
        <w:t>workgroup</w:t>
      </w:r>
      <w:r w:rsidRPr="00190C88">
        <w:rPr>
          <w:sz w:val="20"/>
        </w:rPr>
        <w:t xml:space="preserve"> effort, the VDOE sought and received a full endorsement of the initial draft of revised Standards from the</w:t>
      </w:r>
      <w:r w:rsidRPr="00190C88">
        <w:rPr>
          <w:sz w:val="20"/>
        </w:rPr>
        <w:t xml:space="preserve"> Board of Education’s Early Childhood Advisory Committee (ECAC)</w:t>
      </w:r>
      <w:r w:rsidRPr="00190C88">
        <w:rPr>
          <w:sz w:val="20"/>
        </w:rPr>
        <w:t xml:space="preserve">. </w:t>
      </w:r>
      <w:r w:rsidRPr="00190C88">
        <w:rPr>
          <w:sz w:val="20"/>
        </w:rPr>
        <w:t xml:space="preserve">This revision reflects the input of key child care stakeholders and practitioners from across the Commonwealth. </w:t>
      </w:r>
    </w:p>
    <w:p w:rsidR="00190C88" w:rsidP="00ED59BE" w:rsidRDefault="00190C88" w14:paraId="62B558F2" w14:textId="77777777">
      <w:pPr>
        <w:pStyle w:val="bodytext6"/>
        <w:rPr>
          <w:rFonts w:cs="Arial"/>
          <w:sz w:val="20"/>
        </w:rPr>
      </w:pPr>
    </w:p>
    <w:p w:rsidRPr="00C904C6" w:rsidR="00ED59BE" w:rsidP="00ED59BE" w:rsidRDefault="00ED59BE" w14:paraId="7CBA860C" w14:textId="0341C0D6">
      <w:pPr>
        <w:pStyle w:val="bodytext6"/>
        <w:rPr>
          <w:rFonts w:cs="Arial"/>
          <w:sz w:val="20"/>
        </w:rPr>
      </w:pPr>
      <w:r w:rsidRPr="008E6E99">
        <w:rPr>
          <w:rFonts w:cs="Arial"/>
          <w:sz w:val="20"/>
        </w:rPr>
        <w:lastRenderedPageBreak/>
        <w:t>It is the intent of this revision to address the regulation’s structure and</w:t>
      </w:r>
      <w:r>
        <w:rPr>
          <w:rFonts w:cs="Arial"/>
          <w:sz w:val="20"/>
        </w:rPr>
        <w:t xml:space="preserve"> </w:t>
      </w:r>
      <w:r w:rsidRPr="008E6E99">
        <w:rPr>
          <w:rFonts w:cs="Arial"/>
          <w:sz w:val="20"/>
        </w:rPr>
        <w:t>format and provide clarification where burdensome and confusing language makes it difficult for the public</w:t>
      </w:r>
      <w:r>
        <w:rPr>
          <w:rFonts w:cs="Arial"/>
          <w:sz w:val="20"/>
        </w:rPr>
        <w:t xml:space="preserve"> </w:t>
      </w:r>
      <w:r w:rsidRPr="008E6E99">
        <w:rPr>
          <w:rFonts w:cs="Arial"/>
          <w:sz w:val="20"/>
        </w:rPr>
        <w:t>to interpret the regulation in the way intended.</w:t>
      </w:r>
      <w:r w:rsidR="0069464D">
        <w:rPr>
          <w:rFonts w:cs="Arial"/>
          <w:sz w:val="20"/>
        </w:rPr>
        <w:t xml:space="preserve"> </w:t>
      </w:r>
      <w:r w:rsidRPr="008E6E99">
        <w:rPr>
          <w:rFonts w:cs="Arial"/>
          <w:sz w:val="20"/>
        </w:rPr>
        <w:t>Repeal of the existing regulation and adoption of a new regulation will allow greater flexibility to adjust the</w:t>
      </w:r>
      <w:r>
        <w:rPr>
          <w:rFonts w:cs="Arial"/>
          <w:sz w:val="20"/>
        </w:rPr>
        <w:t xml:space="preserve"> </w:t>
      </w:r>
      <w:r w:rsidRPr="008E6E99">
        <w:rPr>
          <w:rFonts w:cs="Arial"/>
          <w:sz w:val="20"/>
        </w:rPr>
        <w:t>structure, format, and language of the current regulation</w:t>
      </w:r>
      <w:r w:rsidR="00410B4E">
        <w:rPr>
          <w:rFonts w:cs="Arial"/>
          <w:sz w:val="20"/>
        </w:rPr>
        <w:t>; remove duplicative requirements found in the Code of Virginia;</w:t>
      </w:r>
      <w:r w:rsidRPr="008E6E99">
        <w:rPr>
          <w:rFonts w:cs="Arial"/>
          <w:sz w:val="20"/>
        </w:rPr>
        <w:t xml:space="preserve"> incorporat</w:t>
      </w:r>
      <w:r w:rsidR="00410B4E">
        <w:rPr>
          <w:rFonts w:cs="Arial"/>
          <w:sz w:val="20"/>
        </w:rPr>
        <w:t>e</w:t>
      </w:r>
      <w:r w:rsidRPr="008E6E99">
        <w:rPr>
          <w:rFonts w:cs="Arial"/>
          <w:sz w:val="20"/>
        </w:rPr>
        <w:t xml:space="preserve"> </w:t>
      </w:r>
      <w:r>
        <w:rPr>
          <w:rFonts w:cs="Arial"/>
          <w:sz w:val="20"/>
        </w:rPr>
        <w:t xml:space="preserve">updates to address everchanging </w:t>
      </w:r>
      <w:r w:rsidRPr="008E6E99">
        <w:rPr>
          <w:rFonts w:cs="Arial"/>
          <w:sz w:val="20"/>
        </w:rPr>
        <w:t xml:space="preserve">national health and safety guidelines and practices; </w:t>
      </w:r>
      <w:r w:rsidR="00410B4E">
        <w:rPr>
          <w:rFonts w:cs="Arial"/>
          <w:sz w:val="20"/>
        </w:rPr>
        <w:t xml:space="preserve">and incorporate updates to the regulation pursuant to </w:t>
      </w:r>
      <w:hyperlink w:history="1" r:id="rId9">
        <w:r w:rsidRPr="00410B4E" w:rsidR="00410B4E">
          <w:rPr>
            <w:rStyle w:val="Hyperlink"/>
            <w:rFonts w:cs="Arial"/>
            <w:sz w:val="20"/>
          </w:rPr>
          <w:t xml:space="preserve">the Executive Order 19 </w:t>
        </w:r>
      </w:hyperlink>
      <w:r w:rsidR="00410B4E">
        <w:rPr>
          <w:rFonts w:cs="Arial"/>
          <w:sz w:val="20"/>
        </w:rPr>
        <w:t xml:space="preserve"> while preserving</w:t>
      </w:r>
      <w:r w:rsidRPr="008E6E99">
        <w:rPr>
          <w:rFonts w:cs="Arial"/>
          <w:sz w:val="20"/>
        </w:rPr>
        <w:t xml:space="preserve"> protection of the health, safety, and welfare of children in care</w:t>
      </w:r>
      <w:r w:rsidR="00410B4E">
        <w:rPr>
          <w:rFonts w:cs="Arial"/>
          <w:sz w:val="20"/>
        </w:rPr>
        <w:t xml:space="preserve"> in programs regulated by the</w:t>
      </w:r>
      <w:r w:rsidR="00115459">
        <w:rPr>
          <w:rFonts w:cs="Arial"/>
          <w:sz w:val="20"/>
        </w:rPr>
        <w:t xml:space="preserve"> VDOE</w:t>
      </w:r>
      <w:r w:rsidRPr="008E6E99">
        <w:rPr>
          <w:rFonts w:cs="Arial"/>
          <w:sz w:val="20"/>
        </w:rPr>
        <w:t>.</w:t>
      </w:r>
    </w:p>
    <w:p w:rsidR="00B74246" w:rsidP="008B291F" w:rsidRDefault="00B74246" w14:paraId="524A825B" w14:textId="41F4AE5A">
      <w:pPr>
        <w:pStyle w:val="bodytext6"/>
        <w:rPr>
          <w:rFonts w:cs="Arial"/>
          <w:sz w:val="20"/>
        </w:rPr>
      </w:pPr>
    </w:p>
    <w:p w:rsidRPr="00C904C6" w:rsidR="0069464D" w:rsidP="008B291F" w:rsidRDefault="0069464D" w14:paraId="0AC1A572" w14:textId="77777777">
      <w:pPr>
        <w:pStyle w:val="bodytext6"/>
        <w:rPr>
          <w:rFonts w:cs="Arial"/>
          <w:sz w:val="20"/>
        </w:rPr>
      </w:pPr>
    </w:p>
    <w:p w:rsidRPr="00C904C6" w:rsidR="00AC0F62" w:rsidP="00AC0F62" w:rsidRDefault="00C904C6" w14:paraId="04AC7F61" w14:textId="39B5A6FF">
      <w:pPr>
        <w:pStyle w:val="TemplateSection"/>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s="Arial"/>
          <w:color w:val="auto"/>
          <w:szCs w:val="24"/>
        </w:rPr>
      </w:pPr>
      <w:r w:rsidRPr="00C11FC8">
        <w:rPr>
          <w:rFonts w:ascii="Verdana" w:hAnsi="Verdana" w:cs="Arial"/>
          <w:color w:val="D6E3BC" w:themeColor="accent3" w:themeTint="66"/>
          <w:sz w:val="16"/>
          <w:szCs w:val="16"/>
        </w:rPr>
        <w:t>[RIS2]</w:t>
      </w:r>
      <w:r w:rsidRPr="00C904C6" w:rsidR="001B5FF6">
        <w:rPr>
          <w:rFonts w:ascii="Verdana" w:hAnsi="Verdana" w:cs="Arial"/>
          <w:b w:val="0"/>
          <w:color w:val="auto"/>
          <w:szCs w:val="24"/>
        </w:rPr>
        <w:br/>
      </w:r>
      <w:r w:rsidRPr="00C904C6" w:rsidR="00AC0F62">
        <w:rPr>
          <w:rFonts w:ascii="Verdana" w:hAnsi="Verdana" w:cs="Arial"/>
          <w:color w:val="auto"/>
          <w:szCs w:val="24"/>
        </w:rPr>
        <w:t xml:space="preserve">Acronyms and Definitions </w:t>
      </w:r>
    </w:p>
    <w:p w:rsidRPr="00C904C6" w:rsidR="00AC0F62" w:rsidP="00AC0F62" w:rsidRDefault="00AC0F62" w14:paraId="689F4D0E" w14:textId="77777777">
      <w:pPr>
        <w:pStyle w:val="TemplateSection"/>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s="Arial"/>
          <w:color w:val="auto"/>
          <w:sz w:val="16"/>
          <w:szCs w:val="16"/>
        </w:rPr>
      </w:pPr>
    </w:p>
    <w:p w:rsidRPr="00C904C6" w:rsidR="00AC0F62" w:rsidP="00AC0F62" w:rsidRDefault="00AC0F62" w14:paraId="425C015B" w14:textId="77777777">
      <w:pPr>
        <w:pStyle w:val="Text"/>
        <w:spacing w:before="0" w:line="240" w:lineRule="auto"/>
        <w:rPr>
          <w:sz w:val="6"/>
          <w:szCs w:val="6"/>
        </w:rPr>
      </w:pPr>
    </w:p>
    <w:p w:rsidRPr="00C904C6" w:rsidR="00AC0F62" w:rsidP="00AC0F62" w:rsidRDefault="007A2939" w14:paraId="5EACCFC8" w14:textId="74CA83E3">
      <w:pPr>
        <w:rPr>
          <w:rFonts w:ascii="Arial" w:hAnsi="Arial"/>
          <w:i/>
          <w:sz w:val="20"/>
        </w:rPr>
      </w:pPr>
      <w:r>
        <w:rPr>
          <w:rFonts w:ascii="Arial" w:hAnsi="Arial"/>
          <w:i/>
          <w:sz w:val="20"/>
        </w:rPr>
        <w:t>D</w:t>
      </w:r>
      <w:r w:rsidRPr="00C904C6" w:rsidR="00AC0F62">
        <w:rPr>
          <w:rFonts w:ascii="Arial" w:hAnsi="Arial"/>
          <w:i/>
          <w:sz w:val="20"/>
        </w:rPr>
        <w:t xml:space="preserve">efine all acronyms or technical definitions used in </w:t>
      </w:r>
      <w:r w:rsidR="00AF551A">
        <w:rPr>
          <w:rFonts w:ascii="Arial" w:hAnsi="Arial"/>
          <w:i/>
          <w:sz w:val="20"/>
        </w:rPr>
        <w:t>this form</w:t>
      </w:r>
      <w:r w:rsidRPr="00C904C6" w:rsidR="00AC0F62">
        <w:rPr>
          <w:rFonts w:ascii="Arial" w:hAnsi="Arial"/>
          <w:i/>
          <w:sz w:val="20"/>
        </w:rPr>
        <w:t xml:space="preserve">. </w:t>
      </w:r>
    </w:p>
    <w:p w:rsidRPr="00C904C6" w:rsidR="00AC0F62" w:rsidP="00AC0F62" w:rsidRDefault="00AC0F62" w14:paraId="26AC0FB0"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76FDB86E" w14:textId="77777777">
      <w:pPr>
        <w:pStyle w:val="BodyText3"/>
        <w:spacing w:before="0"/>
        <w:rPr>
          <w:i w:val="0"/>
          <w:sz w:val="14"/>
          <w:szCs w:val="14"/>
          <w:u w:val="thick"/>
        </w:rPr>
      </w:pPr>
    </w:p>
    <w:p w:rsidRPr="00C904C6" w:rsidR="00824736" w:rsidRDefault="006138E1" w14:paraId="3C48BADD" w14:textId="7B2641D1">
      <w:pPr>
        <w:pStyle w:val="purpose"/>
      </w:pPr>
      <w:r w:rsidR="254F599B">
        <w:rPr/>
        <w:t>“</w:t>
      </w:r>
      <w:r w:rsidR="006138E1">
        <w:rPr/>
        <w:t>Board</w:t>
      </w:r>
      <w:r w:rsidR="3ED9E40D">
        <w:rPr/>
        <w:t>” means the</w:t>
      </w:r>
      <w:r w:rsidR="006138E1">
        <w:rPr/>
        <w:t xml:space="preserve"> Virginia Board of Education</w:t>
      </w:r>
      <w:r w:rsidR="295EFAA2">
        <w:rPr/>
        <w:t>.</w:t>
      </w:r>
    </w:p>
    <w:p w:rsidRPr="00C904C6" w:rsidR="00A23872" w:rsidRDefault="00A23872" w14:paraId="42A27C3D" w14:textId="77777777">
      <w:pPr>
        <w:pStyle w:val="purpose"/>
      </w:pPr>
    </w:p>
    <w:p w:rsidRPr="00C904C6" w:rsidR="008F0072" w:rsidP="008F0072" w:rsidRDefault="008F0072" w14:paraId="6E85129D" w14:textId="77777777">
      <w:pPr>
        <w:pStyle w:val="TemplateSection"/>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s="Arial"/>
          <w:color w:val="auto"/>
          <w:sz w:val="16"/>
          <w:szCs w:val="16"/>
        </w:rPr>
      </w:pPr>
    </w:p>
    <w:p w:rsidRPr="00C904C6" w:rsidR="008F0072" w:rsidP="00295EA4" w:rsidRDefault="008F0072" w14:paraId="544CF860" w14:textId="58A73734">
      <w:pPr>
        <w:pStyle w:val="TemplateSection"/>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s="Arial"/>
          <w:color w:val="auto"/>
          <w:sz w:val="16"/>
          <w:szCs w:val="16"/>
        </w:rPr>
      </w:pPr>
      <w:r w:rsidRPr="00C904C6">
        <w:rPr>
          <w:rFonts w:ascii="Verdana" w:hAnsi="Verdana" w:cs="Arial"/>
          <w:color w:val="auto"/>
          <w:szCs w:val="24"/>
        </w:rPr>
        <w:t>Mandate and Impetus</w:t>
      </w:r>
      <w:r w:rsidRPr="00C904C6" w:rsidR="001B5FF6">
        <w:rPr>
          <w:rFonts w:ascii="Verdana" w:hAnsi="Verdana" w:cs="Arial"/>
          <w:color w:val="auto"/>
          <w:szCs w:val="24"/>
        </w:rPr>
        <w:br/>
      </w:r>
      <w:r w:rsidRPr="00C11FC8" w:rsidR="008B204E">
        <w:rPr>
          <w:rFonts w:ascii="Verdana" w:hAnsi="Verdana" w:cs="Arial"/>
          <w:color w:val="D6E3BC" w:themeColor="accent3" w:themeTint="66"/>
          <w:sz w:val="16"/>
          <w:szCs w:val="16"/>
        </w:rPr>
        <w:t>[RIS3]</w:t>
      </w:r>
    </w:p>
    <w:p w:rsidRPr="00C904C6" w:rsidR="008F0072" w:rsidP="008F0072" w:rsidRDefault="008F0072" w14:paraId="27E154CB" w14:textId="77777777">
      <w:pPr>
        <w:pStyle w:val="Text"/>
        <w:spacing w:before="0" w:line="240" w:lineRule="auto"/>
        <w:rPr>
          <w:sz w:val="6"/>
          <w:szCs w:val="6"/>
        </w:rPr>
      </w:pPr>
    </w:p>
    <w:p w:rsidRPr="00C904C6" w:rsidR="00AC0F62" w:rsidP="00AC0F62" w:rsidRDefault="007A2939" w14:paraId="0AF69300" w14:textId="1DC7F6D8">
      <w:pPr>
        <w:pStyle w:val="bodytext50"/>
        <w:spacing w:before="0"/>
        <w:rPr>
          <w:rFonts w:cs="Times New Roman"/>
          <w:b w:val="0"/>
          <w:bCs w:val="0"/>
          <w:i/>
          <w:sz w:val="20"/>
          <w:szCs w:val="20"/>
        </w:rPr>
      </w:pPr>
      <w:r>
        <w:rPr>
          <w:rFonts w:cs="Times New Roman"/>
          <w:b w:val="0"/>
          <w:bCs w:val="0"/>
          <w:i/>
          <w:sz w:val="20"/>
          <w:szCs w:val="20"/>
        </w:rPr>
        <w:t>I</w:t>
      </w:r>
      <w:r w:rsidRPr="00C904C6" w:rsidR="00AC0F62">
        <w:rPr>
          <w:rFonts w:cs="Times New Roman"/>
          <w:b w:val="0"/>
          <w:bCs w:val="0"/>
          <w:i/>
          <w:sz w:val="20"/>
          <w:szCs w:val="20"/>
        </w:rPr>
        <w:t>dentify the mandate for this regulatory change and any other impetus that specifically prompted its initiation</w:t>
      </w:r>
      <w:r w:rsidR="00EC0815">
        <w:rPr>
          <w:rFonts w:cs="Times New Roman"/>
          <w:b w:val="0"/>
          <w:bCs w:val="0"/>
          <w:i/>
          <w:sz w:val="20"/>
          <w:szCs w:val="20"/>
        </w:rPr>
        <w:t>,</w:t>
      </w:r>
      <w:r w:rsidRPr="00C904C6" w:rsidR="00AC0F62">
        <w:rPr>
          <w:rFonts w:cs="Times New Roman"/>
          <w:b w:val="0"/>
          <w:bCs w:val="0"/>
          <w:i/>
          <w:sz w:val="20"/>
          <w:szCs w:val="20"/>
        </w:rPr>
        <w:t xml:space="preserve"> (e.g., new or modified mandate, petition for rulemaking, periodic review, </w:t>
      </w:r>
      <w:r w:rsidR="00AF551A">
        <w:rPr>
          <w:rFonts w:cs="Times New Roman"/>
          <w:b w:val="0"/>
          <w:bCs w:val="0"/>
          <w:i/>
          <w:sz w:val="20"/>
          <w:szCs w:val="20"/>
        </w:rPr>
        <w:t xml:space="preserve">or </w:t>
      </w:r>
      <w:r w:rsidRPr="00C904C6" w:rsidR="00AC0F62">
        <w:rPr>
          <w:rFonts w:cs="Times New Roman"/>
          <w:b w:val="0"/>
          <w:bCs w:val="0"/>
          <w:i/>
          <w:sz w:val="20"/>
          <w:szCs w:val="20"/>
        </w:rPr>
        <w:t>board decision)</w:t>
      </w:r>
      <w:r w:rsidRPr="00C904C6" w:rsidR="00EE3132">
        <w:rPr>
          <w:rFonts w:cs="Times New Roman"/>
          <w:b w:val="0"/>
          <w:bCs w:val="0"/>
          <w:i/>
          <w:sz w:val="20"/>
          <w:szCs w:val="20"/>
        </w:rPr>
        <w:t>.</w:t>
      </w:r>
      <w:r w:rsidRPr="00C904C6" w:rsidR="00AC0F62">
        <w:rPr>
          <w:rFonts w:cs="Times New Roman"/>
          <w:b w:val="0"/>
          <w:bCs w:val="0"/>
          <w:i/>
          <w:sz w:val="20"/>
          <w:szCs w:val="20"/>
        </w:rPr>
        <w:t xml:space="preserve"> For purposes of executive branch review, “mandate” has the same meaning as defined in </w:t>
      </w:r>
      <w:r w:rsidR="009203CB">
        <w:rPr>
          <w:rFonts w:cs="Times New Roman"/>
          <w:b w:val="0"/>
          <w:bCs w:val="0"/>
          <w:i/>
          <w:sz w:val="20"/>
          <w:szCs w:val="20"/>
        </w:rPr>
        <w:t>the ORM procedures</w:t>
      </w:r>
      <w:r w:rsidRPr="00C904C6" w:rsidR="00AC0F62">
        <w:rPr>
          <w:rFonts w:cs="Times New Roman"/>
          <w:b w:val="0"/>
          <w:bCs w:val="0"/>
          <w:i/>
          <w:sz w:val="20"/>
          <w:szCs w:val="20"/>
        </w:rPr>
        <w:t xml:space="preserve">, “a directive from the General Assembly, the federal government, or a court that requires that a regulation be promulgated, amended, or repealed in whole or part.” </w:t>
      </w:r>
    </w:p>
    <w:p w:rsidRPr="00C904C6" w:rsidR="008F0072" w:rsidP="008F0072" w:rsidRDefault="008F0072" w14:paraId="3A8D0DBF" w14:textId="77777777">
      <w:pPr>
        <w:pStyle w:val="bodytext5"/>
        <w:spacing w:before="0"/>
        <w:rPr>
          <w:rFonts w:ascii="Times New Roman" w:hAnsi="Times New Roman"/>
          <w:b w:val="0"/>
          <w:sz w:val="14"/>
          <w:szCs w:val="14"/>
          <w:u w:val="double"/>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1E8B021D" w14:textId="77777777">
      <w:pPr>
        <w:pStyle w:val="BodyText3"/>
        <w:spacing w:before="0"/>
        <w:rPr>
          <w:i w:val="0"/>
          <w:sz w:val="14"/>
          <w:szCs w:val="14"/>
          <w:u w:val="thick"/>
        </w:rPr>
      </w:pPr>
    </w:p>
    <w:p w:rsidR="00ED59BE" w:rsidP="00ED59BE" w:rsidRDefault="00ED59BE" w14:paraId="48AFA3FC" w14:textId="23E4901F">
      <w:pPr>
        <w:pStyle w:val="bodytext5"/>
        <w:spacing w:before="0"/>
        <w:rPr>
          <w:rFonts w:cs="Arial"/>
          <w:b w:val="0"/>
          <w:sz w:val="20"/>
        </w:rPr>
      </w:pPr>
      <w:r w:rsidRPr="008E6E99">
        <w:rPr>
          <w:rFonts w:cs="Arial"/>
          <w:b w:val="0"/>
          <w:sz w:val="20"/>
        </w:rPr>
        <w:t xml:space="preserve">The Board has determined that significant changes to the </w:t>
      </w:r>
      <w:r>
        <w:rPr>
          <w:rFonts w:cs="Arial"/>
          <w:b w:val="0"/>
          <w:sz w:val="20"/>
        </w:rPr>
        <w:t xml:space="preserve">chapter are necessary </w:t>
      </w:r>
      <w:r w:rsidR="00416263">
        <w:rPr>
          <w:rFonts w:cs="Arial"/>
          <w:b w:val="0"/>
          <w:sz w:val="20"/>
        </w:rPr>
        <w:t>to</w:t>
      </w:r>
      <w:r w:rsidRPr="008E6E99">
        <w:rPr>
          <w:rFonts w:cs="Arial"/>
          <w:b w:val="0"/>
          <w:sz w:val="20"/>
        </w:rPr>
        <w:t xml:space="preserve"> clarify and update the regulatory requirements</w:t>
      </w:r>
      <w:r w:rsidR="00115459">
        <w:rPr>
          <w:rFonts w:cs="Arial"/>
          <w:b w:val="0"/>
          <w:sz w:val="20"/>
        </w:rPr>
        <w:t xml:space="preserve"> in response to requests from stakeholder, changes in federal or state law and the need to integrate new evidence-based best practices</w:t>
      </w:r>
      <w:r w:rsidRPr="008E6E99">
        <w:rPr>
          <w:rFonts w:cs="Arial"/>
          <w:b w:val="0"/>
          <w:sz w:val="20"/>
        </w:rPr>
        <w:t>.</w:t>
      </w:r>
      <w:r w:rsidRPr="0069464D" w:rsidR="0069464D">
        <w:t xml:space="preserve"> </w:t>
      </w:r>
      <w:r w:rsidRPr="0069464D" w:rsidR="0069464D">
        <w:rPr>
          <w:rFonts w:cs="Arial"/>
          <w:b w:val="0"/>
          <w:sz w:val="20"/>
        </w:rPr>
        <w:t>The Board will repeal the current chapter and promulgate a new chapter in its place.</w:t>
      </w:r>
    </w:p>
    <w:p w:rsidRPr="00C904C6" w:rsidR="008B291F" w:rsidP="008B291F" w:rsidRDefault="008B291F" w14:paraId="142BF5AB" w14:textId="77777777">
      <w:pPr>
        <w:pStyle w:val="bodytext5"/>
        <w:spacing w:before="0"/>
        <w:rPr>
          <w:rFonts w:ascii="Times New Roman" w:hAnsi="Times New Roman"/>
          <w:b w:val="0"/>
          <w:sz w:val="24"/>
        </w:rPr>
      </w:pPr>
    </w:p>
    <w:p w:rsidRPr="00C904C6" w:rsidR="0031496B" w:rsidP="001B5FF6" w:rsidRDefault="008B204E" w14:paraId="37908C7D" w14:textId="0BBAF6D9">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11FC8">
        <w:rPr>
          <w:rFonts w:ascii="Verdana" w:hAnsi="Verdana"/>
          <w:color w:val="D6E3BC" w:themeColor="accent3" w:themeTint="66"/>
          <w:sz w:val="16"/>
          <w:szCs w:val="16"/>
        </w:rPr>
        <w:t>[RIS4]</w:t>
      </w:r>
      <w:r w:rsidRPr="00C904C6" w:rsidR="001B5FF6">
        <w:rPr>
          <w:rFonts w:ascii="Verdana" w:hAnsi="Verdana"/>
          <w:color w:val="auto"/>
          <w:sz w:val="24"/>
          <w:szCs w:val="24"/>
        </w:rPr>
        <w:br/>
      </w:r>
      <w:r w:rsidRPr="00C904C6" w:rsidR="008F0072">
        <w:rPr>
          <w:rFonts w:ascii="Verdana" w:hAnsi="Verdana"/>
          <w:color w:val="auto"/>
          <w:sz w:val="24"/>
          <w:szCs w:val="24"/>
        </w:rPr>
        <w:t>Legal B</w:t>
      </w:r>
      <w:r w:rsidRPr="00C904C6" w:rsidR="0031496B">
        <w:rPr>
          <w:rFonts w:ascii="Verdana" w:hAnsi="Verdana"/>
          <w:color w:val="auto"/>
          <w:sz w:val="24"/>
          <w:szCs w:val="24"/>
        </w:rPr>
        <w:t>asis</w:t>
      </w:r>
    </w:p>
    <w:p w:rsidRPr="00C904C6" w:rsidR="00415DE1" w:rsidP="00415DE1" w:rsidRDefault="00415DE1" w14:paraId="3F6A5AD9"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RDefault="0031496B" w14:paraId="6E2BFC96" w14:textId="77777777">
      <w:pPr>
        <w:pStyle w:val="bodytext5"/>
        <w:spacing w:before="0"/>
        <w:rPr>
          <w:b w:val="0"/>
          <w:i/>
          <w:sz w:val="6"/>
          <w:szCs w:val="6"/>
        </w:rPr>
      </w:pPr>
    </w:p>
    <w:p w:rsidRPr="00C904C6" w:rsidR="00AC0F62" w:rsidP="00AC0F62" w:rsidRDefault="007A2939" w14:paraId="39FA7DC1" w14:textId="21FA5148">
      <w:pPr>
        <w:pStyle w:val="bodytext50"/>
        <w:spacing w:before="0"/>
        <w:rPr>
          <w:rFonts w:cs="Times New Roman"/>
          <w:b w:val="0"/>
          <w:bCs w:val="0"/>
          <w:i/>
          <w:sz w:val="20"/>
          <w:szCs w:val="20"/>
        </w:rPr>
      </w:pPr>
      <w:r>
        <w:rPr>
          <w:rFonts w:cs="Times New Roman"/>
          <w:b w:val="0"/>
          <w:bCs w:val="0"/>
          <w:i/>
          <w:sz w:val="20"/>
          <w:szCs w:val="20"/>
        </w:rPr>
        <w:t>I</w:t>
      </w:r>
      <w:r w:rsidRPr="00C904C6" w:rsidR="00AC0F62">
        <w:rPr>
          <w:rFonts w:cs="Times New Roman"/>
          <w:b w:val="0"/>
          <w:bCs w:val="0"/>
          <w:i/>
          <w:sz w:val="20"/>
          <w:szCs w:val="20"/>
        </w:rPr>
        <w:t xml:space="preserve">dentify (1) the promulgating </w:t>
      </w:r>
      <w:r w:rsidR="00AF551A">
        <w:rPr>
          <w:rFonts w:cs="Times New Roman"/>
          <w:b w:val="0"/>
          <w:bCs w:val="0"/>
          <w:i/>
          <w:sz w:val="20"/>
          <w:szCs w:val="20"/>
        </w:rPr>
        <w:t>agency</w:t>
      </w:r>
      <w:r w:rsidRPr="00C904C6" w:rsidR="00AC0F62">
        <w:rPr>
          <w:rFonts w:cs="Times New Roman"/>
          <w:b w:val="0"/>
          <w:bCs w:val="0"/>
          <w:i/>
          <w:sz w:val="20"/>
          <w:szCs w:val="20"/>
        </w:rPr>
        <w:t xml:space="preserve">, and (2) the state and/or federal legal authority for the regulatory change, including the most relevant citations to the Code of Virginia </w:t>
      </w:r>
      <w:r w:rsidR="00AF551A">
        <w:rPr>
          <w:rFonts w:cs="Times New Roman"/>
          <w:b w:val="0"/>
          <w:bCs w:val="0"/>
          <w:i/>
          <w:sz w:val="20"/>
          <w:szCs w:val="20"/>
        </w:rPr>
        <w:t>and</w:t>
      </w:r>
      <w:r w:rsidRPr="00C904C6" w:rsidR="00AC0F62">
        <w:rPr>
          <w:rFonts w:cs="Times New Roman"/>
          <w:b w:val="0"/>
          <w:bCs w:val="0"/>
          <w:i/>
          <w:sz w:val="20"/>
          <w:szCs w:val="20"/>
        </w:rPr>
        <w:t xml:space="preserve"> Acts of Assembly chapter number(s), if applicable. Your citation must include a specific provision, if any, authorizing the promulgating </w:t>
      </w:r>
      <w:r w:rsidR="001A2A08">
        <w:rPr>
          <w:rFonts w:cs="Times New Roman"/>
          <w:b w:val="0"/>
          <w:bCs w:val="0"/>
          <w:i/>
          <w:sz w:val="20"/>
          <w:szCs w:val="20"/>
        </w:rPr>
        <w:t>agency</w:t>
      </w:r>
      <w:r w:rsidRPr="00C904C6" w:rsidR="00AC0F62">
        <w:rPr>
          <w:rFonts w:cs="Times New Roman"/>
          <w:b w:val="0"/>
          <w:bCs w:val="0"/>
          <w:i/>
          <w:sz w:val="20"/>
          <w:szCs w:val="20"/>
        </w:rPr>
        <w:t xml:space="preserve"> to regulate this specific subject or program, as well as a reference to the </w:t>
      </w:r>
      <w:r w:rsidR="00AF551A">
        <w:rPr>
          <w:rFonts w:cs="Times New Roman"/>
          <w:b w:val="0"/>
          <w:bCs w:val="0"/>
          <w:i/>
          <w:sz w:val="20"/>
          <w:szCs w:val="20"/>
        </w:rPr>
        <w:t>agenc</w:t>
      </w:r>
      <w:r w:rsidRPr="00C904C6" w:rsidR="00AC0F62">
        <w:rPr>
          <w:rFonts w:cs="Times New Roman"/>
          <w:b w:val="0"/>
          <w:bCs w:val="0"/>
          <w:i/>
          <w:sz w:val="20"/>
          <w:szCs w:val="20"/>
        </w:rPr>
        <w:t xml:space="preserve">y’s overall regulatory authority.   </w:t>
      </w:r>
    </w:p>
    <w:p w:rsidRPr="00C904C6" w:rsidR="00087B93" w:rsidP="00087B93" w:rsidRDefault="00087B93" w14:paraId="6A1602CC"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0C14DF1B" w14:textId="77777777">
      <w:pPr>
        <w:pStyle w:val="BodyText3"/>
        <w:spacing w:before="0"/>
        <w:rPr>
          <w:i w:val="0"/>
          <w:sz w:val="14"/>
          <w:szCs w:val="14"/>
          <w:u w:val="thick"/>
        </w:rPr>
      </w:pPr>
    </w:p>
    <w:p w:rsidR="00ED59BE" w:rsidP="00ED59BE" w:rsidRDefault="00ED59BE" w14:paraId="3B50BA4D" w14:textId="77777777">
      <w:pPr>
        <w:widowControl w:val="0"/>
        <w:autoSpaceDE w:val="0"/>
        <w:autoSpaceDN w:val="0"/>
        <w:spacing w:before="12"/>
        <w:ind w:left="20"/>
        <w:rPr>
          <w:rFonts w:ascii="Arial" w:hAnsi="Arial" w:eastAsia="Arial" w:cs="Arial"/>
          <w:sz w:val="20"/>
        </w:rPr>
      </w:pP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Board’s</w:t>
      </w:r>
      <w:r w:rsidRPr="008E6E99">
        <w:rPr>
          <w:rFonts w:eastAsia="Arial" w:cs="Arial"/>
          <w:sz w:val="20"/>
        </w:rPr>
        <w:t xml:space="preserve"> </w:t>
      </w:r>
      <w:r w:rsidRPr="008E6E99">
        <w:rPr>
          <w:rFonts w:ascii="Arial" w:hAnsi="Arial" w:eastAsia="Arial" w:cs="Arial"/>
          <w:sz w:val="20"/>
        </w:rPr>
        <w:t>overall</w:t>
      </w:r>
      <w:r w:rsidRPr="008E6E99">
        <w:rPr>
          <w:rFonts w:eastAsia="Arial" w:cs="Arial"/>
          <w:sz w:val="20"/>
        </w:rPr>
        <w:t xml:space="preserve"> </w:t>
      </w:r>
      <w:r w:rsidRPr="008E6E99">
        <w:rPr>
          <w:rFonts w:ascii="Arial" w:hAnsi="Arial" w:eastAsia="Arial" w:cs="Arial"/>
          <w:sz w:val="20"/>
        </w:rPr>
        <w:t>regulatory</w:t>
      </w:r>
      <w:r w:rsidRPr="008E6E99">
        <w:rPr>
          <w:rFonts w:eastAsia="Arial" w:cs="Arial"/>
          <w:sz w:val="20"/>
        </w:rPr>
        <w:t xml:space="preserve"> </w:t>
      </w:r>
      <w:r w:rsidRPr="008E6E99">
        <w:rPr>
          <w:rFonts w:ascii="Arial" w:hAnsi="Arial" w:eastAsia="Arial" w:cs="Arial"/>
          <w:sz w:val="20"/>
        </w:rPr>
        <w:t>authority</w:t>
      </w:r>
      <w:r w:rsidRPr="008E6E99">
        <w:rPr>
          <w:rFonts w:eastAsia="Arial" w:cs="Arial"/>
          <w:sz w:val="20"/>
        </w:rPr>
        <w:t xml:space="preserve"> </w:t>
      </w:r>
      <w:r w:rsidRPr="008E6E99">
        <w:rPr>
          <w:rFonts w:ascii="Arial" w:hAnsi="Arial" w:eastAsia="Arial" w:cs="Arial"/>
          <w:sz w:val="20"/>
        </w:rPr>
        <w:t>is</w:t>
      </w:r>
      <w:r w:rsidRPr="008E6E99">
        <w:rPr>
          <w:rFonts w:eastAsia="Arial" w:cs="Arial"/>
          <w:sz w:val="20"/>
        </w:rPr>
        <w:t xml:space="preserve"> </w:t>
      </w:r>
      <w:r w:rsidRPr="008E6E99">
        <w:rPr>
          <w:rFonts w:ascii="Arial" w:hAnsi="Arial" w:eastAsia="Arial" w:cs="Arial"/>
          <w:sz w:val="20"/>
        </w:rPr>
        <w:t>found</w:t>
      </w:r>
      <w:r w:rsidRPr="008E6E99">
        <w:rPr>
          <w:rFonts w:eastAsia="Arial" w:cs="Arial"/>
          <w:sz w:val="20"/>
        </w:rPr>
        <w:t xml:space="preserve"> </w:t>
      </w:r>
      <w:r w:rsidRPr="008E6E99">
        <w:rPr>
          <w:rFonts w:ascii="Arial" w:hAnsi="Arial" w:eastAsia="Arial" w:cs="Arial"/>
          <w:sz w:val="20"/>
        </w:rPr>
        <w:t>in</w:t>
      </w:r>
      <w:r w:rsidRPr="008E6E99">
        <w:rPr>
          <w:rFonts w:eastAsia="Arial" w:cs="Arial"/>
          <w:sz w:val="20"/>
        </w:rPr>
        <w:t xml:space="preserve"> </w:t>
      </w:r>
      <w:r w:rsidRPr="008E6E99">
        <w:rPr>
          <w:rFonts w:ascii="Arial" w:hAnsi="Arial" w:eastAsia="Arial" w:cs="Arial"/>
          <w:sz w:val="20"/>
        </w:rPr>
        <w:t>§</w:t>
      </w:r>
      <w:r w:rsidRPr="008E6E99">
        <w:rPr>
          <w:rFonts w:eastAsia="Arial" w:cs="Arial"/>
          <w:sz w:val="20"/>
        </w:rPr>
        <w:t xml:space="preserve"> </w:t>
      </w:r>
      <w:hyperlink r:id="rId10">
        <w:r w:rsidRPr="008E6E99">
          <w:rPr>
            <w:rFonts w:ascii="Arial" w:hAnsi="Arial" w:eastAsia="Arial" w:cs="Arial"/>
            <w:color w:val="0000FF"/>
            <w:sz w:val="20"/>
            <w:u w:val="single" w:color="0000FF"/>
          </w:rPr>
          <w:t>22.1-16</w:t>
        </w:r>
        <w:r w:rsidRPr="008E6E99">
          <w:rPr>
            <w:rFonts w:eastAsia="Arial" w:cs="Arial"/>
            <w:color w:val="0000FF"/>
            <w:sz w:val="20"/>
          </w:rPr>
          <w:t xml:space="preserve"> </w:t>
        </w:r>
      </w:hyperlink>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i/>
          <w:sz w:val="20"/>
        </w:rPr>
        <w:t>Code</w:t>
      </w:r>
      <w:r w:rsidRPr="008E6E99">
        <w:rPr>
          <w:rFonts w:eastAsia="Arial" w:cs="Arial"/>
          <w:sz w:val="20"/>
        </w:rPr>
        <w:t xml:space="preserve"> </w:t>
      </w:r>
      <w:r w:rsidRPr="008E6E99">
        <w:rPr>
          <w:rFonts w:ascii="Arial" w:hAnsi="Arial" w:eastAsia="Arial" w:cs="Arial"/>
          <w:i/>
          <w:sz w:val="20"/>
        </w:rPr>
        <w:t>of</w:t>
      </w:r>
      <w:r w:rsidRPr="008E6E99">
        <w:rPr>
          <w:rFonts w:eastAsia="Arial" w:cs="Arial"/>
          <w:sz w:val="20"/>
        </w:rPr>
        <w:t xml:space="preserve"> </w:t>
      </w:r>
      <w:r w:rsidRPr="008E6E99">
        <w:rPr>
          <w:rFonts w:ascii="Arial" w:hAnsi="Arial" w:eastAsia="Arial" w:cs="Arial"/>
          <w:i/>
          <w:sz w:val="20"/>
        </w:rPr>
        <w:t>Virginia</w:t>
      </w:r>
      <w:r w:rsidRPr="008E6E99">
        <w:rPr>
          <w:rFonts w:ascii="Arial" w:hAnsi="Arial" w:eastAsia="Arial" w:cs="Arial"/>
          <w:sz w:val="20"/>
        </w:rPr>
        <w:t>,</w:t>
      </w:r>
      <w:r w:rsidRPr="008E6E99">
        <w:rPr>
          <w:rFonts w:eastAsia="Arial" w:cs="Arial"/>
          <w:sz w:val="20"/>
        </w:rPr>
        <w:t xml:space="preserve"> </w:t>
      </w:r>
      <w:r w:rsidRPr="008E6E99">
        <w:rPr>
          <w:rFonts w:ascii="Arial" w:hAnsi="Arial" w:eastAsia="Arial" w:cs="Arial"/>
          <w:sz w:val="20"/>
        </w:rPr>
        <w:t>which</w:t>
      </w:r>
      <w:r w:rsidRPr="008E6E99">
        <w:rPr>
          <w:rFonts w:eastAsia="Arial" w:cs="Arial"/>
          <w:sz w:val="20"/>
        </w:rPr>
        <w:t xml:space="preserve"> </w:t>
      </w:r>
      <w:r w:rsidRPr="008E6E99">
        <w:rPr>
          <w:rFonts w:ascii="Arial" w:hAnsi="Arial" w:eastAsia="Arial" w:cs="Arial"/>
          <w:sz w:val="20"/>
        </w:rPr>
        <w:t>states</w:t>
      </w:r>
      <w:r w:rsidRPr="008E6E99">
        <w:rPr>
          <w:rFonts w:eastAsia="Arial" w:cs="Arial"/>
          <w:sz w:val="20"/>
        </w:rPr>
        <w:t xml:space="preserve"> </w:t>
      </w:r>
      <w:r w:rsidRPr="008E6E99">
        <w:rPr>
          <w:rFonts w:ascii="Arial" w:hAnsi="Arial" w:eastAsia="Arial" w:cs="Arial"/>
          <w:sz w:val="20"/>
        </w:rPr>
        <w:t>that</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Board</w:t>
      </w:r>
      <w:r w:rsidRPr="008E6E99">
        <w:rPr>
          <w:rFonts w:eastAsia="Arial" w:cs="Arial"/>
          <w:sz w:val="20"/>
        </w:rPr>
        <w:t xml:space="preserve"> </w:t>
      </w:r>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Education</w:t>
      </w:r>
      <w:r w:rsidRPr="008E6E99">
        <w:rPr>
          <w:rFonts w:eastAsia="Arial" w:cs="Arial"/>
          <w:sz w:val="20"/>
        </w:rPr>
        <w:t xml:space="preserve"> </w:t>
      </w:r>
      <w:r w:rsidRPr="008E6E99">
        <w:rPr>
          <w:rFonts w:ascii="Arial" w:hAnsi="Arial" w:eastAsia="Arial" w:cs="Arial"/>
          <w:sz w:val="20"/>
        </w:rPr>
        <w:t>may</w:t>
      </w:r>
      <w:r w:rsidRPr="008E6E99">
        <w:rPr>
          <w:rFonts w:eastAsia="Arial" w:cs="Arial"/>
          <w:sz w:val="20"/>
        </w:rPr>
        <w:t xml:space="preserve"> </w:t>
      </w:r>
      <w:r w:rsidRPr="008E6E99">
        <w:rPr>
          <w:rFonts w:ascii="Arial" w:hAnsi="Arial" w:eastAsia="Arial" w:cs="Arial"/>
          <w:sz w:val="20"/>
        </w:rPr>
        <w:t>adopt</w:t>
      </w:r>
      <w:r w:rsidRPr="008E6E99">
        <w:rPr>
          <w:rFonts w:eastAsia="Arial" w:cs="Arial"/>
          <w:sz w:val="20"/>
        </w:rPr>
        <w:t xml:space="preserve"> </w:t>
      </w:r>
      <w:r w:rsidRPr="008E6E99">
        <w:rPr>
          <w:rFonts w:ascii="Arial" w:hAnsi="Arial" w:eastAsia="Arial" w:cs="Arial"/>
          <w:sz w:val="20"/>
        </w:rPr>
        <w:t>bylaws</w:t>
      </w:r>
      <w:r w:rsidRPr="008E6E99">
        <w:rPr>
          <w:rFonts w:eastAsia="Arial" w:cs="Arial"/>
          <w:sz w:val="20"/>
        </w:rPr>
        <w:t xml:space="preserve"> </w:t>
      </w:r>
      <w:r w:rsidRPr="008E6E99">
        <w:rPr>
          <w:rFonts w:ascii="Arial" w:hAnsi="Arial" w:eastAsia="Arial" w:cs="Arial"/>
          <w:sz w:val="20"/>
        </w:rPr>
        <w:t>for</w:t>
      </w:r>
      <w:r w:rsidRPr="008E6E99">
        <w:rPr>
          <w:rFonts w:eastAsia="Arial" w:cs="Arial"/>
          <w:sz w:val="20"/>
        </w:rPr>
        <w:t xml:space="preserve"> </w:t>
      </w:r>
      <w:r w:rsidRPr="008E6E99">
        <w:rPr>
          <w:rFonts w:ascii="Arial" w:hAnsi="Arial" w:eastAsia="Arial" w:cs="Arial"/>
          <w:sz w:val="20"/>
        </w:rPr>
        <w:t>its</w:t>
      </w:r>
      <w:r w:rsidRPr="008E6E99">
        <w:rPr>
          <w:rFonts w:eastAsia="Arial" w:cs="Arial"/>
          <w:sz w:val="20"/>
        </w:rPr>
        <w:t xml:space="preserve"> </w:t>
      </w:r>
      <w:r w:rsidRPr="008E6E99">
        <w:rPr>
          <w:rFonts w:ascii="Arial" w:hAnsi="Arial" w:eastAsia="Arial" w:cs="Arial"/>
          <w:sz w:val="20"/>
        </w:rPr>
        <w:t>own</w:t>
      </w:r>
      <w:r w:rsidRPr="008E6E99">
        <w:rPr>
          <w:rFonts w:eastAsia="Arial" w:cs="Arial"/>
          <w:sz w:val="20"/>
        </w:rPr>
        <w:t xml:space="preserve"> </w:t>
      </w:r>
      <w:r w:rsidRPr="008E6E99">
        <w:rPr>
          <w:rFonts w:ascii="Arial" w:hAnsi="Arial" w:eastAsia="Arial" w:cs="Arial"/>
          <w:sz w:val="20"/>
        </w:rPr>
        <w:t>government</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promulgate</w:t>
      </w:r>
      <w:r w:rsidRPr="008E6E99">
        <w:rPr>
          <w:rFonts w:eastAsia="Arial" w:cs="Arial"/>
          <w:sz w:val="20"/>
        </w:rPr>
        <w:t xml:space="preserve"> </w:t>
      </w:r>
      <w:r w:rsidRPr="008E6E99">
        <w:rPr>
          <w:rFonts w:ascii="Arial" w:hAnsi="Arial" w:eastAsia="Arial" w:cs="Arial"/>
          <w:sz w:val="20"/>
        </w:rPr>
        <w:t>such</w:t>
      </w:r>
      <w:r w:rsidRPr="008E6E99">
        <w:rPr>
          <w:rFonts w:eastAsia="Arial" w:cs="Arial"/>
          <w:sz w:val="20"/>
        </w:rPr>
        <w:t xml:space="preserve"> </w:t>
      </w:r>
      <w:r w:rsidRPr="008E6E99">
        <w:rPr>
          <w:rFonts w:ascii="Arial" w:hAnsi="Arial" w:eastAsia="Arial" w:cs="Arial"/>
          <w:sz w:val="20"/>
        </w:rPr>
        <w:t>regulations</w:t>
      </w:r>
      <w:r w:rsidRPr="008E6E99">
        <w:rPr>
          <w:rFonts w:eastAsia="Arial" w:cs="Arial"/>
          <w:sz w:val="20"/>
        </w:rPr>
        <w:t xml:space="preserve"> </w:t>
      </w:r>
      <w:r w:rsidRPr="008E6E99">
        <w:rPr>
          <w:rFonts w:ascii="Arial" w:hAnsi="Arial" w:eastAsia="Arial" w:cs="Arial"/>
          <w:sz w:val="20"/>
        </w:rPr>
        <w:t>as</w:t>
      </w:r>
      <w:r w:rsidRPr="008E6E99">
        <w:rPr>
          <w:rFonts w:eastAsia="Arial" w:cs="Arial"/>
          <w:sz w:val="20"/>
        </w:rPr>
        <w:t xml:space="preserve"> </w:t>
      </w:r>
      <w:r w:rsidRPr="008E6E99">
        <w:rPr>
          <w:rFonts w:ascii="Arial" w:hAnsi="Arial" w:eastAsia="Arial" w:cs="Arial"/>
          <w:sz w:val="20"/>
        </w:rPr>
        <w:t>may</w:t>
      </w:r>
      <w:r w:rsidRPr="008E6E99">
        <w:rPr>
          <w:rFonts w:eastAsia="Arial" w:cs="Arial"/>
          <w:sz w:val="20"/>
        </w:rPr>
        <w:t xml:space="preserve"> </w:t>
      </w:r>
      <w:r w:rsidRPr="008E6E99">
        <w:rPr>
          <w:rFonts w:ascii="Arial" w:hAnsi="Arial" w:eastAsia="Arial" w:cs="Arial"/>
          <w:sz w:val="20"/>
        </w:rPr>
        <w:t>be</w:t>
      </w:r>
      <w:r w:rsidRPr="008E6E99">
        <w:rPr>
          <w:rFonts w:eastAsia="Arial" w:cs="Arial"/>
          <w:sz w:val="20"/>
        </w:rPr>
        <w:t xml:space="preserve"> </w:t>
      </w:r>
      <w:r w:rsidRPr="008E6E99">
        <w:rPr>
          <w:rFonts w:ascii="Arial" w:hAnsi="Arial" w:eastAsia="Arial" w:cs="Arial"/>
          <w:sz w:val="20"/>
        </w:rPr>
        <w:t>necessary</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carry</w:t>
      </w:r>
      <w:r w:rsidRPr="008E6E99">
        <w:rPr>
          <w:rFonts w:eastAsia="Arial" w:cs="Arial"/>
          <w:sz w:val="20"/>
        </w:rPr>
        <w:t xml:space="preserve"> </w:t>
      </w:r>
      <w:r w:rsidRPr="008E6E99">
        <w:rPr>
          <w:rFonts w:ascii="Arial" w:hAnsi="Arial" w:eastAsia="Arial" w:cs="Arial"/>
          <w:sz w:val="20"/>
        </w:rPr>
        <w:t>out</w:t>
      </w:r>
      <w:r w:rsidRPr="008E6E99">
        <w:rPr>
          <w:rFonts w:eastAsia="Arial" w:cs="Arial"/>
          <w:sz w:val="20"/>
        </w:rPr>
        <w:t xml:space="preserve"> </w:t>
      </w:r>
      <w:r w:rsidRPr="008E6E99">
        <w:rPr>
          <w:rFonts w:ascii="Arial" w:hAnsi="Arial" w:eastAsia="Arial" w:cs="Arial"/>
          <w:sz w:val="20"/>
        </w:rPr>
        <w:t>its</w:t>
      </w:r>
      <w:r w:rsidRPr="008E6E99">
        <w:rPr>
          <w:rFonts w:eastAsia="Arial" w:cs="Arial"/>
          <w:sz w:val="20"/>
        </w:rPr>
        <w:t xml:space="preserve"> </w:t>
      </w:r>
      <w:r w:rsidRPr="008E6E99">
        <w:rPr>
          <w:rFonts w:ascii="Arial" w:hAnsi="Arial" w:eastAsia="Arial" w:cs="Arial"/>
          <w:sz w:val="20"/>
        </w:rPr>
        <w:t>powers</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duties</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provisions</w:t>
      </w:r>
      <w:r w:rsidRPr="008E6E99">
        <w:rPr>
          <w:rFonts w:eastAsia="Arial" w:cs="Arial"/>
          <w:sz w:val="20"/>
        </w:rPr>
        <w:t xml:space="preserve"> </w:t>
      </w:r>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this</w:t>
      </w:r>
      <w:r w:rsidRPr="008E6E99">
        <w:rPr>
          <w:rFonts w:eastAsia="Arial" w:cs="Arial"/>
          <w:sz w:val="20"/>
        </w:rPr>
        <w:t xml:space="preserve"> </w:t>
      </w:r>
      <w:r w:rsidRPr="008E6E99">
        <w:rPr>
          <w:rFonts w:ascii="Arial" w:hAnsi="Arial" w:eastAsia="Arial" w:cs="Arial"/>
          <w:sz w:val="20"/>
        </w:rPr>
        <w:t>title.”</w:t>
      </w:r>
    </w:p>
    <w:p w:rsidR="00ED59BE" w:rsidP="00ED59BE" w:rsidRDefault="00ED59BE" w14:paraId="2307EAF3" w14:textId="77777777">
      <w:pPr>
        <w:widowControl w:val="0"/>
        <w:autoSpaceDE w:val="0"/>
        <w:autoSpaceDN w:val="0"/>
        <w:spacing w:before="12"/>
        <w:ind w:left="20"/>
        <w:rPr>
          <w:rFonts w:ascii="Arial" w:hAnsi="Arial" w:eastAsia="Arial" w:cs="Arial"/>
          <w:sz w:val="20"/>
        </w:rPr>
      </w:pPr>
    </w:p>
    <w:p w:rsidRPr="008E6E99" w:rsidR="00ED59BE" w:rsidP="00ED59BE" w:rsidRDefault="00ED59BE" w14:paraId="01CD30FE" w14:textId="77777777">
      <w:pPr>
        <w:widowControl w:val="0"/>
        <w:autoSpaceDE w:val="0"/>
        <w:autoSpaceDN w:val="0"/>
        <w:spacing w:before="12" w:line="229" w:lineRule="exact"/>
        <w:ind w:left="20"/>
        <w:rPr>
          <w:rFonts w:ascii="Arial" w:hAnsi="Arial" w:eastAsia="Arial" w:cs="Arial"/>
          <w:sz w:val="20"/>
        </w:rPr>
      </w:pPr>
      <w:r w:rsidRPr="008E6E99">
        <w:rPr>
          <w:rFonts w:ascii="Arial" w:hAnsi="Arial" w:eastAsia="Arial" w:cs="Arial"/>
          <w:sz w:val="20"/>
        </w:rPr>
        <w:t>The</w:t>
      </w:r>
      <w:r w:rsidRPr="008E6E99">
        <w:rPr>
          <w:rFonts w:eastAsia="Arial" w:cs="Arial"/>
          <w:spacing w:val="-1"/>
          <w:sz w:val="20"/>
        </w:rPr>
        <w:t xml:space="preserve"> </w:t>
      </w:r>
      <w:r w:rsidRPr="008E6E99">
        <w:rPr>
          <w:rFonts w:ascii="Arial" w:hAnsi="Arial" w:eastAsia="Arial" w:cs="Arial"/>
          <w:sz w:val="20"/>
        </w:rPr>
        <w:t>Board’s</w:t>
      </w:r>
      <w:r w:rsidRPr="008E6E99">
        <w:rPr>
          <w:rFonts w:eastAsia="Arial" w:cs="Arial"/>
          <w:spacing w:val="2"/>
          <w:sz w:val="20"/>
        </w:rPr>
        <w:t xml:space="preserve"> </w:t>
      </w:r>
      <w:r w:rsidRPr="008E6E99">
        <w:rPr>
          <w:rFonts w:ascii="Arial" w:hAnsi="Arial" w:eastAsia="Arial" w:cs="Arial"/>
          <w:sz w:val="20"/>
        </w:rPr>
        <w:t>regulatory</w:t>
      </w:r>
      <w:r w:rsidRPr="008E6E99">
        <w:rPr>
          <w:rFonts w:eastAsia="Arial" w:cs="Arial"/>
          <w:spacing w:val="-1"/>
          <w:sz w:val="20"/>
        </w:rPr>
        <w:t xml:space="preserve"> </w:t>
      </w:r>
      <w:r w:rsidRPr="008E6E99">
        <w:rPr>
          <w:rFonts w:ascii="Arial" w:hAnsi="Arial" w:eastAsia="Arial" w:cs="Arial"/>
          <w:sz w:val="20"/>
        </w:rPr>
        <w:t>authority</w:t>
      </w:r>
      <w:r w:rsidRPr="008E6E99">
        <w:rPr>
          <w:rFonts w:eastAsia="Arial" w:cs="Arial"/>
          <w:spacing w:val="-3"/>
          <w:sz w:val="20"/>
        </w:rPr>
        <w:t xml:space="preserve"> </w:t>
      </w:r>
      <w:r w:rsidRPr="008E6E99">
        <w:rPr>
          <w:rFonts w:ascii="Arial" w:hAnsi="Arial" w:eastAsia="Arial" w:cs="Arial"/>
          <w:sz w:val="20"/>
        </w:rPr>
        <w:t>over</w:t>
      </w:r>
      <w:r w:rsidRPr="008E6E99">
        <w:rPr>
          <w:rFonts w:eastAsia="Arial" w:cs="Arial"/>
          <w:spacing w:val="2"/>
          <w:sz w:val="20"/>
        </w:rPr>
        <w:t xml:space="preserve"> </w:t>
      </w:r>
      <w:r w:rsidRPr="008E6E99">
        <w:rPr>
          <w:rFonts w:ascii="Arial" w:hAnsi="Arial" w:eastAsia="Arial" w:cs="Arial"/>
          <w:sz w:val="20"/>
        </w:rPr>
        <w:t>child</w:t>
      </w:r>
      <w:r w:rsidRPr="008E6E99">
        <w:rPr>
          <w:rFonts w:eastAsia="Arial" w:cs="Arial"/>
          <w:sz w:val="20"/>
        </w:rPr>
        <w:t xml:space="preserve"> </w:t>
      </w:r>
      <w:r w:rsidRPr="008E6E99">
        <w:rPr>
          <w:rFonts w:ascii="Arial" w:hAnsi="Arial" w:eastAsia="Arial" w:cs="Arial"/>
          <w:sz w:val="20"/>
        </w:rPr>
        <w:t>day</w:t>
      </w:r>
      <w:r w:rsidRPr="008E6E99">
        <w:rPr>
          <w:rFonts w:eastAsia="Arial" w:cs="Arial"/>
          <w:spacing w:val="-1"/>
          <w:sz w:val="20"/>
        </w:rPr>
        <w:t xml:space="preserve"> </w:t>
      </w:r>
      <w:r w:rsidRPr="008E6E99">
        <w:rPr>
          <w:rFonts w:ascii="Arial" w:hAnsi="Arial" w:eastAsia="Arial" w:cs="Arial"/>
          <w:sz w:val="20"/>
        </w:rPr>
        <w:t>programs</w:t>
      </w:r>
      <w:r>
        <w:rPr>
          <w:rFonts w:eastAsia="Arial" w:cs="Arial"/>
          <w:spacing w:val="2"/>
          <w:sz w:val="20"/>
        </w:rPr>
        <w:t xml:space="preserve"> </w:t>
      </w:r>
      <w:r w:rsidRPr="008E6E99">
        <w:rPr>
          <w:rFonts w:ascii="Arial" w:hAnsi="Arial" w:eastAsia="Arial" w:cs="Arial"/>
          <w:sz w:val="20"/>
        </w:rPr>
        <w:t>is</w:t>
      </w:r>
      <w:r w:rsidRPr="008E6E99">
        <w:rPr>
          <w:rFonts w:eastAsia="Arial" w:cs="Arial"/>
          <w:spacing w:val="1"/>
          <w:sz w:val="20"/>
        </w:rPr>
        <w:t xml:space="preserve"> </w:t>
      </w:r>
      <w:r w:rsidRPr="008E6E99">
        <w:rPr>
          <w:rFonts w:ascii="Arial" w:hAnsi="Arial" w:eastAsia="Arial" w:cs="Arial"/>
          <w:sz w:val="20"/>
        </w:rPr>
        <w:t>found</w:t>
      </w:r>
      <w:r w:rsidRPr="008E6E99">
        <w:rPr>
          <w:rFonts w:eastAsia="Arial" w:cs="Arial"/>
          <w:spacing w:val="3"/>
          <w:sz w:val="20"/>
        </w:rPr>
        <w:t xml:space="preserve"> </w:t>
      </w:r>
      <w:r w:rsidRPr="008E6E99">
        <w:rPr>
          <w:rFonts w:ascii="Arial" w:hAnsi="Arial" w:eastAsia="Arial" w:cs="Arial"/>
          <w:sz w:val="20"/>
        </w:rPr>
        <w:t>in</w:t>
      </w:r>
      <w:r w:rsidRPr="008E6E99">
        <w:rPr>
          <w:rFonts w:eastAsia="Arial" w:cs="Arial"/>
          <w:spacing w:val="2"/>
          <w:sz w:val="20"/>
        </w:rPr>
        <w:t xml:space="preserve"> </w:t>
      </w:r>
      <w:r w:rsidRPr="008E6E99">
        <w:rPr>
          <w:rFonts w:ascii="Arial" w:hAnsi="Arial" w:eastAsia="Arial" w:cs="Arial"/>
          <w:sz w:val="20"/>
        </w:rPr>
        <w:t>§</w:t>
      </w:r>
      <w:r w:rsidRPr="008E6E99">
        <w:rPr>
          <w:rFonts w:eastAsia="Arial" w:cs="Arial"/>
          <w:sz w:val="20"/>
        </w:rPr>
        <w:t xml:space="preserve"> </w:t>
      </w:r>
      <w:hyperlink r:id="rId11">
        <w:r w:rsidRPr="008E6E99">
          <w:rPr>
            <w:rFonts w:ascii="Arial" w:hAnsi="Arial" w:eastAsia="Arial" w:cs="Arial"/>
            <w:color w:val="0000FF"/>
            <w:spacing w:val="-2"/>
            <w:sz w:val="20"/>
            <w:u w:val="single" w:color="0000FF"/>
          </w:rPr>
          <w:t>22.1</w:t>
        </w:r>
      </w:hyperlink>
      <w:r w:rsidRPr="008E6E99">
        <w:rPr>
          <w:rFonts w:ascii="Arial" w:hAnsi="Arial" w:eastAsia="Arial" w:cs="Arial"/>
          <w:color w:val="0000FF"/>
          <w:spacing w:val="-2"/>
          <w:sz w:val="20"/>
          <w:u w:val="single" w:color="0000FF"/>
        </w:rPr>
        <w:t>-</w:t>
      </w:r>
      <w:hyperlink r:id="rId12">
        <w:r w:rsidRPr="008E6E99">
          <w:rPr>
            <w:rFonts w:ascii="Arial" w:hAnsi="Arial" w:eastAsia="Arial" w:cs="Arial"/>
            <w:color w:val="0000FF"/>
            <w:sz w:val="20"/>
            <w:u w:val="single" w:color="0000FF"/>
          </w:rPr>
          <w:t>289.046</w:t>
        </w:r>
        <w:r w:rsidRPr="008E6E99">
          <w:rPr>
            <w:rFonts w:eastAsia="Arial" w:cs="Arial"/>
            <w:color w:val="0000FF"/>
            <w:sz w:val="20"/>
          </w:rPr>
          <w:t xml:space="preserve"> </w:t>
        </w:r>
      </w:hyperlink>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i/>
          <w:sz w:val="20"/>
        </w:rPr>
        <w:t>Code</w:t>
      </w:r>
      <w:r w:rsidRPr="008E6E99">
        <w:rPr>
          <w:rFonts w:eastAsia="Arial" w:cs="Arial"/>
          <w:sz w:val="20"/>
        </w:rPr>
        <w:t xml:space="preserve"> </w:t>
      </w:r>
      <w:r w:rsidRPr="008E6E99">
        <w:rPr>
          <w:rFonts w:ascii="Arial" w:hAnsi="Arial" w:eastAsia="Arial" w:cs="Arial"/>
          <w:i/>
          <w:sz w:val="20"/>
        </w:rPr>
        <w:t>of</w:t>
      </w:r>
      <w:r w:rsidRPr="008E6E99">
        <w:rPr>
          <w:rFonts w:eastAsia="Arial" w:cs="Arial"/>
          <w:sz w:val="20"/>
        </w:rPr>
        <w:t xml:space="preserve"> </w:t>
      </w:r>
      <w:r w:rsidRPr="008E6E99">
        <w:rPr>
          <w:rFonts w:ascii="Arial" w:hAnsi="Arial" w:eastAsia="Arial" w:cs="Arial"/>
          <w:i/>
          <w:sz w:val="20"/>
        </w:rPr>
        <w:t>Virginia</w:t>
      </w:r>
      <w:r w:rsidRPr="008E6E99">
        <w:rPr>
          <w:rFonts w:ascii="Arial" w:hAnsi="Arial" w:eastAsia="Arial" w:cs="Arial"/>
          <w:sz w:val="20"/>
        </w:rPr>
        <w:t>,</w:t>
      </w:r>
      <w:r w:rsidRPr="008E6E99">
        <w:rPr>
          <w:rFonts w:eastAsia="Arial" w:cs="Arial"/>
          <w:sz w:val="20"/>
        </w:rPr>
        <w:t xml:space="preserve"> </w:t>
      </w:r>
      <w:r w:rsidRPr="008E6E99">
        <w:rPr>
          <w:rFonts w:ascii="Arial" w:hAnsi="Arial" w:eastAsia="Arial" w:cs="Arial"/>
          <w:sz w:val="20"/>
        </w:rPr>
        <w:t>which</w:t>
      </w:r>
      <w:r w:rsidRPr="008E6E99">
        <w:rPr>
          <w:rFonts w:eastAsia="Arial" w:cs="Arial"/>
          <w:sz w:val="20"/>
        </w:rPr>
        <w:t xml:space="preserve"> </w:t>
      </w:r>
      <w:r w:rsidRPr="008E6E99">
        <w:rPr>
          <w:rFonts w:ascii="Arial" w:hAnsi="Arial" w:eastAsia="Arial" w:cs="Arial"/>
          <w:sz w:val="20"/>
        </w:rPr>
        <w:t>states</w:t>
      </w:r>
      <w:r w:rsidRPr="008E6E99">
        <w:rPr>
          <w:rFonts w:eastAsia="Arial" w:cs="Arial"/>
          <w:sz w:val="20"/>
        </w:rPr>
        <w:t xml:space="preserve"> </w:t>
      </w:r>
      <w:r w:rsidRPr="008E6E99">
        <w:rPr>
          <w:rFonts w:ascii="Arial" w:hAnsi="Arial" w:eastAsia="Arial" w:cs="Arial"/>
          <w:sz w:val="20"/>
        </w:rPr>
        <w:t>in</w:t>
      </w:r>
      <w:r w:rsidRPr="008E6E99">
        <w:rPr>
          <w:rFonts w:eastAsia="Arial" w:cs="Arial"/>
          <w:sz w:val="20"/>
        </w:rPr>
        <w:t xml:space="preserve"> </w:t>
      </w:r>
      <w:r w:rsidRPr="008E6E99">
        <w:rPr>
          <w:rFonts w:ascii="Arial" w:hAnsi="Arial" w:eastAsia="Arial" w:cs="Arial"/>
          <w:sz w:val="20"/>
        </w:rPr>
        <w:t>part</w:t>
      </w:r>
      <w:r w:rsidRPr="008E6E99">
        <w:rPr>
          <w:rFonts w:eastAsia="Arial" w:cs="Arial"/>
          <w:sz w:val="20"/>
        </w:rPr>
        <w:t xml:space="preserve"> </w:t>
      </w:r>
      <w:r w:rsidRPr="008E6E99">
        <w:rPr>
          <w:rFonts w:ascii="Arial" w:hAnsi="Arial" w:eastAsia="Arial" w:cs="Arial"/>
          <w:sz w:val="20"/>
        </w:rPr>
        <w:t>that</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Board</w:t>
      </w:r>
      <w:r w:rsidRPr="008E6E99">
        <w:rPr>
          <w:rFonts w:eastAsia="Arial" w:cs="Arial"/>
          <w:sz w:val="20"/>
        </w:rPr>
        <w:t xml:space="preserve"> </w:t>
      </w:r>
      <w:r w:rsidRPr="008E6E99">
        <w:rPr>
          <w:rFonts w:ascii="Arial" w:hAnsi="Arial" w:eastAsia="Arial" w:cs="Arial"/>
          <w:sz w:val="20"/>
        </w:rPr>
        <w:t>shall</w:t>
      </w:r>
      <w:r w:rsidRPr="008E6E99">
        <w:rPr>
          <w:rFonts w:eastAsia="Arial" w:cs="Arial"/>
          <w:sz w:val="20"/>
        </w:rPr>
        <w:t xml:space="preserve"> </w:t>
      </w:r>
      <w:r w:rsidRPr="008E6E99">
        <w:rPr>
          <w:rFonts w:ascii="Arial" w:hAnsi="Arial" w:eastAsia="Arial" w:cs="Arial"/>
          <w:sz w:val="20"/>
        </w:rPr>
        <w:t>adopt</w:t>
      </w:r>
      <w:r w:rsidRPr="008E6E99">
        <w:rPr>
          <w:rFonts w:eastAsia="Arial" w:cs="Arial"/>
          <w:sz w:val="20"/>
        </w:rPr>
        <w:t xml:space="preserve"> </w:t>
      </w:r>
      <w:r w:rsidRPr="008E6E99">
        <w:rPr>
          <w:rFonts w:ascii="Arial" w:hAnsi="Arial" w:eastAsia="Arial" w:cs="Arial"/>
          <w:sz w:val="20"/>
        </w:rPr>
        <w:t>regulations</w:t>
      </w:r>
      <w:r w:rsidRPr="008E6E99">
        <w:rPr>
          <w:rFonts w:eastAsia="Arial" w:cs="Arial"/>
          <w:sz w:val="20"/>
        </w:rPr>
        <w:t xml:space="preserve"> </w:t>
      </w:r>
      <w:r w:rsidRPr="008E6E99">
        <w:rPr>
          <w:rFonts w:ascii="Arial" w:hAnsi="Arial" w:eastAsia="Arial" w:cs="Arial"/>
          <w:sz w:val="20"/>
        </w:rPr>
        <w:t>for</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activities,</w:t>
      </w:r>
      <w:r w:rsidRPr="008E6E99">
        <w:rPr>
          <w:rFonts w:eastAsia="Arial" w:cs="Arial"/>
          <w:sz w:val="20"/>
        </w:rPr>
        <w:t xml:space="preserve"> </w:t>
      </w:r>
      <w:r w:rsidRPr="008E6E99">
        <w:rPr>
          <w:rFonts w:ascii="Arial" w:hAnsi="Arial" w:eastAsia="Arial" w:cs="Arial"/>
          <w:sz w:val="20"/>
        </w:rPr>
        <w:t>services,</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facilities</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be</w:t>
      </w:r>
      <w:r w:rsidRPr="008E6E99">
        <w:rPr>
          <w:rFonts w:eastAsia="Arial" w:cs="Arial"/>
          <w:sz w:val="20"/>
        </w:rPr>
        <w:t xml:space="preserve"> </w:t>
      </w:r>
      <w:r w:rsidRPr="008E6E99">
        <w:rPr>
          <w:rFonts w:ascii="Arial" w:hAnsi="Arial" w:eastAsia="Arial" w:cs="Arial"/>
          <w:sz w:val="20"/>
        </w:rPr>
        <w:t>employed</w:t>
      </w:r>
      <w:r w:rsidRPr="008E6E99">
        <w:rPr>
          <w:rFonts w:eastAsia="Arial" w:cs="Arial"/>
          <w:sz w:val="20"/>
        </w:rPr>
        <w:t xml:space="preserve"> </w:t>
      </w:r>
      <w:r w:rsidRPr="008E6E99">
        <w:rPr>
          <w:rFonts w:ascii="Arial" w:hAnsi="Arial" w:eastAsia="Arial" w:cs="Arial"/>
          <w:sz w:val="20"/>
        </w:rPr>
        <w:t>by</w:t>
      </w:r>
      <w:r w:rsidRPr="008E6E99">
        <w:rPr>
          <w:rFonts w:eastAsia="Arial" w:cs="Arial"/>
          <w:sz w:val="20"/>
        </w:rPr>
        <w:t xml:space="preserve"> </w:t>
      </w:r>
      <w:r w:rsidRPr="008E6E99">
        <w:rPr>
          <w:rFonts w:ascii="Arial" w:hAnsi="Arial" w:eastAsia="Arial" w:cs="Arial"/>
          <w:sz w:val="20"/>
        </w:rPr>
        <w:t>persons</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agencies</w:t>
      </w:r>
      <w:r w:rsidRPr="008E6E99">
        <w:rPr>
          <w:rFonts w:eastAsia="Arial" w:cs="Arial"/>
          <w:sz w:val="20"/>
        </w:rPr>
        <w:t xml:space="preserve"> </w:t>
      </w:r>
      <w:r w:rsidRPr="008E6E99">
        <w:rPr>
          <w:rFonts w:ascii="Arial" w:hAnsi="Arial" w:eastAsia="Arial" w:cs="Arial"/>
          <w:sz w:val="20"/>
        </w:rPr>
        <w:t>required</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be</w:t>
      </w:r>
      <w:r w:rsidRPr="008E6E99">
        <w:rPr>
          <w:rFonts w:eastAsia="Arial" w:cs="Arial"/>
          <w:sz w:val="20"/>
        </w:rPr>
        <w:t xml:space="preserve"> </w:t>
      </w:r>
      <w:r w:rsidRPr="008E6E99">
        <w:rPr>
          <w:rFonts w:ascii="Arial" w:hAnsi="Arial" w:eastAsia="Arial" w:cs="Arial"/>
          <w:sz w:val="20"/>
        </w:rPr>
        <w:t>licensed</w:t>
      </w:r>
      <w:r w:rsidRPr="008E6E99">
        <w:rPr>
          <w:rFonts w:eastAsia="Arial" w:cs="Arial"/>
          <w:sz w:val="20"/>
        </w:rPr>
        <w:t xml:space="preserve"> </w:t>
      </w:r>
      <w:r w:rsidRPr="008E6E99">
        <w:rPr>
          <w:rFonts w:ascii="Arial" w:hAnsi="Arial" w:eastAsia="Arial" w:cs="Arial"/>
          <w:sz w:val="20"/>
        </w:rPr>
        <w:t>under</w:t>
      </w:r>
      <w:r w:rsidRPr="008E6E99">
        <w:rPr>
          <w:rFonts w:eastAsia="Arial" w:cs="Arial"/>
          <w:sz w:val="20"/>
        </w:rPr>
        <w:t xml:space="preserve"> </w:t>
      </w:r>
      <w:r w:rsidRPr="008E6E99">
        <w:rPr>
          <w:rFonts w:ascii="Arial" w:hAnsi="Arial" w:eastAsia="Arial" w:cs="Arial"/>
          <w:sz w:val="20"/>
        </w:rPr>
        <w:t>this</w:t>
      </w:r>
      <w:r w:rsidRPr="008E6E99">
        <w:rPr>
          <w:rFonts w:eastAsia="Arial" w:cs="Arial"/>
          <w:sz w:val="20"/>
        </w:rPr>
        <w:t xml:space="preserve"> </w:t>
      </w:r>
      <w:r w:rsidRPr="008E6E99">
        <w:rPr>
          <w:rFonts w:ascii="Arial" w:hAnsi="Arial" w:eastAsia="Arial" w:cs="Arial"/>
          <w:sz w:val="20"/>
        </w:rPr>
        <w:t>chapter,</w:t>
      </w:r>
      <w:r w:rsidRPr="008E6E99">
        <w:rPr>
          <w:rFonts w:eastAsia="Arial" w:cs="Arial"/>
          <w:sz w:val="20"/>
        </w:rPr>
        <w:t xml:space="preserve"> </w:t>
      </w:r>
      <w:r w:rsidRPr="008E6E99">
        <w:rPr>
          <w:rFonts w:ascii="Arial" w:hAnsi="Arial" w:eastAsia="Arial" w:cs="Arial"/>
          <w:sz w:val="20"/>
        </w:rPr>
        <w:t>which</w:t>
      </w:r>
      <w:r w:rsidRPr="008E6E99">
        <w:rPr>
          <w:rFonts w:eastAsia="Arial" w:cs="Arial"/>
          <w:sz w:val="20"/>
        </w:rPr>
        <w:t xml:space="preserve"> </w:t>
      </w:r>
      <w:r w:rsidRPr="008E6E99">
        <w:rPr>
          <w:rFonts w:ascii="Arial" w:hAnsi="Arial" w:eastAsia="Arial" w:cs="Arial"/>
          <w:sz w:val="20"/>
        </w:rPr>
        <w:t>shall</w:t>
      </w:r>
      <w:r w:rsidRPr="008E6E99">
        <w:rPr>
          <w:rFonts w:eastAsia="Arial" w:cs="Arial"/>
          <w:sz w:val="20"/>
        </w:rPr>
        <w:t xml:space="preserve"> </w:t>
      </w:r>
      <w:r w:rsidRPr="008E6E99">
        <w:rPr>
          <w:rFonts w:ascii="Arial" w:hAnsi="Arial" w:eastAsia="Arial" w:cs="Arial"/>
          <w:sz w:val="20"/>
        </w:rPr>
        <w:t>be</w:t>
      </w:r>
      <w:r w:rsidRPr="008E6E99">
        <w:rPr>
          <w:rFonts w:eastAsia="Arial" w:cs="Arial"/>
          <w:sz w:val="20"/>
        </w:rPr>
        <w:t xml:space="preserve"> </w:t>
      </w:r>
      <w:r w:rsidRPr="008E6E99">
        <w:rPr>
          <w:rFonts w:ascii="Arial" w:hAnsi="Arial" w:eastAsia="Arial" w:cs="Arial"/>
          <w:sz w:val="20"/>
        </w:rPr>
        <w:t>designed</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ensure</w:t>
      </w:r>
      <w:r w:rsidRPr="008E6E99">
        <w:rPr>
          <w:rFonts w:eastAsia="Arial" w:cs="Arial"/>
          <w:sz w:val="20"/>
        </w:rPr>
        <w:t xml:space="preserve"> </w:t>
      </w:r>
      <w:r w:rsidRPr="008E6E99">
        <w:rPr>
          <w:rFonts w:ascii="Arial" w:hAnsi="Arial" w:eastAsia="Arial" w:cs="Arial"/>
          <w:sz w:val="20"/>
        </w:rPr>
        <w:t>that</w:t>
      </w:r>
      <w:r w:rsidRPr="008E6E99">
        <w:rPr>
          <w:rFonts w:eastAsia="Arial" w:cs="Arial"/>
          <w:sz w:val="20"/>
        </w:rPr>
        <w:t xml:space="preserve"> </w:t>
      </w:r>
      <w:r w:rsidRPr="008E6E99">
        <w:rPr>
          <w:rFonts w:ascii="Arial" w:hAnsi="Arial" w:eastAsia="Arial" w:cs="Arial"/>
          <w:sz w:val="20"/>
        </w:rPr>
        <w:t>such</w:t>
      </w:r>
      <w:r w:rsidRPr="008E6E99">
        <w:rPr>
          <w:rFonts w:eastAsia="Arial" w:cs="Arial"/>
          <w:sz w:val="20"/>
        </w:rPr>
        <w:t xml:space="preserve"> </w:t>
      </w:r>
      <w:r w:rsidRPr="008E6E99">
        <w:rPr>
          <w:rFonts w:ascii="Arial" w:hAnsi="Arial" w:eastAsia="Arial" w:cs="Arial"/>
          <w:sz w:val="20"/>
        </w:rPr>
        <w:t>activities,</w:t>
      </w:r>
      <w:r w:rsidRPr="008E6E99">
        <w:rPr>
          <w:rFonts w:eastAsia="Arial" w:cs="Arial"/>
          <w:sz w:val="20"/>
        </w:rPr>
        <w:t xml:space="preserve"> </w:t>
      </w:r>
      <w:r w:rsidRPr="008E6E99">
        <w:rPr>
          <w:rFonts w:ascii="Arial" w:hAnsi="Arial" w:eastAsia="Arial" w:cs="Arial"/>
          <w:sz w:val="20"/>
        </w:rPr>
        <w:t>services,</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facilities</w:t>
      </w:r>
      <w:r w:rsidRPr="008E6E99">
        <w:rPr>
          <w:rFonts w:eastAsia="Arial" w:cs="Arial"/>
          <w:sz w:val="20"/>
        </w:rPr>
        <w:t xml:space="preserve"> </w:t>
      </w:r>
      <w:r w:rsidRPr="008E6E99">
        <w:rPr>
          <w:rFonts w:ascii="Arial" w:hAnsi="Arial" w:eastAsia="Arial" w:cs="Arial"/>
          <w:sz w:val="20"/>
        </w:rPr>
        <w:t>are</w:t>
      </w:r>
      <w:r w:rsidRPr="008E6E99">
        <w:rPr>
          <w:rFonts w:eastAsia="Arial" w:cs="Arial"/>
          <w:sz w:val="20"/>
        </w:rPr>
        <w:t xml:space="preserve"> </w:t>
      </w:r>
      <w:r w:rsidRPr="008E6E99">
        <w:rPr>
          <w:rFonts w:ascii="Arial" w:hAnsi="Arial" w:eastAsia="Arial" w:cs="Arial"/>
          <w:sz w:val="20"/>
        </w:rPr>
        <w:t>conducive</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welfare</w:t>
      </w:r>
      <w:r w:rsidRPr="008E6E99">
        <w:rPr>
          <w:rFonts w:eastAsia="Arial" w:cs="Arial"/>
          <w:sz w:val="20"/>
        </w:rPr>
        <w:t xml:space="preserve"> </w:t>
      </w:r>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children</w:t>
      </w:r>
      <w:r w:rsidRPr="008E6E99">
        <w:rPr>
          <w:rFonts w:eastAsia="Arial" w:cs="Arial"/>
          <w:sz w:val="20"/>
        </w:rPr>
        <w:t xml:space="preserve"> </w:t>
      </w:r>
      <w:r w:rsidRPr="008E6E99">
        <w:rPr>
          <w:rFonts w:ascii="Arial" w:hAnsi="Arial" w:eastAsia="Arial" w:cs="Arial"/>
          <w:sz w:val="20"/>
        </w:rPr>
        <w:t>under</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control</w:t>
      </w:r>
      <w:r w:rsidRPr="008E6E99">
        <w:rPr>
          <w:rFonts w:eastAsia="Arial" w:cs="Arial"/>
          <w:sz w:val="20"/>
        </w:rPr>
        <w:t xml:space="preserve"> </w:t>
      </w:r>
      <w:r w:rsidRPr="008E6E99">
        <w:rPr>
          <w:rFonts w:ascii="Arial" w:hAnsi="Arial" w:eastAsia="Arial" w:cs="Arial"/>
          <w:sz w:val="20"/>
        </w:rPr>
        <w:t>of</w:t>
      </w:r>
      <w:r w:rsidRPr="008E6E99">
        <w:rPr>
          <w:rFonts w:eastAsia="Arial" w:cs="Arial"/>
          <w:sz w:val="20"/>
        </w:rPr>
        <w:t xml:space="preserve"> </w:t>
      </w:r>
      <w:r w:rsidRPr="008E6E99">
        <w:rPr>
          <w:rFonts w:ascii="Arial" w:hAnsi="Arial" w:eastAsia="Arial" w:cs="Arial"/>
          <w:sz w:val="20"/>
        </w:rPr>
        <w:t>such</w:t>
      </w:r>
      <w:r w:rsidRPr="008E6E99">
        <w:rPr>
          <w:rFonts w:eastAsia="Arial" w:cs="Arial"/>
          <w:sz w:val="20"/>
        </w:rPr>
        <w:t xml:space="preserve"> </w:t>
      </w:r>
      <w:r w:rsidRPr="008E6E99">
        <w:rPr>
          <w:rFonts w:ascii="Arial" w:hAnsi="Arial" w:eastAsia="Arial" w:cs="Arial"/>
          <w:sz w:val="20"/>
        </w:rPr>
        <w:t>persons</w:t>
      </w:r>
      <w:r w:rsidRPr="008E6E99">
        <w:rPr>
          <w:rFonts w:eastAsia="Arial" w:cs="Arial"/>
          <w:sz w:val="20"/>
        </w:rPr>
        <w:t xml:space="preserve"> </w:t>
      </w:r>
      <w:r w:rsidRPr="008E6E99">
        <w:rPr>
          <w:rFonts w:ascii="Arial" w:hAnsi="Arial" w:eastAsia="Arial" w:cs="Arial"/>
          <w:sz w:val="20"/>
        </w:rPr>
        <w:t>or</w:t>
      </w:r>
      <w:r w:rsidRPr="008E6E99">
        <w:rPr>
          <w:rFonts w:eastAsia="Arial" w:cs="Arial"/>
          <w:sz w:val="20"/>
        </w:rPr>
        <w:t xml:space="preserve"> </w:t>
      </w:r>
      <w:r w:rsidRPr="008E6E99">
        <w:rPr>
          <w:rFonts w:ascii="Arial" w:hAnsi="Arial" w:eastAsia="Arial" w:cs="Arial"/>
          <w:sz w:val="20"/>
        </w:rPr>
        <w:t>agencies.”</w:t>
      </w:r>
    </w:p>
    <w:p w:rsidRPr="00C904C6" w:rsidR="008B291F" w:rsidP="008B291F" w:rsidRDefault="008B291F" w14:paraId="31A186CC" w14:textId="77777777">
      <w:pPr>
        <w:pStyle w:val="bodytext5"/>
        <w:spacing w:before="0"/>
        <w:rPr>
          <w:rFonts w:ascii="Times New Roman" w:hAnsi="Times New Roman"/>
          <w:b w:val="0"/>
          <w:sz w:val="24"/>
        </w:rPr>
      </w:pPr>
    </w:p>
    <w:p w:rsidRPr="00C904C6" w:rsidR="002D3C0B" w:rsidP="00415DE1" w:rsidRDefault="002D3C0B" w14:paraId="2890EE63"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F15258" w:rsidP="001B5FF6" w:rsidRDefault="00A8317B" w14:paraId="5B161E03"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904C6">
        <w:rPr>
          <w:rFonts w:ascii="Verdana" w:hAnsi="Verdana"/>
          <w:color w:val="auto"/>
          <w:sz w:val="24"/>
          <w:szCs w:val="24"/>
        </w:rPr>
        <w:t>Purpose</w:t>
      </w:r>
    </w:p>
    <w:p w:rsidRPr="00C904C6" w:rsidR="002D3C0B" w:rsidP="00415DE1" w:rsidRDefault="002D3C0B" w14:paraId="7A8A2EF4"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415DE1" w:rsidP="00F15258" w:rsidRDefault="00415DE1" w14:paraId="22384CFD" w14:textId="77777777">
      <w:pPr>
        <w:pStyle w:val="bodytext6"/>
        <w:tabs>
          <w:tab w:val="left" w:pos="0"/>
          <w:tab w:val="left" w:pos="90"/>
        </w:tabs>
        <w:rPr>
          <w:i/>
          <w:sz w:val="6"/>
          <w:szCs w:val="6"/>
        </w:rPr>
      </w:pPr>
    </w:p>
    <w:p w:rsidRPr="00C904C6" w:rsidR="00F15258" w:rsidP="00F15258" w:rsidRDefault="007A2939" w14:paraId="64EE539C" w14:textId="2FF45488">
      <w:pPr>
        <w:pStyle w:val="bodytext6"/>
        <w:tabs>
          <w:tab w:val="left" w:pos="0"/>
          <w:tab w:val="left" w:pos="90"/>
        </w:tabs>
        <w:rPr>
          <w:sz w:val="20"/>
        </w:rPr>
      </w:pPr>
      <w:r>
        <w:rPr>
          <w:i/>
          <w:sz w:val="20"/>
        </w:rPr>
        <w:lastRenderedPageBreak/>
        <w:t>D</w:t>
      </w:r>
      <w:r w:rsidRPr="00C904C6" w:rsidR="00AC0608">
        <w:rPr>
          <w:i/>
          <w:sz w:val="20"/>
        </w:rPr>
        <w:t>escribe</w:t>
      </w:r>
      <w:r w:rsidRPr="00C904C6" w:rsidR="00F15258">
        <w:rPr>
          <w:i/>
          <w:sz w:val="20"/>
        </w:rPr>
        <w:t xml:space="preserve"> the specific reasons why th</w:t>
      </w:r>
      <w:r w:rsidRPr="00C904C6" w:rsidR="00420D66">
        <w:rPr>
          <w:i/>
          <w:sz w:val="20"/>
        </w:rPr>
        <w:t>e agency has determined that this</w:t>
      </w:r>
      <w:r w:rsidRPr="00C904C6" w:rsidR="00F15258">
        <w:rPr>
          <w:i/>
          <w:sz w:val="20"/>
        </w:rPr>
        <w:t xml:space="preserve"> </w:t>
      </w:r>
      <w:r w:rsidRPr="00C904C6" w:rsidR="004A6A52">
        <w:rPr>
          <w:i/>
          <w:sz w:val="20"/>
        </w:rPr>
        <w:t xml:space="preserve">regulation </w:t>
      </w:r>
      <w:r w:rsidRPr="00C904C6" w:rsidR="00F15258">
        <w:rPr>
          <w:i/>
          <w:sz w:val="20"/>
        </w:rPr>
        <w:t>is essential to protect the health, safety, or welfare of c</w:t>
      </w:r>
      <w:r w:rsidRPr="00C904C6" w:rsidR="00257E17">
        <w:rPr>
          <w:i/>
          <w:sz w:val="20"/>
        </w:rPr>
        <w:t>itizens. In addition, explain</w:t>
      </w:r>
      <w:r w:rsidRPr="00C904C6" w:rsidR="00F15258">
        <w:rPr>
          <w:i/>
          <w:sz w:val="20"/>
        </w:rPr>
        <w:t xml:space="preserve"> any potential issues that may need to be addressed as the regulation is developed.</w:t>
      </w:r>
    </w:p>
    <w:p w:rsidRPr="00C904C6" w:rsidR="00087B93" w:rsidP="00087B93" w:rsidRDefault="00087B93" w14:paraId="737EEBB9"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54814CAB" w14:textId="77777777">
      <w:pPr>
        <w:pStyle w:val="BodyText3"/>
        <w:spacing w:before="0"/>
        <w:rPr>
          <w:i w:val="0"/>
          <w:sz w:val="14"/>
          <w:szCs w:val="14"/>
          <w:u w:val="thick"/>
        </w:rPr>
      </w:pPr>
    </w:p>
    <w:p w:rsidRPr="008E6E99" w:rsidR="00ED59BE" w:rsidP="00ED59BE" w:rsidRDefault="00ED59BE" w14:paraId="077CF207" w14:textId="202614FC">
      <w:pPr>
        <w:widowControl w:val="0"/>
        <w:autoSpaceDE w:val="0"/>
        <w:autoSpaceDN w:val="0"/>
        <w:spacing w:before="12" w:line="242" w:lineRule="auto"/>
        <w:ind w:left="20"/>
        <w:rPr>
          <w:rFonts w:ascii="Arial" w:hAnsi="Arial" w:eastAsia="Arial" w:cs="Arial"/>
          <w:sz w:val="20"/>
          <w:szCs w:val="22"/>
        </w:rPr>
      </w:pPr>
      <w:r w:rsidRPr="008E6E99">
        <w:rPr>
          <w:rFonts w:ascii="Arial" w:hAnsi="Arial" w:eastAsia="Arial" w:cs="Arial"/>
          <w:sz w:val="20"/>
          <w:szCs w:val="22"/>
        </w:rPr>
        <w:t>The</w:t>
      </w:r>
      <w:r w:rsidRPr="008E6E99">
        <w:rPr>
          <w:rFonts w:hAnsi="Arial" w:eastAsia="Arial" w:cs="Arial"/>
          <w:sz w:val="20"/>
          <w:szCs w:val="22"/>
        </w:rPr>
        <w:t xml:space="preserve"> </w:t>
      </w:r>
      <w:r w:rsidRPr="008E6E99">
        <w:rPr>
          <w:rFonts w:ascii="Arial" w:hAnsi="Arial" w:eastAsia="Arial" w:cs="Arial"/>
          <w:sz w:val="20"/>
          <w:szCs w:val="22"/>
        </w:rPr>
        <w:t>Board</w:t>
      </w:r>
      <w:r w:rsidRPr="008E6E99">
        <w:rPr>
          <w:rFonts w:hAnsi="Arial" w:eastAsia="Arial" w:cs="Arial"/>
          <w:sz w:val="20"/>
          <w:szCs w:val="22"/>
        </w:rPr>
        <w:t xml:space="preserve"> </w:t>
      </w:r>
      <w:r w:rsidRPr="008E6E99">
        <w:rPr>
          <w:rFonts w:ascii="Arial" w:hAnsi="Arial" w:eastAsia="Arial" w:cs="Arial"/>
          <w:sz w:val="20"/>
          <w:szCs w:val="22"/>
        </w:rPr>
        <w:t>must</w:t>
      </w:r>
      <w:r w:rsidRPr="008E6E99">
        <w:rPr>
          <w:rFonts w:hAnsi="Arial" w:eastAsia="Arial" w:cs="Arial"/>
          <w:sz w:val="20"/>
          <w:szCs w:val="22"/>
        </w:rPr>
        <w:t xml:space="preserve"> </w:t>
      </w:r>
      <w:r w:rsidRPr="008E6E99">
        <w:rPr>
          <w:rFonts w:ascii="Arial" w:hAnsi="Arial" w:eastAsia="Arial" w:cs="Arial"/>
          <w:sz w:val="20"/>
          <w:szCs w:val="22"/>
        </w:rPr>
        <w:t>repeal</w:t>
      </w:r>
      <w:r w:rsidRPr="008E6E99">
        <w:rPr>
          <w:rFonts w:hAnsi="Arial" w:eastAsia="Arial" w:cs="Arial"/>
          <w:sz w:val="20"/>
          <w:szCs w:val="22"/>
        </w:rPr>
        <w:t xml:space="preserve"> </w:t>
      </w:r>
      <w:r w:rsidRPr="008E6E99">
        <w:rPr>
          <w:rFonts w:ascii="Arial" w:hAnsi="Arial" w:eastAsia="Arial" w:cs="Arial"/>
          <w:sz w:val="20"/>
          <w:szCs w:val="22"/>
        </w:rPr>
        <w:t>the</w:t>
      </w:r>
      <w:r w:rsidRPr="008E6E99">
        <w:rPr>
          <w:rFonts w:hAnsi="Arial" w:eastAsia="Arial" w:cs="Arial"/>
          <w:sz w:val="20"/>
          <w:szCs w:val="22"/>
        </w:rPr>
        <w:t xml:space="preserve"> </w:t>
      </w:r>
      <w:r>
        <w:rPr>
          <w:rFonts w:ascii="Arial" w:hAnsi="Arial" w:eastAsia="Arial" w:cs="Arial"/>
          <w:i/>
          <w:sz w:val="20"/>
          <w:szCs w:val="22"/>
        </w:rPr>
        <w:t>Standards for Licensed Child Day Centers</w:t>
      </w:r>
      <w:r w:rsidR="006138E1">
        <w:rPr>
          <w:rFonts w:ascii="Arial" w:hAnsi="Arial" w:eastAsia="Arial" w:cs="Arial"/>
          <w:i/>
          <w:sz w:val="20"/>
          <w:szCs w:val="22"/>
        </w:rPr>
        <w:t xml:space="preserve"> (8VAC20-780)</w:t>
      </w:r>
      <w:r>
        <w:rPr>
          <w:rFonts w:ascii="Arial" w:hAnsi="Arial" w:eastAsia="Arial" w:cs="Arial"/>
          <w:i/>
          <w:sz w:val="20"/>
          <w:szCs w:val="22"/>
        </w:rPr>
        <w:t xml:space="preserve"> </w:t>
      </w:r>
      <w:r w:rsidRPr="008E6E99">
        <w:rPr>
          <w:rFonts w:ascii="Arial" w:hAnsi="Arial" w:eastAsia="Arial" w:cs="Arial"/>
          <w:sz w:val="20"/>
          <w:szCs w:val="22"/>
        </w:rPr>
        <w:t>and</w:t>
      </w:r>
      <w:r w:rsidRPr="008E6E99">
        <w:rPr>
          <w:rFonts w:hAnsi="Arial" w:eastAsia="Arial" w:cs="Arial"/>
          <w:sz w:val="20"/>
          <w:szCs w:val="22"/>
        </w:rPr>
        <w:t xml:space="preserve"> </w:t>
      </w:r>
      <w:r w:rsidRPr="008E6E99">
        <w:rPr>
          <w:rFonts w:ascii="Arial" w:hAnsi="Arial" w:eastAsia="Arial" w:cs="Arial"/>
          <w:sz w:val="20"/>
          <w:szCs w:val="22"/>
        </w:rPr>
        <w:t>promulgate</w:t>
      </w:r>
      <w:r w:rsidRPr="008E6E99">
        <w:rPr>
          <w:rFonts w:hAnsi="Arial" w:eastAsia="Arial" w:cs="Arial"/>
          <w:sz w:val="20"/>
          <w:szCs w:val="22"/>
        </w:rPr>
        <w:t xml:space="preserve"> </w:t>
      </w:r>
      <w:r w:rsidRPr="008E6E99">
        <w:rPr>
          <w:rFonts w:ascii="Arial" w:hAnsi="Arial" w:eastAsia="Arial" w:cs="Arial"/>
          <w:sz w:val="20"/>
          <w:szCs w:val="22"/>
        </w:rPr>
        <w:t>a</w:t>
      </w:r>
      <w:r w:rsidRPr="008E6E99">
        <w:rPr>
          <w:rFonts w:hAnsi="Arial" w:eastAsia="Arial" w:cs="Arial"/>
          <w:sz w:val="20"/>
          <w:szCs w:val="22"/>
        </w:rPr>
        <w:t xml:space="preserve"> </w:t>
      </w:r>
      <w:r w:rsidRPr="008E6E99">
        <w:rPr>
          <w:rFonts w:ascii="Arial" w:hAnsi="Arial" w:eastAsia="Arial" w:cs="Arial"/>
          <w:sz w:val="20"/>
          <w:szCs w:val="22"/>
        </w:rPr>
        <w:t>new</w:t>
      </w:r>
      <w:r w:rsidRPr="008E6E99">
        <w:rPr>
          <w:rFonts w:hAnsi="Arial" w:eastAsia="Arial" w:cs="Arial"/>
          <w:sz w:val="20"/>
          <w:szCs w:val="22"/>
        </w:rPr>
        <w:t xml:space="preserve"> </w:t>
      </w:r>
      <w:r w:rsidRPr="008E6E99">
        <w:rPr>
          <w:rFonts w:ascii="Arial" w:hAnsi="Arial" w:eastAsia="Arial" w:cs="Arial"/>
          <w:sz w:val="20"/>
          <w:szCs w:val="22"/>
        </w:rPr>
        <w:t>chapter</w:t>
      </w:r>
      <w:r w:rsidRPr="008E6E99">
        <w:rPr>
          <w:rFonts w:hAnsi="Arial" w:eastAsia="Arial" w:cs="Arial"/>
          <w:sz w:val="20"/>
          <w:szCs w:val="22"/>
        </w:rPr>
        <w:t xml:space="preserve"> </w:t>
      </w:r>
      <w:r w:rsidRPr="008E6E99">
        <w:rPr>
          <w:rFonts w:ascii="Arial" w:hAnsi="Arial" w:eastAsia="Arial" w:cs="Arial"/>
          <w:sz w:val="20"/>
          <w:szCs w:val="22"/>
        </w:rPr>
        <w:t>in</w:t>
      </w:r>
      <w:r w:rsidRPr="008E6E99">
        <w:rPr>
          <w:rFonts w:hAnsi="Arial" w:eastAsia="Arial" w:cs="Arial"/>
          <w:sz w:val="20"/>
          <w:szCs w:val="22"/>
        </w:rPr>
        <w:t xml:space="preserve"> </w:t>
      </w:r>
      <w:r w:rsidRPr="008E6E99">
        <w:rPr>
          <w:rFonts w:ascii="Arial" w:hAnsi="Arial" w:eastAsia="Arial" w:cs="Arial"/>
          <w:sz w:val="20"/>
          <w:szCs w:val="22"/>
        </w:rPr>
        <w:t>its</w:t>
      </w:r>
      <w:r w:rsidRPr="008E6E99">
        <w:rPr>
          <w:rFonts w:hAnsi="Arial" w:eastAsia="Arial" w:cs="Arial"/>
          <w:sz w:val="20"/>
          <w:szCs w:val="22"/>
        </w:rPr>
        <w:t xml:space="preserve"> </w:t>
      </w:r>
      <w:r w:rsidRPr="008E6E99">
        <w:rPr>
          <w:rFonts w:ascii="Arial" w:hAnsi="Arial" w:eastAsia="Arial" w:cs="Arial"/>
          <w:sz w:val="20"/>
          <w:szCs w:val="22"/>
        </w:rPr>
        <w:t>place</w:t>
      </w:r>
      <w:r w:rsidRPr="008E6E99">
        <w:rPr>
          <w:rFonts w:hAnsi="Arial" w:eastAsia="Arial" w:cs="Arial"/>
          <w:sz w:val="20"/>
          <w:szCs w:val="22"/>
        </w:rPr>
        <w:t xml:space="preserve"> </w:t>
      </w:r>
      <w:r w:rsidRPr="00C70F8E" w:rsidR="0069464D">
        <w:rPr>
          <w:rFonts w:ascii="Arial" w:hAnsi="Arial" w:eastAsia="Arial" w:cs="Arial"/>
          <w:sz w:val="20"/>
          <w:szCs w:val="22"/>
        </w:rPr>
        <w:t>to</w:t>
      </w:r>
      <w:r w:rsidRPr="00C70F8E">
        <w:rPr>
          <w:rFonts w:hAnsi="Arial" w:eastAsia="Arial" w:cs="Arial"/>
          <w:sz w:val="20"/>
          <w:szCs w:val="22"/>
        </w:rPr>
        <w:t xml:space="preserve"> </w:t>
      </w:r>
      <w:r w:rsidRPr="008E6E99">
        <w:rPr>
          <w:rFonts w:ascii="Arial" w:hAnsi="Arial" w:eastAsia="Arial" w:cs="Arial"/>
          <w:sz w:val="20"/>
          <w:szCs w:val="22"/>
        </w:rPr>
        <w:t>clarify</w:t>
      </w:r>
      <w:r w:rsidRPr="008E6E99">
        <w:rPr>
          <w:rFonts w:hAnsi="Arial" w:eastAsia="Arial" w:cs="Arial"/>
          <w:sz w:val="20"/>
          <w:szCs w:val="22"/>
        </w:rPr>
        <w:t xml:space="preserve"> </w:t>
      </w:r>
      <w:r w:rsidRPr="008E6E99">
        <w:rPr>
          <w:rFonts w:ascii="Arial" w:hAnsi="Arial" w:eastAsia="Arial" w:cs="Arial"/>
          <w:sz w:val="20"/>
          <w:szCs w:val="22"/>
        </w:rPr>
        <w:t>and</w:t>
      </w:r>
      <w:r w:rsidRPr="008E6E99">
        <w:rPr>
          <w:rFonts w:hAnsi="Arial" w:eastAsia="Arial" w:cs="Arial"/>
          <w:sz w:val="20"/>
          <w:szCs w:val="22"/>
        </w:rPr>
        <w:t xml:space="preserve"> </w:t>
      </w:r>
      <w:r w:rsidRPr="008E6E99">
        <w:rPr>
          <w:rFonts w:ascii="Arial" w:hAnsi="Arial" w:eastAsia="Arial" w:cs="Arial"/>
          <w:sz w:val="20"/>
          <w:szCs w:val="22"/>
        </w:rPr>
        <w:t>update</w:t>
      </w:r>
      <w:r w:rsidRPr="008E6E99">
        <w:rPr>
          <w:rFonts w:hAnsi="Arial" w:eastAsia="Arial" w:cs="Arial"/>
          <w:sz w:val="20"/>
          <w:szCs w:val="22"/>
        </w:rPr>
        <w:t xml:space="preserve"> </w:t>
      </w:r>
      <w:r w:rsidRPr="008E6E99">
        <w:rPr>
          <w:rFonts w:ascii="Arial" w:hAnsi="Arial" w:eastAsia="Arial" w:cs="Arial"/>
          <w:sz w:val="20"/>
          <w:szCs w:val="22"/>
        </w:rPr>
        <w:t>the</w:t>
      </w:r>
      <w:r w:rsidRPr="008E6E99">
        <w:rPr>
          <w:rFonts w:hAnsi="Arial" w:eastAsia="Arial" w:cs="Arial"/>
          <w:sz w:val="20"/>
          <w:szCs w:val="22"/>
        </w:rPr>
        <w:t xml:space="preserve"> </w:t>
      </w:r>
      <w:r w:rsidRPr="008E6E99">
        <w:rPr>
          <w:rFonts w:ascii="Arial" w:hAnsi="Arial" w:eastAsia="Arial" w:cs="Arial"/>
          <w:sz w:val="20"/>
          <w:szCs w:val="22"/>
        </w:rPr>
        <w:t>regulatory</w:t>
      </w:r>
      <w:r w:rsidRPr="008E6E99">
        <w:rPr>
          <w:rFonts w:hAnsi="Arial" w:eastAsia="Arial" w:cs="Arial"/>
          <w:sz w:val="20"/>
          <w:szCs w:val="22"/>
        </w:rPr>
        <w:t xml:space="preserve"> </w:t>
      </w:r>
      <w:r w:rsidRPr="008E6E99">
        <w:rPr>
          <w:rFonts w:ascii="Arial" w:hAnsi="Arial" w:eastAsia="Arial" w:cs="Arial"/>
          <w:sz w:val="20"/>
          <w:szCs w:val="22"/>
        </w:rPr>
        <w:t>requirements.</w:t>
      </w:r>
    </w:p>
    <w:p w:rsidR="00ED59BE" w:rsidP="00ED59BE" w:rsidRDefault="00ED59BE" w14:paraId="5F5DB854" w14:textId="77777777">
      <w:pPr>
        <w:pStyle w:val="bodytext5"/>
        <w:spacing w:before="0"/>
        <w:rPr>
          <w:rFonts w:ascii="Times New Roman" w:hAnsi="Times New Roman"/>
          <w:b w:val="0"/>
          <w:sz w:val="24"/>
        </w:rPr>
      </w:pPr>
    </w:p>
    <w:p w:rsidRPr="0069464D" w:rsidR="00ED59BE" w:rsidP="00ED59BE" w:rsidRDefault="00ED59BE" w14:paraId="29755ACA" w14:textId="7EF557A9">
      <w:pPr>
        <w:autoSpaceDE w:val="0"/>
        <w:autoSpaceDN w:val="0"/>
        <w:adjustRightInd w:val="0"/>
        <w:rPr>
          <w:rFonts w:ascii="Arial" w:hAnsi="Arial" w:cs="Arial"/>
          <w:sz w:val="20"/>
        </w:rPr>
      </w:pPr>
      <w:r w:rsidRPr="0069464D">
        <w:rPr>
          <w:rFonts w:ascii="Arial" w:hAnsi="Arial" w:cs="Arial"/>
          <w:sz w:val="20"/>
        </w:rPr>
        <w:t xml:space="preserve">The action is essential to enhancing the health, </w:t>
      </w:r>
      <w:r w:rsidRPr="0069464D" w:rsidR="00416263">
        <w:rPr>
          <w:rFonts w:ascii="Arial" w:hAnsi="Arial" w:cs="Arial"/>
          <w:sz w:val="20"/>
        </w:rPr>
        <w:t>safety,</w:t>
      </w:r>
      <w:r w:rsidRPr="0069464D">
        <w:rPr>
          <w:rFonts w:ascii="Arial" w:hAnsi="Arial" w:cs="Arial"/>
          <w:sz w:val="20"/>
        </w:rPr>
        <w:t xml:space="preserve"> and welfare of children in care. The purpose of the adoption of a new regulation is to support the agency’s effort to streamline regulatory requirements; to improve understanding and interpretation leading to enhanced compliance and enforcement by adjusted structure, format, and simplified language; and to incorporate updates to address ever-changing national health and safety guidelines and practices. In addition, it is the goal of the agency to ensure that parents have sufficient information to make informed decisions about placing their children in licensed child day centers while ensuring the safety of children receiving care in licensed child day centers.</w:t>
      </w:r>
    </w:p>
    <w:p w:rsidRPr="0069464D" w:rsidR="00ED59BE" w:rsidP="00ED59BE" w:rsidRDefault="00ED59BE" w14:paraId="1628BCEB" w14:textId="77777777">
      <w:pPr>
        <w:widowControl w:val="0"/>
        <w:autoSpaceDE w:val="0"/>
        <w:autoSpaceDN w:val="0"/>
        <w:spacing w:before="12"/>
        <w:rPr>
          <w:rFonts w:ascii="Arial" w:hAnsi="Arial" w:eastAsia="Arial" w:cs="Arial"/>
          <w:sz w:val="20"/>
        </w:rPr>
      </w:pPr>
    </w:p>
    <w:p w:rsidRPr="0069464D" w:rsidR="0069464D" w:rsidP="00ED59BE" w:rsidRDefault="00ED59BE" w14:paraId="34542C6E" w14:textId="27763E12">
      <w:pPr>
        <w:autoSpaceDE w:val="0"/>
        <w:autoSpaceDN w:val="0"/>
        <w:adjustRightInd w:val="0"/>
        <w:rPr>
          <w:rFonts w:ascii="Arial" w:hAnsi="Arial" w:cs="Arial"/>
          <w:sz w:val="20"/>
        </w:rPr>
      </w:pPr>
      <w:r w:rsidRPr="0069464D">
        <w:rPr>
          <w:rFonts w:ascii="Arial" w:hAnsi="Arial" w:cs="Arial"/>
          <w:sz w:val="20"/>
        </w:rPr>
        <w:t>Repeal of the existing regulation and adoption of a new regulation was determined by the agency as the most efficient and effective way to make the necessary changes to achieve clarity, consistency, and to protect children.</w:t>
      </w:r>
    </w:p>
    <w:p w:rsidRPr="00C904C6" w:rsidR="008B291F" w:rsidP="008B291F" w:rsidRDefault="008B291F" w14:paraId="31327962" w14:textId="77777777">
      <w:pPr>
        <w:pStyle w:val="bodytext5"/>
        <w:spacing w:before="0"/>
        <w:rPr>
          <w:rFonts w:ascii="Times New Roman" w:hAnsi="Times New Roman"/>
          <w:b w:val="0"/>
          <w:sz w:val="24"/>
        </w:rPr>
      </w:pPr>
    </w:p>
    <w:p w:rsidRPr="00C904C6" w:rsidR="002D3C0B" w:rsidP="00415DE1" w:rsidRDefault="002D3C0B" w14:paraId="602B02A7"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F15258" w:rsidP="00415DE1" w:rsidRDefault="00F15258" w14:paraId="6D119CC1"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904C6">
        <w:rPr>
          <w:rFonts w:ascii="Verdana" w:hAnsi="Verdana"/>
          <w:color w:val="auto"/>
          <w:sz w:val="24"/>
          <w:szCs w:val="24"/>
        </w:rPr>
        <w:t xml:space="preserve">Substance </w:t>
      </w:r>
    </w:p>
    <w:p w:rsidRPr="00C904C6" w:rsidR="002D3C0B" w:rsidP="00415DE1" w:rsidRDefault="002D3C0B" w14:paraId="57B77B04"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F15258" w:rsidP="00F15258" w:rsidRDefault="00F15258" w14:paraId="34F73FAA" w14:textId="77777777">
      <w:pPr>
        <w:pStyle w:val="bodytext6"/>
        <w:tabs>
          <w:tab w:val="left" w:pos="0"/>
          <w:tab w:val="left" w:pos="90"/>
        </w:tabs>
        <w:rPr>
          <w:i/>
          <w:sz w:val="6"/>
          <w:szCs w:val="6"/>
        </w:rPr>
      </w:pPr>
    </w:p>
    <w:p w:rsidRPr="00C904C6" w:rsidR="00257E17" w:rsidP="00257E17" w:rsidRDefault="007A2939" w14:paraId="0C52363A" w14:textId="2870C2DB">
      <w:pPr>
        <w:pStyle w:val="BodyText3"/>
        <w:spacing w:before="0"/>
        <w:rPr>
          <w:rFonts w:ascii="Arial" w:hAnsi="Arial" w:cs="Arial"/>
          <w:b w:val="0"/>
        </w:rPr>
      </w:pPr>
      <w:r>
        <w:rPr>
          <w:rFonts w:ascii="Arial" w:hAnsi="Arial" w:cs="Arial"/>
          <w:b w:val="0"/>
        </w:rPr>
        <w:t>B</w:t>
      </w:r>
      <w:r w:rsidRPr="00C904C6" w:rsidR="00257E17">
        <w:rPr>
          <w:rFonts w:ascii="Arial" w:hAnsi="Arial" w:cs="Arial"/>
          <w:b w:val="0"/>
        </w:rPr>
        <w:t xml:space="preserve">riefly identify and explain the new substantive provisions that are being considered, the substantive changes to existing sections that are being considered, or both.  </w:t>
      </w:r>
    </w:p>
    <w:p w:rsidRPr="00C904C6" w:rsidR="00087B93" w:rsidP="00087B93" w:rsidRDefault="00087B93" w14:paraId="3DE0FE8D"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62BA5146" w14:textId="77777777">
      <w:pPr>
        <w:pStyle w:val="BodyText3"/>
        <w:spacing w:before="0"/>
        <w:rPr>
          <w:i w:val="0"/>
          <w:sz w:val="14"/>
          <w:szCs w:val="14"/>
          <w:u w:val="thick"/>
        </w:rPr>
      </w:pPr>
    </w:p>
    <w:p w:rsidRPr="00416263" w:rsidR="006138E1" w:rsidP="00ED59BE" w:rsidRDefault="00ED59BE" w14:paraId="25A31CBB" w14:textId="77777777">
      <w:pPr>
        <w:widowControl w:val="0"/>
        <w:autoSpaceDE w:val="0"/>
        <w:autoSpaceDN w:val="0"/>
        <w:spacing w:before="12"/>
        <w:ind w:left="20"/>
        <w:rPr>
          <w:rFonts w:ascii="Arial" w:hAnsi="Arial" w:eastAsia="Arial" w:cs="Arial"/>
          <w:sz w:val="20"/>
        </w:rPr>
      </w:pPr>
      <w:r w:rsidRPr="00416263">
        <w:rPr>
          <w:rFonts w:ascii="Arial" w:hAnsi="Arial" w:eastAsia="Arial" w:cs="Arial"/>
          <w:sz w:val="20"/>
        </w:rPr>
        <w:t>Since the proposed regulatory</w:t>
      </w:r>
      <w:r w:rsidRPr="00416263">
        <w:rPr>
          <w:rFonts w:ascii="Arial" w:hAnsi="Arial" w:eastAsia="Arial" w:cs="Arial"/>
          <w:spacing w:val="-2"/>
          <w:sz w:val="20"/>
        </w:rPr>
        <w:t xml:space="preserve"> </w:t>
      </w:r>
      <w:r w:rsidRPr="00416263">
        <w:rPr>
          <w:rFonts w:ascii="Arial" w:hAnsi="Arial" w:eastAsia="Arial" w:cs="Arial"/>
          <w:sz w:val="20"/>
        </w:rPr>
        <w:t xml:space="preserve">action involves a comprehensive review of the chapter, revisions to all areas of the chapter will be considered. </w:t>
      </w:r>
    </w:p>
    <w:p w:rsidRPr="00416263" w:rsidR="006138E1" w:rsidP="00ED59BE" w:rsidRDefault="006138E1" w14:paraId="617C7A6B" w14:textId="77777777">
      <w:pPr>
        <w:widowControl w:val="0"/>
        <w:autoSpaceDE w:val="0"/>
        <w:autoSpaceDN w:val="0"/>
        <w:spacing w:before="12"/>
        <w:ind w:left="20"/>
        <w:rPr>
          <w:rFonts w:ascii="Arial" w:hAnsi="Arial" w:eastAsia="Arial" w:cs="Arial"/>
          <w:sz w:val="20"/>
        </w:rPr>
      </w:pPr>
    </w:p>
    <w:p w:rsidRPr="00416263" w:rsidR="00416263" w:rsidP="00ED59BE" w:rsidRDefault="00ED59BE" w14:paraId="60527FEF" w14:textId="77777777">
      <w:pPr>
        <w:widowControl w:val="0"/>
        <w:autoSpaceDE w:val="0"/>
        <w:autoSpaceDN w:val="0"/>
        <w:spacing w:before="12"/>
        <w:ind w:left="20"/>
        <w:rPr>
          <w:rFonts w:ascii="Arial" w:hAnsi="Arial" w:cs="Arial"/>
          <w:sz w:val="20"/>
        </w:rPr>
      </w:pPr>
      <w:r w:rsidRPr="00416263">
        <w:rPr>
          <w:rFonts w:ascii="Arial" w:hAnsi="Arial" w:eastAsia="Arial" w:cs="Arial"/>
          <w:sz w:val="20"/>
        </w:rPr>
        <w:t>Areas to be addressed in the new regulation include but are not limited to:</w:t>
      </w:r>
      <w:r w:rsidRPr="00416263">
        <w:rPr>
          <w:rFonts w:ascii="Arial" w:hAnsi="Arial" w:cs="Arial"/>
          <w:sz w:val="20"/>
        </w:rPr>
        <w:t xml:space="preserve"> </w:t>
      </w:r>
    </w:p>
    <w:p w:rsidRPr="00416263" w:rsidR="00416263" w:rsidP="00ED59BE" w:rsidRDefault="00416263" w14:paraId="7E7925D9" w14:textId="77777777">
      <w:pPr>
        <w:widowControl w:val="0"/>
        <w:autoSpaceDE w:val="0"/>
        <w:autoSpaceDN w:val="0"/>
        <w:spacing w:before="12"/>
        <w:ind w:left="20"/>
        <w:rPr>
          <w:rFonts w:ascii="Arial" w:hAnsi="Arial" w:cs="Arial"/>
          <w:sz w:val="20"/>
        </w:rPr>
      </w:pPr>
    </w:p>
    <w:p w:rsidRPr="00416263" w:rsidR="00416263" w:rsidP="4DB9403C" w:rsidRDefault="00416263" w14:paraId="6200073F" w14:textId="615C8361">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cs="Arial"/>
          <w:sz w:val="20"/>
          <w:szCs w:val="20"/>
        </w:rPr>
        <w:t>R</w:t>
      </w:r>
      <w:r w:rsidRPr="4DB9403C" w:rsidR="00ED59BE">
        <w:rPr>
          <w:rFonts w:ascii="Arial" w:hAnsi="Arial" w:cs="Arial"/>
          <w:sz w:val="20"/>
          <w:szCs w:val="20"/>
        </w:rPr>
        <w:t>estructur</w:t>
      </w:r>
      <w:r w:rsidRPr="4DB9403C" w:rsidR="00416263">
        <w:rPr>
          <w:rFonts w:ascii="Arial" w:hAnsi="Arial" w:cs="Arial"/>
          <w:sz w:val="20"/>
          <w:szCs w:val="20"/>
        </w:rPr>
        <w:t>ing</w:t>
      </w:r>
      <w:r w:rsidRPr="4DB9403C" w:rsidR="00ED59BE">
        <w:rPr>
          <w:rFonts w:ascii="Arial" w:hAnsi="Arial" w:cs="Arial"/>
          <w:sz w:val="20"/>
          <w:szCs w:val="20"/>
        </w:rPr>
        <w:t xml:space="preserve"> and </w:t>
      </w:r>
      <w:r w:rsidRPr="4DB9403C" w:rsidR="00416263">
        <w:rPr>
          <w:rFonts w:ascii="Arial" w:hAnsi="Arial" w:cs="Arial"/>
          <w:sz w:val="20"/>
          <w:szCs w:val="20"/>
        </w:rPr>
        <w:t>reformatting</w:t>
      </w:r>
      <w:r w:rsidRPr="4DB9403C" w:rsidR="00ED59BE">
        <w:rPr>
          <w:rFonts w:ascii="Arial" w:hAnsi="Arial" w:cs="Arial"/>
          <w:sz w:val="20"/>
          <w:szCs w:val="20"/>
        </w:rPr>
        <w:t xml:space="preserve"> of content by</w:t>
      </w:r>
      <w:r w:rsidRPr="4DB9403C" w:rsidR="00ED59BE">
        <w:rPr>
          <w:rFonts w:ascii="Arial" w:hAnsi="Arial" w:eastAsia="Arial" w:cs="Arial"/>
          <w:sz w:val="20"/>
          <w:szCs w:val="20"/>
        </w:rPr>
        <w:t xml:space="preserve"> </w:t>
      </w:r>
      <w:r w:rsidRPr="4DB9403C" w:rsidR="00ED59BE">
        <w:rPr>
          <w:rFonts w:ascii="Arial" w:hAnsi="Arial" w:cs="Arial"/>
          <w:sz w:val="20"/>
          <w:szCs w:val="20"/>
        </w:rPr>
        <w:t xml:space="preserve">subject </w:t>
      </w:r>
      <w:proofErr w:type="gramStart"/>
      <w:r w:rsidRPr="4DB9403C" w:rsidR="00ED59BE">
        <w:rPr>
          <w:rFonts w:ascii="Arial" w:hAnsi="Arial" w:cs="Arial"/>
          <w:sz w:val="20"/>
          <w:szCs w:val="20"/>
        </w:rPr>
        <w:t>matter</w:t>
      </w:r>
      <w:r w:rsidRPr="4DB9403C" w:rsidR="00455DCE">
        <w:rPr>
          <w:rFonts w:ascii="Arial" w:hAnsi="Arial" w:cs="Arial"/>
          <w:sz w:val="20"/>
          <w:szCs w:val="20"/>
        </w:rPr>
        <w:t>;</w:t>
      </w:r>
      <w:proofErr w:type="gramEnd"/>
    </w:p>
    <w:p w:rsidRPr="00416263" w:rsidR="00416263" w:rsidP="4DB9403C" w:rsidRDefault="00416263" w14:paraId="4AD3AF7C" w14:textId="3528FCDA">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Reducing and simplifying </w:t>
      </w:r>
      <w:proofErr w:type="gramStart"/>
      <w:r w:rsidRPr="4DB9403C" w:rsidR="00416263">
        <w:rPr>
          <w:rFonts w:ascii="Arial" w:hAnsi="Arial" w:eastAsia="Arial" w:cs="Arial"/>
          <w:sz w:val="20"/>
          <w:szCs w:val="20"/>
        </w:rPr>
        <w:t>definitions</w:t>
      </w:r>
      <w:r w:rsidRPr="4DB9403C" w:rsidR="00455DCE">
        <w:rPr>
          <w:rFonts w:ascii="Arial" w:hAnsi="Arial" w:eastAsia="Arial" w:cs="Arial"/>
          <w:sz w:val="20"/>
          <w:szCs w:val="20"/>
        </w:rPr>
        <w:t>;</w:t>
      </w:r>
      <w:proofErr w:type="gramEnd"/>
    </w:p>
    <w:p w:rsidRPr="00416263" w:rsidR="00416263" w:rsidP="4DB9403C" w:rsidRDefault="00416263" w14:paraId="35FFFE71" w14:textId="0078FE28">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Removing duplicative </w:t>
      </w:r>
      <w:proofErr w:type="gramStart"/>
      <w:r w:rsidRPr="4DB9403C" w:rsidR="00416263">
        <w:rPr>
          <w:rFonts w:ascii="Arial" w:hAnsi="Arial" w:eastAsia="Arial" w:cs="Arial"/>
          <w:sz w:val="20"/>
          <w:szCs w:val="20"/>
        </w:rPr>
        <w:t>requirements</w:t>
      </w:r>
      <w:r w:rsidRPr="4DB9403C" w:rsidR="00455DCE">
        <w:rPr>
          <w:rFonts w:ascii="Arial" w:hAnsi="Arial" w:eastAsia="Arial" w:cs="Arial"/>
          <w:sz w:val="20"/>
          <w:szCs w:val="20"/>
        </w:rPr>
        <w:t>;</w:t>
      </w:r>
      <w:proofErr w:type="gramEnd"/>
    </w:p>
    <w:p w:rsidRPr="00416263" w:rsidR="00416263" w:rsidP="4DB9403C" w:rsidRDefault="00416263" w14:paraId="38D0F916" w14:textId="3CBAF888">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Condensing sections to incorporate more clear and concise </w:t>
      </w:r>
      <w:proofErr w:type="gramStart"/>
      <w:r w:rsidRPr="4DB9403C" w:rsidR="00416263">
        <w:rPr>
          <w:rFonts w:ascii="Arial" w:hAnsi="Arial" w:eastAsia="Arial" w:cs="Arial"/>
          <w:sz w:val="20"/>
          <w:szCs w:val="20"/>
        </w:rPr>
        <w:t>language</w:t>
      </w:r>
      <w:r w:rsidRPr="4DB9403C" w:rsidR="00455DCE">
        <w:rPr>
          <w:rFonts w:ascii="Arial" w:hAnsi="Arial" w:eastAsia="Arial" w:cs="Arial"/>
          <w:sz w:val="20"/>
          <w:szCs w:val="20"/>
        </w:rPr>
        <w:t>;</w:t>
      </w:r>
      <w:proofErr w:type="gramEnd"/>
    </w:p>
    <w:p w:rsidRPr="00416263" w:rsidR="00416263" w:rsidP="4DB9403C" w:rsidRDefault="00416263" w14:paraId="03957D9D" w14:textId="7C279BCC">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Alignment with national health and safety standards and </w:t>
      </w:r>
      <w:r w:rsidRPr="4DB9403C" w:rsidR="00B94A74">
        <w:rPr>
          <w:rFonts w:ascii="Arial" w:hAnsi="Arial" w:eastAsia="Arial" w:cs="Arial"/>
          <w:sz w:val="20"/>
          <w:szCs w:val="20"/>
        </w:rPr>
        <w:t xml:space="preserve">the </w:t>
      </w:r>
      <w:r w:rsidRPr="4DB9403C" w:rsidR="00416263">
        <w:rPr>
          <w:rFonts w:ascii="Arial" w:hAnsi="Arial" w:eastAsia="Arial" w:cs="Arial"/>
          <w:sz w:val="20"/>
          <w:szCs w:val="20"/>
        </w:rPr>
        <w:t xml:space="preserve">Federal Child Care and Development </w:t>
      </w:r>
      <w:proofErr w:type="gramStart"/>
      <w:r w:rsidRPr="4DB9403C" w:rsidR="00416263">
        <w:rPr>
          <w:rFonts w:ascii="Arial" w:hAnsi="Arial" w:eastAsia="Arial" w:cs="Arial"/>
          <w:sz w:val="20"/>
          <w:szCs w:val="20"/>
        </w:rPr>
        <w:t>Fund</w:t>
      </w:r>
      <w:r w:rsidRPr="4DB9403C" w:rsidR="00455DCE">
        <w:rPr>
          <w:rFonts w:ascii="Arial" w:hAnsi="Arial" w:eastAsia="Arial" w:cs="Arial"/>
          <w:sz w:val="20"/>
          <w:szCs w:val="20"/>
        </w:rPr>
        <w:t>;</w:t>
      </w:r>
      <w:proofErr w:type="gramEnd"/>
    </w:p>
    <w:p w:rsidRPr="00416263" w:rsidR="00416263" w:rsidP="4DB9403C" w:rsidRDefault="00416263" w14:paraId="38C75125" w14:textId="2525B125">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Incorporating requirements based on consultation with and recommendations provided by state partners and </w:t>
      </w:r>
      <w:proofErr w:type="gramStart"/>
      <w:r w:rsidRPr="4DB9403C" w:rsidR="00416263">
        <w:rPr>
          <w:rFonts w:ascii="Arial" w:hAnsi="Arial" w:eastAsia="Arial" w:cs="Arial"/>
          <w:sz w:val="20"/>
          <w:szCs w:val="20"/>
        </w:rPr>
        <w:t>agencies</w:t>
      </w:r>
      <w:r w:rsidRPr="4DB9403C" w:rsidR="00455DCE">
        <w:rPr>
          <w:rFonts w:ascii="Arial" w:hAnsi="Arial" w:eastAsia="Arial" w:cs="Arial"/>
          <w:sz w:val="20"/>
          <w:szCs w:val="20"/>
        </w:rPr>
        <w:t>;</w:t>
      </w:r>
      <w:proofErr w:type="gramEnd"/>
    </w:p>
    <w:p w:rsidRPr="00416263" w:rsidR="00416263" w:rsidP="4DB9403C" w:rsidRDefault="00416263" w14:paraId="102C6D0D" w14:textId="4E6E53D4">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cs="Arial"/>
          <w:sz w:val="20"/>
          <w:szCs w:val="20"/>
        </w:rPr>
        <w:t xml:space="preserve">Addressing current and relevant </w:t>
      </w:r>
      <w:proofErr w:type="gramStart"/>
      <w:r w:rsidRPr="4DB9403C" w:rsidR="00416263">
        <w:rPr>
          <w:rFonts w:ascii="Arial" w:hAnsi="Arial" w:cs="Arial"/>
          <w:sz w:val="20"/>
          <w:szCs w:val="20"/>
        </w:rPr>
        <w:t>child care</w:t>
      </w:r>
      <w:proofErr w:type="gramEnd"/>
      <w:r w:rsidRPr="4DB9403C" w:rsidR="00416263">
        <w:rPr>
          <w:rFonts w:ascii="Arial" w:hAnsi="Arial" w:cs="Arial"/>
          <w:sz w:val="20"/>
          <w:szCs w:val="20"/>
        </w:rPr>
        <w:t xml:space="preserve"> challenges by </w:t>
      </w:r>
      <w:r w:rsidRPr="4DB9403C" w:rsidR="00B94A74">
        <w:rPr>
          <w:rFonts w:ascii="Arial" w:hAnsi="Arial" w:cs="Arial"/>
          <w:sz w:val="20"/>
          <w:szCs w:val="20"/>
        </w:rPr>
        <w:t>i</w:t>
      </w:r>
      <w:r w:rsidRPr="4DB9403C" w:rsidR="00416263">
        <w:rPr>
          <w:rFonts w:ascii="Arial" w:hAnsi="Arial" w:cs="Arial"/>
          <w:sz w:val="20"/>
          <w:szCs w:val="20"/>
        </w:rPr>
        <w:t>ncreasing</w:t>
      </w:r>
      <w:r w:rsidRPr="4DB9403C" w:rsidR="00ED59BE">
        <w:rPr>
          <w:rFonts w:ascii="Arial" w:hAnsi="Arial" w:cs="Arial"/>
          <w:sz w:val="20"/>
          <w:szCs w:val="20"/>
        </w:rPr>
        <w:t xml:space="preserve"> options for program director and lead teacher </w:t>
      </w:r>
      <w:proofErr w:type="gramStart"/>
      <w:r w:rsidRPr="4DB9403C" w:rsidR="00ED59BE">
        <w:rPr>
          <w:rFonts w:ascii="Arial" w:hAnsi="Arial" w:cs="Arial"/>
          <w:sz w:val="20"/>
          <w:szCs w:val="20"/>
        </w:rPr>
        <w:t>qualifications;</w:t>
      </w:r>
      <w:proofErr w:type="gramEnd"/>
      <w:r w:rsidRPr="4DB9403C" w:rsidR="00ED59BE">
        <w:rPr>
          <w:rFonts w:ascii="Arial" w:hAnsi="Arial" w:cs="Arial"/>
          <w:sz w:val="20"/>
          <w:szCs w:val="20"/>
        </w:rPr>
        <w:t xml:space="preserve"> </w:t>
      </w:r>
    </w:p>
    <w:p w:rsidRPr="00416263" w:rsidR="00416263" w:rsidP="4DB9403C" w:rsidRDefault="00416263" w14:paraId="00EDA07B" w14:textId="61E3183A">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cs="Arial"/>
          <w:sz w:val="20"/>
          <w:szCs w:val="20"/>
        </w:rPr>
        <w:t>Clarifying</w:t>
      </w:r>
      <w:r w:rsidRPr="4DB9403C" w:rsidR="00ED59BE">
        <w:rPr>
          <w:rFonts w:ascii="Arial" w:hAnsi="Arial" w:eastAsia="Arial" w:cs="Arial"/>
          <w:sz w:val="20"/>
          <w:szCs w:val="20"/>
        </w:rPr>
        <w:t xml:space="preserve"> </w:t>
      </w:r>
      <w:r w:rsidRPr="4DB9403C" w:rsidR="00ED59BE">
        <w:rPr>
          <w:rFonts w:ascii="Arial" w:hAnsi="Arial" w:cs="Arial"/>
          <w:sz w:val="20"/>
          <w:szCs w:val="20"/>
        </w:rPr>
        <w:t xml:space="preserve">and </w:t>
      </w:r>
      <w:r w:rsidRPr="4DB9403C" w:rsidR="00416263">
        <w:rPr>
          <w:rFonts w:ascii="Arial" w:hAnsi="Arial" w:cs="Arial"/>
          <w:sz w:val="20"/>
          <w:szCs w:val="20"/>
        </w:rPr>
        <w:t>streamlining</w:t>
      </w:r>
      <w:r w:rsidRPr="4DB9403C" w:rsidR="00ED59BE">
        <w:rPr>
          <w:rFonts w:ascii="Arial" w:hAnsi="Arial" w:cs="Arial"/>
          <w:sz w:val="20"/>
          <w:szCs w:val="20"/>
        </w:rPr>
        <w:t xml:space="preserve"> staff training </w:t>
      </w:r>
      <w:proofErr w:type="gramStart"/>
      <w:r w:rsidRPr="4DB9403C" w:rsidR="00ED59BE">
        <w:rPr>
          <w:rFonts w:ascii="Arial" w:hAnsi="Arial" w:cs="Arial"/>
          <w:sz w:val="20"/>
          <w:szCs w:val="20"/>
        </w:rPr>
        <w:t>requirements;</w:t>
      </w:r>
      <w:proofErr w:type="gramEnd"/>
      <w:r w:rsidRPr="4DB9403C" w:rsidR="00ED59BE">
        <w:rPr>
          <w:rFonts w:ascii="Arial" w:hAnsi="Arial" w:cs="Arial"/>
          <w:sz w:val="20"/>
          <w:szCs w:val="20"/>
        </w:rPr>
        <w:t xml:space="preserve"> </w:t>
      </w:r>
    </w:p>
    <w:p w:rsidRPr="00416263" w:rsidR="00416263" w:rsidP="4DB9403C" w:rsidRDefault="00416263" w14:paraId="2EEA7DB4" w14:textId="5AE95CB0">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eastAsia="Arial" w:cs="Arial"/>
          <w:sz w:val="20"/>
          <w:szCs w:val="20"/>
        </w:rPr>
        <w:t xml:space="preserve">Aligning requirements and incorporating </w:t>
      </w:r>
      <w:r w:rsidRPr="4DB9403C" w:rsidR="00ED59BE">
        <w:rPr>
          <w:rFonts w:ascii="Arial" w:hAnsi="Arial" w:eastAsia="Arial" w:cs="Arial"/>
          <w:sz w:val="20"/>
          <w:szCs w:val="20"/>
        </w:rPr>
        <w:t xml:space="preserve">technical </w:t>
      </w:r>
      <w:r w:rsidRPr="4DB9403C" w:rsidR="00416263">
        <w:rPr>
          <w:rFonts w:ascii="Arial" w:hAnsi="Arial" w:eastAsia="Arial" w:cs="Arial"/>
          <w:sz w:val="20"/>
          <w:szCs w:val="20"/>
        </w:rPr>
        <w:t>amendments</w:t>
      </w:r>
      <w:r w:rsidRPr="4DB9403C" w:rsidR="00ED59BE">
        <w:rPr>
          <w:rFonts w:ascii="Arial" w:hAnsi="Arial" w:eastAsia="Arial" w:cs="Arial"/>
          <w:sz w:val="20"/>
          <w:szCs w:val="20"/>
        </w:rPr>
        <w:t xml:space="preserve"> to ensure consistency with the Code of </w:t>
      </w:r>
      <w:r w:rsidRPr="4DB9403C" w:rsidR="00455DCE">
        <w:rPr>
          <w:rFonts w:ascii="Arial" w:hAnsi="Arial" w:eastAsia="Arial" w:cs="Arial"/>
          <w:sz w:val="20"/>
          <w:szCs w:val="20"/>
        </w:rPr>
        <w:t>Virginia;</w:t>
      </w:r>
      <w:r w:rsidRPr="4DB9403C" w:rsidR="00455DCE">
        <w:rPr>
          <w:rFonts w:ascii="Arial" w:hAnsi="Arial" w:eastAsia="Arial" w:cs="Arial"/>
          <w:sz w:val="20"/>
          <w:szCs w:val="20"/>
        </w:rPr>
        <w:t xml:space="preserve"> and</w:t>
      </w:r>
    </w:p>
    <w:p w:rsidRPr="00416263" w:rsidR="00ED59BE" w:rsidP="4DB9403C" w:rsidRDefault="00416263" w14:paraId="107CDEEA" w14:textId="4093A68F">
      <w:pPr>
        <w:pStyle w:val="ListParagraph"/>
        <w:widowControl w:val="0"/>
        <w:numPr>
          <w:ilvl w:val="0"/>
          <w:numId w:val="2"/>
        </w:numPr>
        <w:autoSpaceDE w:val="0"/>
        <w:autoSpaceDN w:val="0"/>
        <w:spacing w:before="12"/>
        <w:rPr>
          <w:rFonts w:ascii="Arial" w:hAnsi="Arial" w:eastAsia="Arial" w:cs="Arial"/>
          <w:sz w:val="20"/>
          <w:szCs w:val="20"/>
        </w:rPr>
      </w:pPr>
      <w:r w:rsidRPr="4DB9403C" w:rsidR="00416263">
        <w:rPr>
          <w:rFonts w:ascii="Arial" w:hAnsi="Arial" w:cs="Arial"/>
          <w:sz w:val="20"/>
          <w:szCs w:val="20"/>
        </w:rPr>
        <w:t>U</w:t>
      </w:r>
      <w:r w:rsidRPr="4DB9403C" w:rsidR="00ED59BE">
        <w:rPr>
          <w:rFonts w:ascii="Arial" w:hAnsi="Arial" w:cs="Arial"/>
          <w:sz w:val="20"/>
          <w:szCs w:val="20"/>
        </w:rPr>
        <w:t>pdat</w:t>
      </w:r>
      <w:r w:rsidRPr="4DB9403C" w:rsidR="00416263">
        <w:rPr>
          <w:rFonts w:ascii="Arial" w:hAnsi="Arial" w:cs="Arial"/>
          <w:sz w:val="20"/>
          <w:szCs w:val="20"/>
        </w:rPr>
        <w:t>ing requirements</w:t>
      </w:r>
      <w:r w:rsidRPr="4DB9403C" w:rsidR="00ED59BE">
        <w:rPr>
          <w:rFonts w:ascii="Arial" w:hAnsi="Arial" w:cs="Arial"/>
          <w:sz w:val="20"/>
          <w:szCs w:val="20"/>
        </w:rPr>
        <w:t xml:space="preserve"> to address ever-changing national health and safety guidelines and practices.</w:t>
      </w:r>
    </w:p>
    <w:p w:rsidRPr="00416263" w:rsidR="00D000A9" w:rsidP="008B291F" w:rsidRDefault="00D000A9" w14:paraId="52A0DD79" w14:textId="77777777">
      <w:pPr>
        <w:pStyle w:val="bodytext5"/>
        <w:spacing w:before="0"/>
        <w:rPr>
          <w:rFonts w:cs="Arial"/>
          <w:b w:val="0"/>
          <w:sz w:val="20"/>
        </w:rPr>
      </w:pPr>
    </w:p>
    <w:p w:rsidRPr="00416263" w:rsidR="00ED59BE" w:rsidP="008B291F" w:rsidRDefault="00ED59BE" w14:paraId="21FEF3C9" w14:textId="679EA74D">
      <w:pPr>
        <w:pStyle w:val="bodytext5"/>
        <w:spacing w:before="0"/>
        <w:rPr>
          <w:rFonts w:cs="Arial"/>
          <w:b w:val="0"/>
          <w:sz w:val="20"/>
        </w:rPr>
      </w:pPr>
      <w:r w:rsidRPr="00416263">
        <w:rPr>
          <w:rFonts w:cs="Arial"/>
          <w:b w:val="0"/>
          <w:sz w:val="20"/>
        </w:rPr>
        <w:t xml:space="preserve">This proposal for regulatory action is accompanied by </w:t>
      </w:r>
      <w:r w:rsidRPr="00416263" w:rsidR="00D000A9">
        <w:rPr>
          <w:rFonts w:cs="Arial"/>
          <w:b w:val="0"/>
          <w:sz w:val="20"/>
        </w:rPr>
        <w:t>a</w:t>
      </w:r>
      <w:r w:rsidRPr="00416263">
        <w:rPr>
          <w:rFonts w:cs="Arial"/>
          <w:b w:val="0"/>
          <w:sz w:val="20"/>
        </w:rPr>
        <w:t xml:space="preserve"> draft regulation </w:t>
      </w:r>
      <w:r w:rsidR="00115459">
        <w:rPr>
          <w:rFonts w:cs="Arial"/>
          <w:b w:val="0"/>
          <w:sz w:val="20"/>
        </w:rPr>
        <w:t>that was prepared in consultation with a stakeholder taskforce and was endorsed</w:t>
      </w:r>
      <w:r w:rsidRPr="00416263">
        <w:rPr>
          <w:rFonts w:cs="Arial"/>
          <w:b w:val="0"/>
          <w:sz w:val="20"/>
        </w:rPr>
        <w:t xml:space="preserve"> by the </w:t>
      </w:r>
      <w:r w:rsidR="00115459">
        <w:rPr>
          <w:rFonts w:cs="Arial"/>
          <w:b w:val="0"/>
          <w:sz w:val="20"/>
        </w:rPr>
        <w:t xml:space="preserve">Board’s </w:t>
      </w:r>
      <w:r w:rsidRPr="00416263">
        <w:rPr>
          <w:rFonts w:cs="Arial"/>
          <w:b w:val="0"/>
          <w:sz w:val="20"/>
        </w:rPr>
        <w:t>Early Childhood Advisory C</w:t>
      </w:r>
      <w:r w:rsidR="00174F50">
        <w:rPr>
          <w:rFonts w:cs="Arial"/>
          <w:b w:val="0"/>
          <w:sz w:val="20"/>
        </w:rPr>
        <w:t>ommittee</w:t>
      </w:r>
      <w:r w:rsidR="00115459">
        <w:rPr>
          <w:rFonts w:cs="Arial"/>
          <w:b w:val="0"/>
          <w:sz w:val="20"/>
        </w:rPr>
        <w:t xml:space="preserve"> (ECAC)</w:t>
      </w:r>
      <w:r w:rsidRPr="00416263">
        <w:rPr>
          <w:rFonts w:cs="Arial"/>
          <w:b w:val="0"/>
          <w:sz w:val="20"/>
        </w:rPr>
        <w:t xml:space="preserve">. </w:t>
      </w:r>
    </w:p>
    <w:p w:rsidRPr="0069464D" w:rsidR="0069464D" w:rsidP="008B291F" w:rsidRDefault="0069464D" w14:paraId="5222C1A0" w14:textId="77777777">
      <w:pPr>
        <w:pStyle w:val="bodytext5"/>
        <w:spacing w:before="0"/>
        <w:rPr>
          <w:rFonts w:cs="Arial"/>
          <w:b w:val="0"/>
          <w:sz w:val="20"/>
        </w:rPr>
      </w:pPr>
    </w:p>
    <w:p w:rsidRPr="00C904C6" w:rsidR="002D3C0B" w:rsidP="00415DE1" w:rsidRDefault="002D3C0B" w14:paraId="308F8E1E"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P="00415DE1" w:rsidRDefault="0031496B" w14:paraId="0E4BEC6B" w14:textId="6AB3A16D">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904C6">
        <w:rPr>
          <w:rFonts w:ascii="Verdana" w:hAnsi="Verdana"/>
          <w:color w:val="auto"/>
          <w:sz w:val="24"/>
          <w:szCs w:val="24"/>
        </w:rPr>
        <w:t>Alternatives</w:t>
      </w:r>
      <w:r w:rsidR="00750431">
        <w:rPr>
          <w:rFonts w:ascii="Verdana" w:hAnsi="Verdana"/>
          <w:color w:val="auto"/>
          <w:sz w:val="24"/>
          <w:szCs w:val="24"/>
        </w:rPr>
        <w:t xml:space="preserve"> to Regulation</w:t>
      </w:r>
    </w:p>
    <w:p w:rsidRPr="00C904C6" w:rsidR="002D3C0B" w:rsidP="00415DE1" w:rsidRDefault="002D3C0B" w14:paraId="11B97E58"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31496B" w:rsidRDefault="0031496B" w14:paraId="1430B5A9" w14:textId="77777777">
      <w:pPr>
        <w:pStyle w:val="bodytext5"/>
        <w:spacing w:before="0"/>
        <w:rPr>
          <w:b w:val="0"/>
          <w:i/>
          <w:sz w:val="6"/>
          <w:szCs w:val="6"/>
        </w:rPr>
      </w:pPr>
    </w:p>
    <w:p w:rsidRPr="00C904C6" w:rsidR="00AC0F62" w:rsidRDefault="007A2939" w14:paraId="10EF5944" w14:textId="1CDE086B">
      <w:pPr>
        <w:pStyle w:val="bodytext5"/>
        <w:spacing w:before="0"/>
        <w:rPr>
          <w:b w:val="0"/>
          <w:i/>
          <w:sz w:val="20"/>
        </w:rPr>
      </w:pPr>
      <w:r>
        <w:rPr>
          <w:b w:val="0"/>
          <w:i/>
          <w:sz w:val="20"/>
        </w:rPr>
        <w:lastRenderedPageBreak/>
        <w:t>D</w:t>
      </w:r>
      <w:r w:rsidRPr="00C904C6" w:rsidR="00AC0F62">
        <w:rPr>
          <w:b w:val="0"/>
          <w:i/>
          <w:sz w:val="20"/>
        </w:rPr>
        <w:t>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Virginia, of achieving the purpose of the regulatory change.</w:t>
      </w:r>
    </w:p>
    <w:p w:rsidRPr="00C904C6" w:rsidR="00087B93" w:rsidP="00087B93" w:rsidRDefault="00087B93" w14:paraId="562BA287" w14:textId="77777777">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rsidRPr="00C904C6" w:rsidR="008B291F" w:rsidP="008B291F" w:rsidRDefault="008B291F" w14:paraId="1C821E59" w14:textId="77777777">
      <w:pPr>
        <w:pStyle w:val="BodyText3"/>
        <w:spacing w:before="0"/>
        <w:rPr>
          <w:i w:val="0"/>
          <w:sz w:val="14"/>
          <w:szCs w:val="14"/>
          <w:u w:val="thick"/>
        </w:rPr>
      </w:pPr>
    </w:p>
    <w:p w:rsidR="00416263" w:rsidP="00416263" w:rsidRDefault="00ED59BE" w14:paraId="07BE79AC" w14:textId="77777777">
      <w:pPr>
        <w:widowControl w:val="0"/>
        <w:autoSpaceDE w:val="0"/>
        <w:autoSpaceDN w:val="0"/>
        <w:spacing w:before="12"/>
        <w:ind w:right="18"/>
        <w:rPr>
          <w:rFonts w:hAnsi="Arial" w:eastAsia="Arial" w:cs="Arial"/>
          <w:sz w:val="20"/>
        </w:rPr>
      </w:pPr>
      <w:r w:rsidRPr="008E6E99">
        <w:rPr>
          <w:rFonts w:ascii="Arial" w:hAnsi="Arial" w:eastAsia="Arial" w:cs="Arial"/>
          <w:sz w:val="20"/>
        </w:rPr>
        <w:t>There</w:t>
      </w:r>
      <w:r w:rsidRPr="008E6E99">
        <w:rPr>
          <w:rFonts w:eastAsia="Arial" w:cs="Arial"/>
          <w:sz w:val="20"/>
        </w:rPr>
        <w:t xml:space="preserve"> </w:t>
      </w:r>
      <w:r w:rsidRPr="008E6E99">
        <w:rPr>
          <w:rFonts w:ascii="Arial" w:hAnsi="Arial" w:eastAsia="Arial" w:cs="Arial"/>
          <w:sz w:val="20"/>
        </w:rPr>
        <w:t>are</w:t>
      </w:r>
      <w:r w:rsidRPr="008E6E99">
        <w:rPr>
          <w:rFonts w:eastAsia="Arial" w:cs="Arial"/>
          <w:sz w:val="20"/>
        </w:rPr>
        <w:t xml:space="preserve"> </w:t>
      </w:r>
      <w:r w:rsidRPr="008E6E99">
        <w:rPr>
          <w:rFonts w:ascii="Arial" w:hAnsi="Arial" w:eastAsia="Arial" w:cs="Arial"/>
          <w:sz w:val="20"/>
        </w:rPr>
        <w:t>no</w:t>
      </w:r>
      <w:r w:rsidRPr="008E6E99">
        <w:rPr>
          <w:rFonts w:eastAsia="Arial" w:cs="Arial"/>
          <w:sz w:val="20"/>
        </w:rPr>
        <w:t xml:space="preserve"> </w:t>
      </w:r>
      <w:r w:rsidRPr="008E6E99">
        <w:rPr>
          <w:rFonts w:ascii="Arial" w:hAnsi="Arial" w:eastAsia="Arial" w:cs="Arial"/>
          <w:sz w:val="20"/>
        </w:rPr>
        <w:t>alternatives</w:t>
      </w:r>
      <w:r w:rsidRPr="008E6E99">
        <w:rPr>
          <w:rFonts w:eastAsia="Arial" w:cs="Arial"/>
          <w:sz w:val="20"/>
        </w:rPr>
        <w:t xml:space="preserve"> </w:t>
      </w:r>
      <w:r w:rsidRPr="008E6E99">
        <w:rPr>
          <w:rFonts w:ascii="Arial" w:hAnsi="Arial" w:eastAsia="Arial" w:cs="Arial"/>
          <w:sz w:val="20"/>
        </w:rPr>
        <w:t>to</w:t>
      </w:r>
      <w:r w:rsidRPr="008E6E99">
        <w:rPr>
          <w:rFonts w:eastAsia="Arial" w:cs="Arial"/>
          <w:sz w:val="20"/>
        </w:rPr>
        <w:t xml:space="preserve"> </w:t>
      </w:r>
      <w:r w:rsidRPr="008E6E99">
        <w:rPr>
          <w:rFonts w:ascii="Arial" w:hAnsi="Arial" w:eastAsia="Arial" w:cs="Arial"/>
          <w:sz w:val="20"/>
        </w:rPr>
        <w:t>regulatory</w:t>
      </w:r>
      <w:r w:rsidRPr="008E6E99">
        <w:rPr>
          <w:rFonts w:eastAsia="Arial" w:cs="Arial"/>
          <w:sz w:val="20"/>
        </w:rPr>
        <w:t xml:space="preserve"> </w:t>
      </w:r>
      <w:r w:rsidRPr="008E6E99">
        <w:rPr>
          <w:rFonts w:ascii="Arial" w:hAnsi="Arial" w:eastAsia="Arial" w:cs="Arial"/>
          <w:sz w:val="20"/>
        </w:rPr>
        <w:t>action.</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sidRPr="008E6E99">
        <w:rPr>
          <w:rFonts w:ascii="Arial" w:hAnsi="Arial" w:eastAsia="Arial" w:cs="Arial"/>
          <w:sz w:val="20"/>
        </w:rPr>
        <w:t>Board</w:t>
      </w:r>
      <w:r w:rsidRPr="008E6E99">
        <w:rPr>
          <w:rFonts w:eastAsia="Arial" w:cs="Arial"/>
          <w:sz w:val="20"/>
        </w:rPr>
        <w:t xml:space="preserve"> </w:t>
      </w:r>
      <w:r w:rsidRPr="008E6E99">
        <w:rPr>
          <w:rFonts w:ascii="Arial" w:hAnsi="Arial" w:eastAsia="Arial" w:cs="Arial"/>
          <w:sz w:val="20"/>
        </w:rPr>
        <w:t>considered</w:t>
      </w:r>
      <w:r w:rsidRPr="008E6E99">
        <w:rPr>
          <w:rFonts w:eastAsia="Arial" w:cs="Arial"/>
          <w:sz w:val="20"/>
        </w:rPr>
        <w:t xml:space="preserve"> </w:t>
      </w:r>
      <w:r w:rsidRPr="008E6E99">
        <w:rPr>
          <w:rFonts w:ascii="Arial" w:hAnsi="Arial" w:eastAsia="Arial" w:cs="Arial"/>
          <w:sz w:val="20"/>
        </w:rPr>
        <w:t>amending</w:t>
      </w:r>
      <w:r w:rsidRPr="008E6E99">
        <w:rPr>
          <w:rFonts w:eastAsia="Arial" w:cs="Arial"/>
          <w:sz w:val="20"/>
        </w:rPr>
        <w:t xml:space="preserve"> </w:t>
      </w:r>
      <w:r w:rsidRPr="008E6E99">
        <w:rPr>
          <w:rFonts w:ascii="Arial" w:hAnsi="Arial" w:eastAsia="Arial" w:cs="Arial"/>
          <w:sz w:val="20"/>
        </w:rPr>
        <w:t>the</w:t>
      </w:r>
      <w:r w:rsidRPr="008E6E99">
        <w:rPr>
          <w:rFonts w:eastAsia="Arial" w:cs="Arial"/>
          <w:sz w:val="20"/>
        </w:rPr>
        <w:t xml:space="preserve"> </w:t>
      </w:r>
      <w:r>
        <w:rPr>
          <w:rFonts w:ascii="Arial" w:hAnsi="Arial" w:eastAsia="Arial" w:cs="Arial"/>
          <w:i/>
          <w:sz w:val="20"/>
        </w:rPr>
        <w:t>Standards for Licensed Child Day Centers</w:t>
      </w:r>
      <w:r w:rsidR="006138E1">
        <w:rPr>
          <w:rFonts w:ascii="Arial" w:hAnsi="Arial" w:eastAsia="Arial" w:cs="Arial"/>
          <w:i/>
          <w:sz w:val="20"/>
        </w:rPr>
        <w:t xml:space="preserve"> (8VAC20-780)</w:t>
      </w:r>
      <w:r w:rsidRPr="008E6E99">
        <w:rPr>
          <w:rFonts w:eastAsia="Arial" w:cs="Arial"/>
          <w:sz w:val="20"/>
        </w:rPr>
        <w:t xml:space="preserve"> </w:t>
      </w:r>
      <w:r w:rsidRPr="008E6E99">
        <w:rPr>
          <w:rFonts w:ascii="Arial" w:hAnsi="Arial" w:eastAsia="Arial" w:cs="Arial"/>
          <w:sz w:val="20"/>
        </w:rPr>
        <w:t>in</w:t>
      </w:r>
      <w:r w:rsidRPr="008E6E99">
        <w:rPr>
          <w:rFonts w:eastAsia="Arial" w:cs="Arial"/>
          <w:sz w:val="20"/>
        </w:rPr>
        <w:t xml:space="preserve"> </w:t>
      </w:r>
      <w:r w:rsidRPr="008E6E99">
        <w:rPr>
          <w:rFonts w:ascii="Arial" w:hAnsi="Arial" w:eastAsia="Arial" w:cs="Arial"/>
          <w:sz w:val="20"/>
        </w:rPr>
        <w:t>its</w:t>
      </w:r>
      <w:r w:rsidRPr="008E6E99">
        <w:rPr>
          <w:rFonts w:eastAsia="Arial" w:cs="Arial"/>
          <w:sz w:val="20"/>
        </w:rPr>
        <w:t xml:space="preserve"> </w:t>
      </w:r>
      <w:r w:rsidRPr="008E6E99">
        <w:rPr>
          <w:rFonts w:ascii="Arial" w:hAnsi="Arial" w:eastAsia="Arial" w:cs="Arial"/>
          <w:sz w:val="20"/>
        </w:rPr>
        <w:t>current</w:t>
      </w:r>
      <w:r w:rsidRPr="008E6E99">
        <w:rPr>
          <w:rFonts w:eastAsia="Arial" w:cs="Arial"/>
          <w:sz w:val="20"/>
        </w:rPr>
        <w:t xml:space="preserve"> </w:t>
      </w:r>
      <w:r w:rsidRPr="008E6E99">
        <w:rPr>
          <w:rFonts w:ascii="Arial" w:hAnsi="Arial" w:eastAsia="Arial" w:cs="Arial"/>
          <w:sz w:val="20"/>
        </w:rPr>
        <w:t>structure</w:t>
      </w:r>
      <w:r w:rsidRPr="008E6E99">
        <w:rPr>
          <w:rFonts w:eastAsia="Arial" w:cs="Arial"/>
          <w:sz w:val="20"/>
        </w:rPr>
        <w:t xml:space="preserve"> </w:t>
      </w:r>
      <w:r w:rsidRPr="008E6E99">
        <w:rPr>
          <w:rFonts w:ascii="Arial" w:hAnsi="Arial" w:eastAsia="Arial" w:cs="Arial"/>
          <w:sz w:val="20"/>
        </w:rPr>
        <w:t>and</w:t>
      </w:r>
      <w:r w:rsidRPr="008E6E99">
        <w:rPr>
          <w:rFonts w:eastAsia="Arial" w:cs="Arial"/>
          <w:sz w:val="20"/>
        </w:rPr>
        <w:t xml:space="preserve"> </w:t>
      </w:r>
      <w:r w:rsidRPr="008E6E99">
        <w:rPr>
          <w:rFonts w:ascii="Arial" w:hAnsi="Arial" w:eastAsia="Arial" w:cs="Arial"/>
          <w:sz w:val="20"/>
        </w:rPr>
        <w:t>format.</w:t>
      </w:r>
      <w:r w:rsidRPr="008E6E99">
        <w:rPr>
          <w:rFonts w:hAnsi="Arial" w:eastAsia="Arial" w:cs="Arial"/>
          <w:sz w:val="20"/>
        </w:rPr>
        <w:t xml:space="preserve"> </w:t>
      </w:r>
    </w:p>
    <w:p w:rsidR="00416263" w:rsidP="00416263" w:rsidRDefault="00416263" w14:paraId="2C060262" w14:textId="77777777">
      <w:pPr>
        <w:widowControl w:val="0"/>
        <w:autoSpaceDE w:val="0"/>
        <w:autoSpaceDN w:val="0"/>
        <w:spacing w:before="12"/>
        <w:ind w:right="18"/>
        <w:rPr>
          <w:rFonts w:hAnsi="Arial" w:eastAsia="Arial" w:cs="Arial"/>
          <w:sz w:val="20"/>
        </w:rPr>
      </w:pPr>
    </w:p>
    <w:p w:rsidRPr="00416263" w:rsidR="0069464D" w:rsidP="00416263" w:rsidRDefault="00ED59BE" w14:paraId="2AB109E2" w14:textId="63EA5F70">
      <w:pPr>
        <w:widowControl w:val="0"/>
        <w:autoSpaceDE w:val="0"/>
        <w:autoSpaceDN w:val="0"/>
        <w:spacing w:before="12"/>
        <w:ind w:right="18"/>
        <w:rPr>
          <w:rFonts w:ascii="Arial" w:hAnsi="Arial" w:eastAsia="Arial" w:cs="Arial"/>
          <w:sz w:val="20"/>
        </w:rPr>
      </w:pPr>
      <w:r>
        <w:rPr>
          <w:rFonts w:ascii="Arial" w:hAnsi="Arial" w:eastAsia="Arial" w:cs="Arial"/>
          <w:sz w:val="20"/>
        </w:rPr>
        <w:t>T</w:t>
      </w:r>
      <w:r w:rsidRPr="008E6E99">
        <w:rPr>
          <w:rFonts w:ascii="Arial" w:hAnsi="Arial" w:eastAsia="Arial" w:cs="Arial"/>
          <w:sz w:val="20"/>
        </w:rPr>
        <w:t>he</w:t>
      </w:r>
      <w:r w:rsidRPr="008E6E99">
        <w:rPr>
          <w:rFonts w:hAnsi="Arial" w:eastAsia="Arial" w:cs="Arial"/>
          <w:sz w:val="20"/>
        </w:rPr>
        <w:t xml:space="preserve"> </w:t>
      </w:r>
      <w:r w:rsidRPr="008E6E99">
        <w:rPr>
          <w:rFonts w:ascii="Arial" w:hAnsi="Arial" w:eastAsia="Arial" w:cs="Arial"/>
          <w:sz w:val="20"/>
        </w:rPr>
        <w:t>Board</w:t>
      </w:r>
      <w:r w:rsidRPr="008E6E99">
        <w:rPr>
          <w:rFonts w:hAnsi="Arial" w:eastAsia="Arial" w:cs="Arial"/>
          <w:sz w:val="20"/>
        </w:rPr>
        <w:t xml:space="preserve"> </w:t>
      </w:r>
      <w:r w:rsidRPr="008E6E99">
        <w:rPr>
          <w:rFonts w:ascii="Arial" w:hAnsi="Arial" w:eastAsia="Arial" w:cs="Arial"/>
          <w:sz w:val="20"/>
        </w:rPr>
        <w:t>has</w:t>
      </w:r>
      <w:r w:rsidRPr="008E6E99">
        <w:rPr>
          <w:rFonts w:hAnsi="Arial" w:eastAsia="Arial" w:cs="Arial"/>
          <w:sz w:val="20"/>
        </w:rPr>
        <w:t xml:space="preserve"> </w:t>
      </w:r>
      <w:r w:rsidRPr="008E6E99">
        <w:rPr>
          <w:rFonts w:ascii="Arial" w:hAnsi="Arial" w:eastAsia="Arial" w:cs="Arial"/>
          <w:sz w:val="20"/>
        </w:rPr>
        <w:t>determined</w:t>
      </w:r>
      <w:r w:rsidRPr="008E6E99">
        <w:rPr>
          <w:rFonts w:hAnsi="Arial" w:eastAsia="Arial" w:cs="Arial"/>
          <w:sz w:val="20"/>
        </w:rPr>
        <w:t xml:space="preserve"> </w:t>
      </w:r>
      <w:r w:rsidRPr="008E6E99">
        <w:rPr>
          <w:rFonts w:ascii="Arial" w:hAnsi="Arial" w:eastAsia="Arial" w:cs="Arial"/>
          <w:sz w:val="20"/>
        </w:rPr>
        <w:t>that</w:t>
      </w:r>
      <w:r>
        <w:rPr>
          <w:rFonts w:ascii="Arial" w:hAnsi="Arial" w:eastAsia="Arial" w:cs="Arial"/>
          <w:sz w:val="20"/>
        </w:rPr>
        <w:t xml:space="preserve"> </w:t>
      </w:r>
      <w:r>
        <w:rPr>
          <w:rFonts w:ascii="Arial" w:hAnsi="Arial" w:cs="Arial"/>
          <w:sz w:val="20"/>
        </w:rPr>
        <w:t xml:space="preserve">it would be in the best interest of the health, safety, and welfare of children in care to repeal the existing regulation and </w:t>
      </w:r>
      <w:r>
        <w:rPr>
          <w:rFonts w:ascii="Arial" w:hAnsi="Arial" w:eastAsia="Arial" w:cs="Arial"/>
          <w:sz w:val="20"/>
        </w:rPr>
        <w:t xml:space="preserve">conduct </w:t>
      </w:r>
      <w:r w:rsidRPr="009D52C5">
        <w:rPr>
          <w:rFonts w:ascii="Arial" w:hAnsi="Arial" w:eastAsia="Arial" w:cs="Arial"/>
          <w:sz w:val="20"/>
        </w:rPr>
        <w:t>a comprehensive review of all child care licensing regulat</w:t>
      </w:r>
      <w:r>
        <w:rPr>
          <w:rFonts w:ascii="Arial" w:hAnsi="Arial" w:eastAsia="Arial" w:cs="Arial"/>
          <w:sz w:val="20"/>
        </w:rPr>
        <w:t xml:space="preserve">ions in partnership with </w:t>
      </w:r>
      <w:r w:rsidR="00115459">
        <w:rPr>
          <w:rFonts w:ascii="Arial" w:hAnsi="Arial" w:eastAsia="Arial" w:cs="Arial"/>
          <w:sz w:val="20"/>
        </w:rPr>
        <w:t>key stakeholders and the</w:t>
      </w:r>
      <w:r w:rsidRPr="009D52C5">
        <w:rPr>
          <w:rFonts w:ascii="Arial" w:hAnsi="Arial" w:eastAsia="Arial" w:cs="Arial"/>
          <w:sz w:val="20"/>
        </w:rPr>
        <w:t xml:space="preserve"> </w:t>
      </w:r>
      <w:r w:rsidR="00115459">
        <w:rPr>
          <w:rFonts w:ascii="Arial" w:hAnsi="Arial" w:eastAsia="Arial" w:cs="Arial"/>
          <w:sz w:val="20"/>
        </w:rPr>
        <w:t>ECAC</w:t>
      </w:r>
      <w:r w:rsidRPr="009D52C5">
        <w:rPr>
          <w:rFonts w:ascii="Arial" w:hAnsi="Arial" w:eastAsia="Arial" w:cs="Arial"/>
          <w:sz w:val="20"/>
        </w:rPr>
        <w:t xml:space="preserve"> to identify and recommend substantive policy changes to the Board</w:t>
      </w:r>
      <w:r>
        <w:rPr>
          <w:rFonts w:ascii="Arial" w:hAnsi="Arial" w:eastAsia="Arial" w:cs="Arial"/>
          <w:sz w:val="20"/>
        </w:rPr>
        <w:t xml:space="preserve">. </w:t>
      </w:r>
    </w:p>
    <w:p w:rsidRPr="00C904C6" w:rsidR="0069464D" w:rsidP="008B291F" w:rsidRDefault="0069464D" w14:paraId="55C56B97" w14:textId="77777777">
      <w:pPr>
        <w:pStyle w:val="bodytext5"/>
        <w:spacing w:before="0"/>
        <w:rPr>
          <w:rFonts w:ascii="Times New Roman" w:hAnsi="Times New Roman"/>
          <w:b w:val="0"/>
          <w:sz w:val="24"/>
        </w:rPr>
      </w:pPr>
    </w:p>
    <w:p w:rsidRPr="00295EA4" w:rsidR="00470C59" w:rsidP="00415DE1" w:rsidRDefault="00470C59" w14:paraId="60DEECF3"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AC0F62" w:rsidP="00415DE1" w:rsidRDefault="008F0072" w14:paraId="7C691CE9"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904C6">
        <w:rPr>
          <w:rFonts w:ascii="Verdana" w:hAnsi="Verdana"/>
          <w:color w:val="auto"/>
          <w:sz w:val="24"/>
          <w:szCs w:val="24"/>
        </w:rPr>
        <w:t>Periodic R</w:t>
      </w:r>
      <w:r w:rsidRPr="00C904C6" w:rsidR="005C569B">
        <w:rPr>
          <w:rFonts w:ascii="Verdana" w:hAnsi="Verdana"/>
          <w:color w:val="auto"/>
          <w:sz w:val="24"/>
          <w:szCs w:val="24"/>
        </w:rPr>
        <w:t>eview</w:t>
      </w:r>
      <w:r w:rsidRPr="00C904C6" w:rsidR="00AC0F62">
        <w:rPr>
          <w:rFonts w:ascii="Verdana" w:hAnsi="Verdana"/>
          <w:color w:val="auto"/>
          <w:sz w:val="24"/>
          <w:szCs w:val="24"/>
        </w:rPr>
        <w:t xml:space="preserve"> and</w:t>
      </w:r>
    </w:p>
    <w:p w:rsidRPr="00295EA4" w:rsidR="005C569B" w:rsidP="00415DE1" w:rsidRDefault="008F0072" w14:paraId="633512D9" w14:textId="597FD96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b w:val="0"/>
          <w:color w:val="auto"/>
          <w:sz w:val="16"/>
          <w:szCs w:val="16"/>
        </w:rPr>
      </w:pPr>
      <w:r w:rsidRPr="00C904C6">
        <w:rPr>
          <w:rFonts w:ascii="Verdana" w:hAnsi="Verdana"/>
          <w:color w:val="auto"/>
          <w:sz w:val="24"/>
          <w:szCs w:val="24"/>
        </w:rPr>
        <w:t>S</w:t>
      </w:r>
      <w:r w:rsidRPr="00C904C6" w:rsidR="005C569B">
        <w:rPr>
          <w:rFonts w:ascii="Verdana" w:hAnsi="Verdana"/>
          <w:color w:val="auto"/>
          <w:sz w:val="24"/>
          <w:szCs w:val="24"/>
        </w:rPr>
        <w:t xml:space="preserve">mall </w:t>
      </w:r>
      <w:r w:rsidRPr="00C904C6">
        <w:rPr>
          <w:rFonts w:ascii="Verdana" w:hAnsi="Verdana"/>
          <w:color w:val="auto"/>
          <w:sz w:val="24"/>
          <w:szCs w:val="24"/>
        </w:rPr>
        <w:t>Business Impact Review A</w:t>
      </w:r>
      <w:r w:rsidRPr="00C904C6" w:rsidR="005C569B">
        <w:rPr>
          <w:rFonts w:ascii="Verdana" w:hAnsi="Verdana"/>
          <w:color w:val="auto"/>
          <w:sz w:val="24"/>
          <w:szCs w:val="24"/>
        </w:rPr>
        <w:t>nnouncement</w:t>
      </w:r>
    </w:p>
    <w:p w:rsidRPr="00C11FC8" w:rsidR="00415DE1" w:rsidP="00295EA4" w:rsidRDefault="00295EA4" w14:paraId="0620F03E" w14:textId="0695D865">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D6E3BC" w:themeColor="accent3" w:themeTint="66"/>
          <w:sz w:val="16"/>
          <w:szCs w:val="16"/>
        </w:rPr>
      </w:pPr>
      <w:r w:rsidRPr="00C11FC8">
        <w:rPr>
          <w:rFonts w:ascii="Verdana" w:hAnsi="Verdana"/>
          <w:color w:val="D6E3BC" w:themeColor="accent3" w:themeTint="66"/>
          <w:sz w:val="16"/>
          <w:szCs w:val="16"/>
        </w:rPr>
        <w:t>[RIS5]</w:t>
      </w:r>
    </w:p>
    <w:p w:rsidRPr="00C904C6" w:rsidR="00470C59" w:rsidP="00470C59" w:rsidRDefault="00470C59" w14:paraId="38AD3318" w14:textId="77777777">
      <w:pPr>
        <w:rPr>
          <w:sz w:val="6"/>
          <w:szCs w:val="6"/>
        </w:rPr>
      </w:pPr>
    </w:p>
    <w:p w:rsidRPr="00C904C6" w:rsidR="001352D3" w:rsidP="001352D3" w:rsidRDefault="001352D3" w14:paraId="678DFEE0" w14:textId="675E7C15">
      <w:pPr>
        <w:pStyle w:val="BodyText3"/>
        <w:spacing w:before="0"/>
        <w:rPr>
          <w:rFonts w:ascii="Arial" w:hAnsi="Arial"/>
          <w:b w:val="0"/>
          <w:u w:val="single"/>
        </w:rPr>
      </w:pPr>
      <w:r w:rsidRPr="00C904C6">
        <w:rPr>
          <w:rFonts w:ascii="Arial" w:hAnsi="Arial"/>
          <w:b w:val="0"/>
        </w:rPr>
        <w:t xml:space="preserve">If you wish to use this </w:t>
      </w:r>
      <w:r w:rsidRPr="00C904C6" w:rsidR="005A6FEF">
        <w:rPr>
          <w:rFonts w:ascii="Arial" w:hAnsi="Arial"/>
          <w:b w:val="0"/>
        </w:rPr>
        <w:t xml:space="preserve">regulatory action to conduct, and this </w:t>
      </w:r>
      <w:r w:rsidRPr="00C904C6">
        <w:rPr>
          <w:rFonts w:ascii="Arial" w:hAnsi="Arial"/>
          <w:b w:val="0"/>
        </w:rPr>
        <w:t>NOIRA to announce</w:t>
      </w:r>
      <w:r w:rsidRPr="00C904C6" w:rsidR="005A6FEF">
        <w:rPr>
          <w:rFonts w:ascii="Arial" w:hAnsi="Arial"/>
          <w:b w:val="0"/>
        </w:rPr>
        <w:t>,</w:t>
      </w:r>
      <w:r w:rsidRPr="00C904C6">
        <w:rPr>
          <w:rFonts w:ascii="Arial" w:hAnsi="Arial"/>
          <w:b w:val="0"/>
        </w:rPr>
        <w:t xml:space="preserve"> a periodic review (</w:t>
      </w:r>
      <w:r w:rsidRPr="00C904C6" w:rsidR="008C2A09">
        <w:rPr>
          <w:rFonts w:ascii="Arial" w:hAnsi="Arial"/>
          <w:b w:val="0"/>
        </w:rPr>
        <w:t xml:space="preserve">pursuant to </w:t>
      </w:r>
      <w:r w:rsidRPr="00C904C6">
        <w:rPr>
          <w:rFonts w:ascii="Arial" w:hAnsi="Arial"/>
          <w:b w:val="0"/>
        </w:rPr>
        <w:t>§ 2.2-4017</w:t>
      </w:r>
      <w:r w:rsidRPr="00C904C6" w:rsidR="008C2A09">
        <w:rPr>
          <w:rFonts w:ascii="Arial" w:hAnsi="Arial"/>
          <w:b w:val="0"/>
        </w:rPr>
        <w:t xml:space="preserve"> of the Code of Virginia</w:t>
      </w:r>
      <w:r w:rsidRPr="00C904C6" w:rsidR="00AC0F62">
        <w:rPr>
          <w:rFonts w:ascii="Arial" w:hAnsi="Arial"/>
          <w:b w:val="0"/>
        </w:rPr>
        <w:t xml:space="preserve"> and</w:t>
      </w:r>
      <w:r w:rsidR="009203CB">
        <w:rPr>
          <w:rFonts w:ascii="Arial" w:hAnsi="Arial"/>
          <w:b w:val="0"/>
        </w:rPr>
        <w:t xml:space="preserve"> the ORM procedures</w:t>
      </w:r>
      <w:r w:rsidRPr="00C904C6">
        <w:rPr>
          <w:rFonts w:ascii="Arial" w:hAnsi="Arial"/>
          <w:b w:val="0"/>
        </w:rPr>
        <w:t>)</w:t>
      </w:r>
      <w:r w:rsidRPr="00C904C6" w:rsidR="00AC0F62">
        <w:rPr>
          <w:rFonts w:ascii="Arial" w:hAnsi="Arial"/>
          <w:b w:val="0"/>
        </w:rPr>
        <w:t>,</w:t>
      </w:r>
      <w:r w:rsidRPr="00C904C6">
        <w:rPr>
          <w:rFonts w:ascii="Arial" w:hAnsi="Arial"/>
          <w:b w:val="0"/>
        </w:rPr>
        <w:t xml:space="preserve"> and a small business impact review (§ 2.2-4007.1</w:t>
      </w:r>
      <w:r w:rsidRPr="00C904C6" w:rsidR="008C2A09">
        <w:rPr>
          <w:rFonts w:ascii="Arial" w:hAnsi="Arial"/>
          <w:b w:val="0"/>
        </w:rPr>
        <w:t xml:space="preserve"> of the Code of Virginia</w:t>
      </w:r>
      <w:r w:rsidRPr="00C904C6">
        <w:rPr>
          <w:rFonts w:ascii="Arial" w:hAnsi="Arial"/>
          <w:b w:val="0"/>
        </w:rPr>
        <w:t xml:space="preserve">) of this regulation, keep the following text. Modify </w:t>
      </w:r>
      <w:r w:rsidR="000D35CC">
        <w:rPr>
          <w:rFonts w:ascii="Arial" w:hAnsi="Arial"/>
          <w:b w:val="0"/>
        </w:rPr>
        <w:t xml:space="preserve">it </w:t>
      </w:r>
      <w:r w:rsidRPr="00C904C6">
        <w:rPr>
          <w:rFonts w:ascii="Arial" w:hAnsi="Arial"/>
          <w:b w:val="0"/>
        </w:rPr>
        <w:t xml:space="preserve">as necessary for your agency. </w:t>
      </w:r>
      <w:r w:rsidRPr="00C904C6">
        <w:rPr>
          <w:rFonts w:ascii="Arial" w:hAnsi="Arial"/>
          <w:b w:val="0"/>
          <w:u w:val="single"/>
        </w:rPr>
        <w:t>Otherwise, delete th</w:t>
      </w:r>
      <w:r w:rsidRPr="00C904C6" w:rsidR="00AC0F62">
        <w:rPr>
          <w:rFonts w:ascii="Arial" w:hAnsi="Arial"/>
          <w:b w:val="0"/>
          <w:u w:val="single"/>
        </w:rPr>
        <w:t xml:space="preserve">e paragraph below and </w:t>
      </w:r>
      <w:r w:rsidRPr="00C904C6" w:rsidR="0018420C">
        <w:rPr>
          <w:rFonts w:ascii="Arial" w:hAnsi="Arial"/>
          <w:b w:val="0"/>
          <w:u w:val="single"/>
        </w:rPr>
        <w:t>insert “This NOIRA is not being used to announce a periodic review or a small business impact review.”</w:t>
      </w:r>
    </w:p>
    <w:p w:rsidRPr="00C904C6" w:rsidR="001352D3" w:rsidP="001352D3" w:rsidRDefault="001352D3" w14:paraId="4D77CB70" w14:textId="77777777">
      <w:pPr>
        <w:pStyle w:val="BodyText3"/>
        <w:spacing w:before="0"/>
        <w:rPr>
          <w:rFonts w:ascii="Arial" w:hAnsi="Arial"/>
        </w:rPr>
      </w:pPr>
    </w:p>
    <w:p w:rsidRPr="009D52C5" w:rsidR="00140960" w:rsidP="00140960" w:rsidRDefault="00140960" w14:paraId="6B0C480C" w14:textId="77777777">
      <w:pPr>
        <w:pStyle w:val="BodyText3"/>
        <w:spacing w:before="0"/>
        <w:rPr>
          <w:rFonts w:ascii="Arial" w:hAnsi="Arial" w:cs="Arial"/>
          <w:b w:val="0"/>
          <w:i w:val="0"/>
          <w:spacing w:val="-2"/>
        </w:rPr>
      </w:pPr>
      <w:r w:rsidRPr="009D52C5">
        <w:rPr>
          <w:rFonts w:ascii="Arial" w:hAnsi="Arial" w:cs="Arial"/>
          <w:b w:val="0"/>
          <w:i w:val="0"/>
        </w:rPr>
        <w:t>This</w:t>
      </w:r>
      <w:r w:rsidRPr="009D52C5">
        <w:rPr>
          <w:rFonts w:ascii="Arial" w:hAnsi="Arial" w:cs="Arial"/>
          <w:b w:val="0"/>
          <w:i w:val="0"/>
          <w:spacing w:val="1"/>
        </w:rPr>
        <w:t xml:space="preserve"> </w:t>
      </w:r>
      <w:r w:rsidRPr="009D52C5">
        <w:rPr>
          <w:rFonts w:ascii="Arial" w:hAnsi="Arial" w:cs="Arial"/>
          <w:b w:val="0"/>
          <w:i w:val="0"/>
        </w:rPr>
        <w:t>NOIRA is</w:t>
      </w:r>
      <w:r w:rsidRPr="009D52C5">
        <w:rPr>
          <w:rFonts w:ascii="Arial" w:hAnsi="Arial" w:cs="Arial"/>
          <w:b w:val="0"/>
          <w:i w:val="0"/>
          <w:spacing w:val="2"/>
        </w:rPr>
        <w:t xml:space="preserve"> </w:t>
      </w:r>
      <w:r w:rsidRPr="009D52C5">
        <w:rPr>
          <w:rFonts w:ascii="Arial" w:hAnsi="Arial" w:cs="Arial"/>
          <w:b w:val="0"/>
          <w:i w:val="0"/>
        </w:rPr>
        <w:t>not</w:t>
      </w:r>
      <w:r w:rsidRPr="009D52C5">
        <w:rPr>
          <w:rFonts w:ascii="Arial" w:hAnsi="Arial" w:cs="Arial"/>
          <w:b w:val="0"/>
          <w:i w:val="0"/>
          <w:spacing w:val="1"/>
        </w:rPr>
        <w:t xml:space="preserve"> </w:t>
      </w:r>
      <w:r w:rsidRPr="009D52C5">
        <w:rPr>
          <w:rFonts w:ascii="Arial" w:hAnsi="Arial" w:cs="Arial"/>
          <w:b w:val="0"/>
          <w:i w:val="0"/>
        </w:rPr>
        <w:t>being used to</w:t>
      </w:r>
      <w:r w:rsidRPr="009D52C5">
        <w:rPr>
          <w:rFonts w:ascii="Arial" w:hAnsi="Arial" w:cs="Arial"/>
          <w:b w:val="0"/>
          <w:i w:val="0"/>
          <w:spacing w:val="3"/>
        </w:rPr>
        <w:t xml:space="preserve"> </w:t>
      </w:r>
      <w:r w:rsidRPr="009D52C5">
        <w:rPr>
          <w:rFonts w:ascii="Arial" w:hAnsi="Arial" w:cs="Arial"/>
          <w:b w:val="0"/>
          <w:i w:val="0"/>
        </w:rPr>
        <w:t>announce</w:t>
      </w:r>
      <w:r w:rsidRPr="009D52C5">
        <w:rPr>
          <w:rFonts w:ascii="Arial" w:hAnsi="Arial" w:cs="Arial"/>
          <w:b w:val="0"/>
          <w:i w:val="0"/>
          <w:spacing w:val="-1"/>
        </w:rPr>
        <w:t xml:space="preserve"> </w:t>
      </w:r>
      <w:r w:rsidRPr="009D52C5">
        <w:rPr>
          <w:rFonts w:ascii="Arial" w:hAnsi="Arial" w:cs="Arial"/>
          <w:b w:val="0"/>
          <w:i w:val="0"/>
        </w:rPr>
        <w:t>a</w:t>
      </w:r>
      <w:r w:rsidRPr="009D52C5">
        <w:rPr>
          <w:rFonts w:ascii="Arial" w:hAnsi="Arial" w:cs="Arial"/>
          <w:b w:val="0"/>
          <w:i w:val="0"/>
          <w:spacing w:val="3"/>
        </w:rPr>
        <w:t xml:space="preserve"> </w:t>
      </w:r>
      <w:r w:rsidRPr="009D52C5">
        <w:rPr>
          <w:rFonts w:ascii="Arial" w:hAnsi="Arial" w:cs="Arial"/>
          <w:b w:val="0"/>
          <w:i w:val="0"/>
        </w:rPr>
        <w:t>periodic</w:t>
      </w:r>
      <w:r w:rsidRPr="009D52C5">
        <w:rPr>
          <w:rFonts w:ascii="Arial" w:hAnsi="Arial" w:cs="Arial"/>
          <w:b w:val="0"/>
          <w:i w:val="0"/>
          <w:spacing w:val="2"/>
        </w:rPr>
        <w:t xml:space="preserve"> </w:t>
      </w:r>
      <w:r w:rsidRPr="009D52C5">
        <w:rPr>
          <w:rFonts w:ascii="Arial" w:hAnsi="Arial" w:cs="Arial"/>
          <w:b w:val="0"/>
          <w:i w:val="0"/>
        </w:rPr>
        <w:t>review</w:t>
      </w:r>
      <w:r w:rsidRPr="009D52C5">
        <w:rPr>
          <w:rFonts w:ascii="Arial" w:hAnsi="Arial" w:cs="Arial"/>
          <w:b w:val="0"/>
          <w:i w:val="0"/>
          <w:spacing w:val="1"/>
        </w:rPr>
        <w:t xml:space="preserve"> </w:t>
      </w:r>
      <w:r w:rsidRPr="009D52C5">
        <w:rPr>
          <w:rFonts w:ascii="Arial" w:hAnsi="Arial" w:cs="Arial"/>
          <w:b w:val="0"/>
          <w:i w:val="0"/>
        </w:rPr>
        <w:t>or</w:t>
      </w:r>
      <w:r w:rsidRPr="009D52C5">
        <w:rPr>
          <w:rFonts w:ascii="Arial" w:hAnsi="Arial" w:cs="Arial"/>
          <w:b w:val="0"/>
          <w:i w:val="0"/>
          <w:spacing w:val="2"/>
        </w:rPr>
        <w:t xml:space="preserve"> </w:t>
      </w:r>
      <w:r w:rsidRPr="009D52C5">
        <w:rPr>
          <w:rFonts w:ascii="Arial" w:hAnsi="Arial" w:cs="Arial"/>
          <w:b w:val="0"/>
          <w:i w:val="0"/>
        </w:rPr>
        <w:t>a small business</w:t>
      </w:r>
      <w:r w:rsidRPr="009D52C5">
        <w:rPr>
          <w:rFonts w:ascii="Arial" w:hAnsi="Arial" w:cs="Arial"/>
          <w:b w:val="0"/>
          <w:i w:val="0"/>
          <w:spacing w:val="1"/>
        </w:rPr>
        <w:t xml:space="preserve"> </w:t>
      </w:r>
      <w:r w:rsidRPr="009D52C5">
        <w:rPr>
          <w:rFonts w:ascii="Arial" w:hAnsi="Arial" w:cs="Arial"/>
          <w:b w:val="0"/>
          <w:i w:val="0"/>
        </w:rPr>
        <w:t>impact</w:t>
      </w:r>
      <w:r w:rsidRPr="009D52C5">
        <w:rPr>
          <w:rFonts w:ascii="Arial" w:hAnsi="Arial" w:cs="Arial"/>
          <w:b w:val="0"/>
          <w:i w:val="0"/>
          <w:spacing w:val="1"/>
        </w:rPr>
        <w:t xml:space="preserve"> </w:t>
      </w:r>
      <w:r w:rsidRPr="009D52C5">
        <w:rPr>
          <w:rFonts w:ascii="Arial" w:hAnsi="Arial" w:cs="Arial"/>
          <w:b w:val="0"/>
          <w:i w:val="0"/>
          <w:spacing w:val="-2"/>
        </w:rPr>
        <w:t>review.</w:t>
      </w:r>
    </w:p>
    <w:p w:rsidRPr="00C904C6" w:rsidR="001352D3" w:rsidP="001352D3" w:rsidRDefault="001352D3" w14:paraId="15F211CB" w14:textId="77777777">
      <w:pPr>
        <w:pStyle w:val="BodyText3"/>
        <w:spacing w:before="0"/>
        <w:rPr>
          <w:rFonts w:ascii="Arial" w:hAnsi="Arial"/>
          <w:b w:val="0"/>
        </w:rPr>
      </w:pPr>
    </w:p>
    <w:p w:rsidRPr="00C904C6" w:rsidR="0018420C" w:rsidP="0018420C" w:rsidRDefault="00686439" w14:paraId="11069C02" w14:textId="70F32B6C">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24"/>
          <w:szCs w:val="24"/>
        </w:rPr>
      </w:pPr>
      <w:r w:rsidRPr="00C11FC8">
        <w:rPr>
          <w:rFonts w:ascii="Verdana" w:hAnsi="Verdana"/>
          <w:color w:val="D6E3BC" w:themeColor="accent3" w:themeTint="66"/>
          <w:sz w:val="16"/>
          <w:szCs w:val="16"/>
        </w:rPr>
        <w:t>[RIS6]</w:t>
      </w:r>
      <w:r w:rsidRPr="00C904C6" w:rsidR="001B5FF6">
        <w:rPr>
          <w:rFonts w:ascii="Verdana" w:hAnsi="Verdana"/>
          <w:color w:val="auto"/>
          <w:sz w:val="2"/>
          <w:szCs w:val="2"/>
        </w:rPr>
        <w:br/>
      </w:r>
      <w:r w:rsidRPr="00C904C6" w:rsidR="0018420C">
        <w:rPr>
          <w:rFonts w:ascii="Verdana" w:hAnsi="Verdana"/>
          <w:color w:val="auto"/>
          <w:sz w:val="24"/>
          <w:szCs w:val="24"/>
        </w:rPr>
        <w:t>Public Participation</w:t>
      </w:r>
    </w:p>
    <w:p w:rsidRPr="00C904C6" w:rsidR="0018420C" w:rsidP="0018420C" w:rsidRDefault="0018420C" w14:paraId="459BB079" w14:textId="77777777">
      <w:pPr>
        <w:pStyle w:val="TemplateSubtitle"/>
        <w:pBdr>
          <w:top w:val="none" w:color="auto" w:sz="0" w:space="0"/>
          <w:left w:val="none" w:color="auto" w:sz="0" w:space="0"/>
          <w:bottom w:val="none" w:color="auto" w:sz="0" w:space="0"/>
          <w:right w:val="none" w:color="auto" w:sz="0" w:space="0"/>
        </w:pBdr>
        <w:shd w:val="clear" w:color="auto" w:fill="D6E3BC" w:themeFill="accent3" w:themeFillTint="66"/>
        <w:rPr>
          <w:rFonts w:ascii="Verdana" w:hAnsi="Verdana"/>
          <w:color w:val="auto"/>
          <w:sz w:val="16"/>
          <w:szCs w:val="16"/>
        </w:rPr>
      </w:pPr>
    </w:p>
    <w:p w:rsidRPr="00C904C6" w:rsidR="0018420C" w:rsidP="0018420C" w:rsidRDefault="0018420C" w14:paraId="00CDF132" w14:textId="77777777">
      <w:pPr>
        <w:pStyle w:val="BodyText3"/>
        <w:spacing w:before="0"/>
        <w:rPr>
          <w:i w:val="0"/>
          <w:sz w:val="6"/>
          <w:szCs w:val="6"/>
        </w:rPr>
      </w:pPr>
    </w:p>
    <w:p w:rsidRPr="00C904C6" w:rsidR="0018420C" w:rsidP="0018420C" w:rsidRDefault="00750431" w14:paraId="1104D0CD" w14:textId="0C292C65">
      <w:pPr>
        <w:pStyle w:val="BodyText3"/>
        <w:spacing w:before="0"/>
        <w:rPr>
          <w:rFonts w:ascii="Arial" w:hAnsi="Arial"/>
          <w:b w:val="0"/>
        </w:rPr>
      </w:pPr>
      <w:r w:rsidRPr="00750431">
        <w:rPr>
          <w:rFonts w:ascii="Arial" w:hAnsi="Arial"/>
          <w:b w:val="0"/>
        </w:rPr>
        <w:t>Indicate how the public should contact the agency to submit comments on this regulation</w:t>
      </w:r>
      <w:r w:rsidR="003069E8">
        <w:rPr>
          <w:rFonts w:ascii="Arial" w:hAnsi="Arial"/>
          <w:b w:val="0"/>
        </w:rPr>
        <w:t>, and whether a public hearing will be held,</w:t>
      </w:r>
      <w:r w:rsidRPr="00750431">
        <w:rPr>
          <w:rFonts w:ascii="Arial" w:hAnsi="Arial"/>
          <w:b w:val="0"/>
        </w:rPr>
        <w:t xml:space="preserve"> by completing the text below.</w:t>
      </w:r>
      <w:r>
        <w:rPr>
          <w:rFonts w:ascii="Arial" w:hAnsi="Arial"/>
          <w:b w:val="0"/>
        </w:rPr>
        <w:t xml:space="preserve"> </w:t>
      </w:r>
      <w:r w:rsidR="00AE440F">
        <w:rPr>
          <w:rFonts w:ascii="Arial" w:hAnsi="Arial"/>
          <w:b w:val="0"/>
        </w:rPr>
        <w:t>In addition</w:t>
      </w:r>
      <w:r w:rsidR="003069E8">
        <w:rPr>
          <w:rFonts w:ascii="Arial" w:hAnsi="Arial"/>
          <w:b w:val="0"/>
        </w:rPr>
        <w:t xml:space="preserve">, as required by </w:t>
      </w:r>
      <w:r w:rsidRPr="003069E8" w:rsidR="003069E8">
        <w:rPr>
          <w:rFonts w:ascii="Arial" w:hAnsi="Arial"/>
          <w:b w:val="0"/>
        </w:rPr>
        <w:t>§ 2.2-4007.02</w:t>
      </w:r>
      <w:r w:rsidR="003069E8">
        <w:rPr>
          <w:rFonts w:ascii="Arial" w:hAnsi="Arial"/>
          <w:b w:val="0"/>
        </w:rPr>
        <w:t xml:space="preserve"> </w:t>
      </w:r>
      <w:r w:rsidRPr="00AF551A" w:rsidR="00AF551A">
        <w:rPr>
          <w:rFonts w:ascii="Arial" w:hAnsi="Arial"/>
          <w:b w:val="0"/>
        </w:rPr>
        <w:t>of the Code of Virginia</w:t>
      </w:r>
      <w:r w:rsidR="00BA4BCC">
        <w:rPr>
          <w:rFonts w:ascii="Arial" w:hAnsi="Arial"/>
          <w:b w:val="0"/>
        </w:rPr>
        <w:t>,</w:t>
      </w:r>
      <w:r w:rsidRPr="00AF551A" w:rsidR="00AF551A">
        <w:rPr>
          <w:rFonts w:ascii="Arial" w:hAnsi="Arial"/>
          <w:b w:val="0"/>
        </w:rPr>
        <w:t xml:space="preserve"> </w:t>
      </w:r>
      <w:r w:rsidR="003069E8">
        <w:rPr>
          <w:rFonts w:ascii="Arial" w:hAnsi="Arial"/>
          <w:b w:val="0"/>
        </w:rPr>
        <w:t>describe any other means that will be used to identify and notify interested parties</w:t>
      </w:r>
      <w:r w:rsidR="00E317B1">
        <w:rPr>
          <w:rFonts w:ascii="Arial" w:hAnsi="Arial"/>
          <w:b w:val="0"/>
        </w:rPr>
        <w:t xml:space="preserve"> and seek their input</w:t>
      </w:r>
      <w:r w:rsidR="002A2739">
        <w:rPr>
          <w:rFonts w:ascii="Arial" w:hAnsi="Arial"/>
          <w:b w:val="0"/>
        </w:rPr>
        <w:t>,</w:t>
      </w:r>
      <w:r w:rsidR="00E317B1">
        <w:rPr>
          <w:rFonts w:ascii="Arial" w:hAnsi="Arial"/>
          <w:b w:val="0"/>
        </w:rPr>
        <w:t xml:space="preserve"> such as </w:t>
      </w:r>
      <w:r w:rsidR="00AE440F">
        <w:rPr>
          <w:rFonts w:ascii="Arial" w:hAnsi="Arial"/>
          <w:b w:val="0"/>
        </w:rPr>
        <w:t xml:space="preserve">regulatory </w:t>
      </w:r>
      <w:r w:rsidR="00E317B1">
        <w:rPr>
          <w:rFonts w:ascii="Arial" w:hAnsi="Arial"/>
          <w:b w:val="0"/>
        </w:rPr>
        <w:t>advisory panels or general notices.</w:t>
      </w:r>
      <w:r w:rsidRPr="00C904C6" w:rsidDel="003069E8" w:rsidR="003069E8">
        <w:rPr>
          <w:rFonts w:ascii="Arial" w:hAnsi="Arial"/>
          <w:b w:val="0"/>
        </w:rPr>
        <w:t xml:space="preserve"> </w:t>
      </w:r>
    </w:p>
    <w:p w:rsidRPr="00C904C6" w:rsidR="0018420C" w:rsidP="4DB9403C" w:rsidRDefault="0018420C" w14:textId="77777777" w14:paraId="103A00F4">
      <w:pPr>
        <w:pStyle w:val="bodytext5"/>
        <w:spacing w:before="0"/>
        <w:rPr>
          <w:i w:val="0"/>
          <w:iCs w:val="0"/>
          <w:sz w:val="16"/>
          <w:szCs w:val="16"/>
          <w:u w:val="thick"/>
        </w:rPr>
      </w:pP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p>
    <w:p w:rsidRPr="008E6E99" w:rsidR="00140960" w:rsidP="00140960" w:rsidRDefault="00140960" w14:paraId="1C434FE2" w14:textId="3DE88672">
      <w:pPr>
        <w:widowControl w:val="0"/>
        <w:autoSpaceDE w:val="0"/>
        <w:autoSpaceDN w:val="0"/>
        <w:ind w:left="20"/>
        <w:rPr>
          <w:rFonts w:ascii="Arial" w:hAnsi="Arial" w:eastAsia="Arial" w:cs="Arial"/>
          <w:sz w:val="20"/>
        </w:rPr>
      </w:pPr>
      <w:r w:rsidRPr="008E6E99">
        <w:rPr>
          <w:rFonts w:ascii="Arial" w:hAnsi="Arial" w:eastAsia="Arial" w:cs="Arial"/>
          <w:sz w:val="20"/>
        </w:rPr>
        <w:t xml:space="preserve">The Board </w:t>
      </w:r>
      <w:r w:rsidR="00416263">
        <w:rPr>
          <w:rFonts w:ascii="Arial" w:hAnsi="Arial" w:eastAsia="Arial" w:cs="Arial"/>
          <w:sz w:val="20"/>
        </w:rPr>
        <w:t>is</w:t>
      </w:r>
      <w:r w:rsidRPr="008E6E99">
        <w:rPr>
          <w:rFonts w:ascii="Arial" w:hAnsi="Arial" w:eastAsia="Arial" w:cs="Arial"/>
          <w:sz w:val="20"/>
        </w:rPr>
        <w:t xml:space="preserve"> providing an opportunity</w:t>
      </w:r>
      <w:r w:rsidRPr="008E6E99">
        <w:rPr>
          <w:rFonts w:ascii="Arial" w:hAnsi="Arial" w:eastAsia="Arial" w:cs="Arial"/>
          <w:spacing w:val="-1"/>
          <w:sz w:val="20"/>
        </w:rPr>
        <w:t xml:space="preserve"> </w:t>
      </w:r>
      <w:r w:rsidRPr="008E6E99">
        <w:rPr>
          <w:rFonts w:ascii="Arial" w:hAnsi="Arial" w:eastAsia="Arial" w:cs="Arial"/>
          <w:sz w:val="20"/>
        </w:rPr>
        <w:t>for comments on this regulatory</w:t>
      </w:r>
      <w:r w:rsidRPr="008E6E99">
        <w:rPr>
          <w:rFonts w:ascii="Arial" w:hAnsi="Arial" w:eastAsia="Arial" w:cs="Arial"/>
          <w:spacing w:val="-1"/>
          <w:sz w:val="20"/>
        </w:rPr>
        <w:t xml:space="preserve"> </w:t>
      </w:r>
      <w:r w:rsidRPr="008E6E99">
        <w:rPr>
          <w:rFonts w:ascii="Arial" w:hAnsi="Arial" w:eastAsia="Arial" w:cs="Arial"/>
          <w:sz w:val="20"/>
        </w:rPr>
        <w:t>proposal, including but not limited to (</w:t>
      </w:r>
      <w:r w:rsidR="00416263">
        <w:rPr>
          <w:rFonts w:ascii="Arial" w:hAnsi="Arial" w:eastAsia="Arial" w:cs="Arial"/>
          <w:sz w:val="20"/>
        </w:rPr>
        <w:t>i</w:t>
      </w:r>
      <w:r w:rsidRPr="008E6E99">
        <w:rPr>
          <w:rFonts w:ascii="Arial" w:hAnsi="Arial" w:eastAsia="Arial" w:cs="Arial"/>
          <w:sz w:val="20"/>
        </w:rPr>
        <w:t>) the costs and benefits of the regulatory proposal, (ii) any alternative approaches, and (iii) the potential impacts of the regulation.</w:t>
      </w:r>
    </w:p>
    <w:p w:rsidRPr="0055681B" w:rsidR="00140960" w:rsidP="00140960" w:rsidRDefault="00140960" w14:paraId="5D5C5044" w14:textId="77777777">
      <w:pPr>
        <w:pStyle w:val="bodytext5"/>
        <w:spacing w:before="0"/>
        <w:rPr>
          <w:rFonts w:cs="Arial"/>
          <w:b w:val="0"/>
          <w:sz w:val="20"/>
        </w:rPr>
      </w:pPr>
    </w:p>
    <w:p w:rsidRPr="0055681B" w:rsidR="00140960" w:rsidP="00140960" w:rsidRDefault="00140960" w14:paraId="39801F43" w14:textId="77777777">
      <w:pPr>
        <w:rPr>
          <w:rFonts w:ascii="Arial" w:hAnsi="Arial" w:cs="Arial"/>
          <w:sz w:val="20"/>
        </w:rPr>
      </w:pPr>
      <w:r w:rsidRPr="0055681B">
        <w:rPr>
          <w:rFonts w:ascii="Arial" w:hAnsi="Arial" w:cs="Arial"/>
          <w:sz w:val="20"/>
        </w:rPr>
        <w:t xml:space="preserve">Anyone wishing to submit written comments for the public comment file may do so through the Public Comment Forums feature of the Virginia Regulatory Town Hall web site at: https://townhall.virginia.gov. Comments may also be submitted by email to Tatanishia Armstrong, Legislative Consultant, Virginia </w:t>
      </w:r>
      <w:r>
        <w:rPr>
          <w:rFonts w:ascii="Arial" w:hAnsi="Arial" w:cs="Arial"/>
          <w:sz w:val="20"/>
        </w:rPr>
        <w:t>D</w:t>
      </w:r>
      <w:r w:rsidRPr="0055681B">
        <w:rPr>
          <w:rFonts w:ascii="Arial" w:hAnsi="Arial" w:cs="Arial"/>
          <w:sz w:val="20"/>
        </w:rPr>
        <w:t>epartment of Education, 101 N. 14</w:t>
      </w:r>
      <w:r w:rsidRPr="0055681B">
        <w:rPr>
          <w:rFonts w:ascii="Arial" w:hAnsi="Arial" w:cs="Arial"/>
          <w:position w:val="6"/>
          <w:sz w:val="20"/>
        </w:rPr>
        <w:t>th</w:t>
      </w:r>
      <w:r w:rsidRPr="0055681B">
        <w:rPr>
          <w:rFonts w:ascii="Arial" w:hAnsi="Arial" w:cs="Arial"/>
          <w:spacing w:val="34"/>
          <w:position w:val="6"/>
          <w:sz w:val="20"/>
        </w:rPr>
        <w:t xml:space="preserve"> </w:t>
      </w:r>
      <w:r w:rsidRPr="0055681B">
        <w:rPr>
          <w:rFonts w:ascii="Arial" w:hAnsi="Arial" w:cs="Arial"/>
          <w:sz w:val="20"/>
        </w:rPr>
        <w:t xml:space="preserve">St., Richmond, VA 23219, 804-382-5047, </w:t>
      </w:r>
      <w:hyperlink r:id="rId13">
        <w:r w:rsidRPr="0055681B">
          <w:rPr>
            <w:rFonts w:ascii="Arial" w:hAnsi="Arial" w:cs="Arial"/>
            <w:color w:val="0000FF"/>
            <w:sz w:val="20"/>
            <w:u w:val="single" w:color="0000FF"/>
          </w:rPr>
          <w:t>tatanishia.armstrong@doe.virginia.gov</w:t>
        </w:r>
      </w:hyperlink>
      <w:r w:rsidRPr="0055681B">
        <w:rPr>
          <w:rFonts w:ascii="Arial" w:hAnsi="Arial" w:cs="Arial"/>
          <w:sz w:val="20"/>
        </w:rPr>
        <w:t>. In order to be considered, comments must be received by 11:59 pm on the last day of the public comment period.</w:t>
      </w:r>
    </w:p>
    <w:p w:rsidRPr="0055681B" w:rsidR="00140960" w:rsidP="00140960" w:rsidRDefault="00140960" w14:paraId="033C3006" w14:textId="77777777">
      <w:pPr>
        <w:rPr>
          <w:rFonts w:ascii="Arial" w:hAnsi="Arial" w:cs="Arial"/>
          <w:sz w:val="20"/>
        </w:rPr>
      </w:pPr>
    </w:p>
    <w:p w:rsidRPr="008E6E99" w:rsidR="00140960" w:rsidP="4DB9403C" w:rsidRDefault="00140960" w14:textId="77777777" w14:paraId="094A272F">
      <w:pPr>
        <w:widowControl w:val="0"/>
        <w:autoSpaceDE w:val="0"/>
        <w:autoSpaceDN w:val="0"/>
        <w:ind w:left="20"/>
        <w:rPr>
          <w:rFonts w:ascii="Arial" w:hAnsi="Arial" w:eastAsia="Arial" w:cs="Arial"/>
          <w:sz w:val="20"/>
          <w:szCs w:val="20"/>
        </w:rPr>
      </w:pPr>
      <w:r w:rsidRPr="4DB9403C" w:rsidR="00140960">
        <w:rPr>
          <w:rFonts w:ascii="Arial" w:hAnsi="Arial" w:eastAsia="Arial" w:cs="Arial"/>
          <w:sz w:val="20"/>
          <w:szCs w:val="20"/>
        </w:rPr>
        <w:t>A</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public</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hearing</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will not be</w:t>
      </w:r>
      <w:r w:rsidRPr="4DB9403C" w:rsidR="00140960">
        <w:rPr>
          <w:rFonts w:ascii="Arial" w:hAnsi="Arial" w:eastAsia="Arial" w:cs="Arial"/>
          <w:spacing w:val="3"/>
          <w:sz w:val="20"/>
          <w:szCs w:val="20"/>
        </w:rPr>
        <w:t xml:space="preserve"> </w:t>
      </w:r>
      <w:r w:rsidRPr="4DB9403C" w:rsidR="00140960">
        <w:rPr>
          <w:rFonts w:ascii="Arial" w:hAnsi="Arial" w:eastAsia="Arial" w:cs="Arial"/>
          <w:sz w:val="20"/>
          <w:szCs w:val="20"/>
        </w:rPr>
        <w:t>held</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following</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the</w:t>
      </w:r>
      <w:r w:rsidRPr="4DB9403C" w:rsidR="00140960">
        <w:rPr>
          <w:rFonts w:ascii="Arial" w:hAnsi="Arial" w:eastAsia="Arial" w:cs="Arial"/>
          <w:spacing w:val="2"/>
          <w:sz w:val="20"/>
          <w:szCs w:val="20"/>
        </w:rPr>
        <w:t xml:space="preserve"> </w:t>
      </w:r>
      <w:r w:rsidRPr="4DB9403C" w:rsidR="00140960">
        <w:rPr>
          <w:rFonts w:ascii="Arial" w:hAnsi="Arial" w:eastAsia="Arial" w:cs="Arial"/>
          <w:sz w:val="20"/>
          <w:szCs w:val="20"/>
        </w:rPr>
        <w:t>publication</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of</w:t>
      </w:r>
      <w:r w:rsidRPr="4DB9403C" w:rsidR="00140960">
        <w:rPr>
          <w:rFonts w:ascii="Arial" w:hAnsi="Arial" w:eastAsia="Arial" w:cs="Arial"/>
          <w:spacing w:val="2"/>
          <w:sz w:val="20"/>
          <w:szCs w:val="20"/>
        </w:rPr>
        <w:t xml:space="preserve"> </w:t>
      </w:r>
      <w:r w:rsidRPr="4DB9403C" w:rsidR="00140960">
        <w:rPr>
          <w:rFonts w:ascii="Arial" w:hAnsi="Arial" w:eastAsia="Arial" w:cs="Arial"/>
          <w:sz w:val="20"/>
          <w:szCs w:val="20"/>
        </w:rPr>
        <w:t>the</w:t>
      </w:r>
      <w:r w:rsidRPr="4DB9403C" w:rsidR="00140960">
        <w:rPr>
          <w:rFonts w:ascii="Arial" w:hAnsi="Arial" w:eastAsia="Arial" w:cs="Arial"/>
          <w:spacing w:val="2"/>
          <w:sz w:val="20"/>
          <w:szCs w:val="20"/>
        </w:rPr>
        <w:t xml:space="preserve"> </w:t>
      </w:r>
      <w:r w:rsidRPr="4DB9403C" w:rsidR="00140960">
        <w:rPr>
          <w:rFonts w:ascii="Arial" w:hAnsi="Arial" w:eastAsia="Arial" w:cs="Arial"/>
          <w:sz w:val="20"/>
          <w:szCs w:val="20"/>
        </w:rPr>
        <w:t>proposed</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stage</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of</w:t>
      </w:r>
      <w:r w:rsidRPr="4DB9403C" w:rsidR="00140960">
        <w:rPr>
          <w:rFonts w:ascii="Arial" w:hAnsi="Arial" w:eastAsia="Arial" w:cs="Arial"/>
          <w:spacing w:val="2"/>
          <w:sz w:val="20"/>
          <w:szCs w:val="20"/>
        </w:rPr>
        <w:t xml:space="preserve"> </w:t>
      </w:r>
      <w:r w:rsidRPr="4DB9403C" w:rsidR="00140960">
        <w:rPr>
          <w:rFonts w:ascii="Arial" w:hAnsi="Arial" w:eastAsia="Arial" w:cs="Arial"/>
          <w:sz w:val="20"/>
          <w:szCs w:val="20"/>
        </w:rPr>
        <w:t>this</w:t>
      </w:r>
      <w:r w:rsidRPr="4DB9403C" w:rsidR="00140960">
        <w:rPr>
          <w:rFonts w:ascii="Arial" w:hAnsi="Arial" w:eastAsia="Arial" w:cs="Arial"/>
          <w:spacing w:val="1"/>
          <w:sz w:val="20"/>
          <w:szCs w:val="20"/>
        </w:rPr>
        <w:t xml:space="preserve"> </w:t>
      </w:r>
      <w:r w:rsidRPr="4DB9403C" w:rsidR="00140960">
        <w:rPr>
          <w:rFonts w:ascii="Arial" w:hAnsi="Arial" w:eastAsia="Arial" w:cs="Arial"/>
          <w:sz w:val="20"/>
          <w:szCs w:val="20"/>
        </w:rPr>
        <w:t>regulatory</w:t>
      </w:r>
      <w:r w:rsidRPr="4DB9403C" w:rsidR="00140960">
        <w:rPr>
          <w:rFonts w:ascii="Arial" w:hAnsi="Arial" w:eastAsia="Arial" w:cs="Arial"/>
          <w:spacing w:val="-1"/>
          <w:sz w:val="20"/>
          <w:szCs w:val="20"/>
        </w:rPr>
        <w:t xml:space="preserve"> </w:t>
      </w:r>
      <w:r w:rsidRPr="4DB9403C" w:rsidR="00140960">
        <w:rPr>
          <w:rFonts w:ascii="Arial" w:hAnsi="Arial" w:eastAsia="Arial" w:cs="Arial"/>
          <w:spacing w:val="-2"/>
          <w:sz w:val="20"/>
          <w:szCs w:val="20"/>
        </w:rPr>
        <w:t>action</w:t>
      </w:r>
      <w:r w:rsidRPr="4DB9403C" w:rsidR="00140960">
        <w:rPr>
          <w:rFonts w:ascii="Arial" w:hAnsi="Arial" w:eastAsia="Arial" w:cs="Arial"/>
          <w:spacing w:val="-2"/>
          <w:sz w:val="20"/>
          <w:szCs w:val="20"/>
        </w:rPr>
        <w:t>.</w:t>
      </w:r>
    </w:p>
    <w:sectPr w:rsidRPr="009A2F9A" w:rsidR="0018420C" w:rsidSect="002C2EDE">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D13" w:rsidRDefault="003D5D13" w14:paraId="7173B386" w14:textId="77777777">
      <w:r>
        <w:separator/>
      </w:r>
    </w:p>
  </w:endnote>
  <w:endnote w:type="continuationSeparator" w:id="0">
    <w:p w:rsidR="003D5D13" w:rsidRDefault="003D5D13" w14:paraId="6B435D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006" w:rsidRDefault="008B6E1D" w14:paraId="14ADD83A" w14:textId="77777777">
    <w:pPr>
      <w:pStyle w:val="Footer"/>
      <w:framePr w:wrap="around" w:hAnchor="margin" w:vAnchor="text" w:xAlign="center" w:y="1"/>
      <w:rPr>
        <w:rStyle w:val="PageNumber"/>
      </w:rPr>
    </w:pPr>
    <w:r>
      <w:rPr>
        <w:rStyle w:val="PageNumber"/>
      </w:rPr>
      <w:fldChar w:fldCharType="begin"/>
    </w:r>
    <w:r w:rsidR="00E90006">
      <w:rPr>
        <w:rStyle w:val="PageNumber"/>
      </w:rPr>
      <w:instrText xml:space="preserve">PAGE  </w:instrText>
    </w:r>
    <w:r>
      <w:rPr>
        <w:rStyle w:val="PageNumber"/>
      </w:rPr>
      <w:fldChar w:fldCharType="end"/>
    </w:r>
  </w:p>
  <w:p w:rsidR="00E90006" w:rsidRDefault="00E90006" w14:paraId="6C4CD9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006" w:rsidRDefault="008B6E1D" w14:paraId="3C2E1D5B" w14:textId="536C90FA">
    <w:pPr>
      <w:pStyle w:val="Footer"/>
      <w:framePr w:wrap="around" w:hAnchor="margin" w:vAnchor="text" w:xAlign="center" w:y="1"/>
      <w:rPr>
        <w:rStyle w:val="PageNumber"/>
      </w:rPr>
    </w:pPr>
    <w:r>
      <w:rPr>
        <w:rStyle w:val="PageNumber"/>
      </w:rPr>
      <w:fldChar w:fldCharType="begin"/>
    </w:r>
    <w:r w:rsidR="00E90006">
      <w:rPr>
        <w:rStyle w:val="PageNumber"/>
      </w:rPr>
      <w:instrText xml:space="preserve">PAGE  </w:instrText>
    </w:r>
    <w:r>
      <w:rPr>
        <w:rStyle w:val="PageNumber"/>
      </w:rPr>
      <w:fldChar w:fldCharType="separate"/>
    </w:r>
    <w:r w:rsidR="00B56ED7">
      <w:rPr>
        <w:rStyle w:val="PageNumber"/>
        <w:noProof/>
      </w:rPr>
      <w:t>3</w:t>
    </w:r>
    <w:r>
      <w:rPr>
        <w:rStyle w:val="PageNumber"/>
      </w:rPr>
      <w:fldChar w:fldCharType="end"/>
    </w:r>
  </w:p>
  <w:p w:rsidR="00E90006" w:rsidRDefault="00E90006" w14:paraId="5028F1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49D" w:rsidRDefault="000D549D" w14:paraId="623FA2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D13" w:rsidRDefault="003D5D13" w14:paraId="6B73C079" w14:textId="77777777">
      <w:r>
        <w:separator/>
      </w:r>
    </w:p>
  </w:footnote>
  <w:footnote w:type="continuationSeparator" w:id="0">
    <w:p w:rsidR="003D5D13" w:rsidRDefault="003D5D13" w14:paraId="2397D8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49D" w:rsidRDefault="000D549D" w14:paraId="5C8BDC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006" w:rsidRDefault="00E90006" w14:paraId="3D030954" w14:textId="77777777">
    <w:pPr>
      <w:pStyle w:val="Header"/>
      <w:tabs>
        <w:tab w:val="clear" w:pos="8640"/>
        <w:tab w:val="right" w:pos="9360"/>
      </w:tabs>
      <w:rPr>
        <w:rFonts w:ascii="Arial" w:hAnsi="Arial"/>
        <w:b/>
        <w:sz w:val="28"/>
      </w:rPr>
    </w:pPr>
    <w:r>
      <w:rPr>
        <w:rFonts w:ascii="Arial" w:hAnsi="Arial"/>
        <w:b/>
        <w:sz w:val="20"/>
      </w:rPr>
      <w:t>Town Hall Agency Background Document</w:t>
    </w:r>
    <w:r>
      <w:tab/>
    </w:r>
    <w:r>
      <w:t xml:space="preserve">   </w:t>
    </w:r>
    <w:r>
      <w:tab/>
    </w:r>
    <w:r>
      <w:rPr>
        <w:rFonts w:ascii="Arial" w:hAnsi="Arial"/>
        <w:b/>
        <w:sz w:val="28"/>
      </w:rPr>
      <w:t>Form: TH-01</w:t>
    </w:r>
  </w:p>
  <w:p w:rsidR="00E90006" w:rsidRDefault="00E90006" w14:paraId="3889A7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006" w:rsidRDefault="00E90006" w14:paraId="708E8BA6" w14:textId="77777777">
    <w:pPr>
      <w:pStyle w:val="Header"/>
      <w:jc w:val="right"/>
      <w:rPr>
        <w:rFonts w:ascii="Arial" w:hAnsi="Arial"/>
        <w:b/>
        <w:sz w:val="28"/>
      </w:rPr>
    </w:pPr>
    <w:r>
      <w:rPr>
        <w:rFonts w:ascii="Arial" w:hAnsi="Arial"/>
        <w:b/>
        <w:sz w:val="28"/>
      </w:rPr>
      <w:t>Form: TH-01</w:t>
    </w:r>
  </w:p>
  <w:p w:rsidRPr="00B3583E" w:rsidR="00E90006" w:rsidRDefault="000D549D" w14:paraId="279062F5" w14:textId="7BE7ADEA">
    <w:pPr>
      <w:pStyle w:val="Header"/>
      <w:jc w:val="right"/>
      <w:rPr>
        <w:b/>
        <w:sz w:val="20"/>
      </w:rPr>
    </w:pPr>
    <w:r>
      <w:rPr>
        <w:rFonts w:ascii="Arial" w:hAnsi="Arial"/>
        <w:b/>
        <w:sz w:val="20"/>
      </w:rPr>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5BE"/>
    <w:multiLevelType w:val="hybridMultilevel"/>
    <w:tmpl w:val="99723560"/>
    <w:lvl w:ilvl="0">
      <w:start w:val="1"/>
      <w:numFmt w:val="bullet"/>
      <w:lvlText w:val=""/>
      <w:lvlJc w:val="left"/>
      <w:pPr>
        <w:ind w:left="740" w:hanging="360"/>
      </w:pPr>
      <w:rPr>
        <w:rFonts w:hint="default" w:ascii="Symbol" w:hAnsi="Symbol"/>
      </w:rPr>
    </w:lvl>
    <w:lvl w:ilvl="1" w:tentative="1">
      <w:start w:val="1"/>
      <w:numFmt w:val="bullet"/>
      <w:lvlText w:val="o"/>
      <w:lvlJc w:val="left"/>
      <w:pPr>
        <w:ind w:left="1460" w:hanging="360"/>
      </w:pPr>
      <w:rPr>
        <w:rFonts w:hint="default" w:ascii="Courier New" w:hAnsi="Courier New"/>
      </w:rPr>
    </w:lvl>
    <w:lvl w:ilvl="2" w:tentative="1">
      <w:start w:val="1"/>
      <w:numFmt w:val="bullet"/>
      <w:lvlText w:val=""/>
      <w:lvlJc w:val="left"/>
      <w:pPr>
        <w:ind w:left="2180" w:hanging="360"/>
      </w:pPr>
      <w:rPr>
        <w:rFonts w:hint="default" w:ascii="Wingdings" w:hAnsi="Wingdings"/>
      </w:rPr>
    </w:lvl>
    <w:lvl w:ilvl="3" w:tentative="1">
      <w:start w:val="1"/>
      <w:numFmt w:val="bullet"/>
      <w:lvlText w:val=""/>
      <w:lvlJc w:val="left"/>
      <w:pPr>
        <w:ind w:left="2900" w:hanging="360"/>
      </w:pPr>
      <w:rPr>
        <w:rFonts w:hint="default" w:ascii="Symbol" w:hAnsi="Symbol"/>
      </w:rPr>
    </w:lvl>
    <w:lvl w:ilvl="4" w:tentative="1">
      <w:start w:val="1"/>
      <w:numFmt w:val="bullet"/>
      <w:lvlText w:val="o"/>
      <w:lvlJc w:val="left"/>
      <w:pPr>
        <w:ind w:left="3620" w:hanging="360"/>
      </w:pPr>
      <w:rPr>
        <w:rFonts w:hint="default" w:ascii="Courier New" w:hAnsi="Courier New"/>
      </w:rPr>
    </w:lvl>
    <w:lvl w:ilvl="5" w:tentative="1">
      <w:start w:val="1"/>
      <w:numFmt w:val="bullet"/>
      <w:lvlText w:val=""/>
      <w:lvlJc w:val="left"/>
      <w:pPr>
        <w:ind w:left="4340" w:hanging="360"/>
      </w:pPr>
      <w:rPr>
        <w:rFonts w:hint="default" w:ascii="Wingdings" w:hAnsi="Wingdings"/>
      </w:rPr>
    </w:lvl>
    <w:lvl w:ilvl="6" w:tentative="1">
      <w:start w:val="1"/>
      <w:numFmt w:val="bullet"/>
      <w:lvlText w:val=""/>
      <w:lvlJc w:val="left"/>
      <w:pPr>
        <w:ind w:left="5060" w:hanging="360"/>
      </w:pPr>
      <w:rPr>
        <w:rFonts w:hint="default" w:ascii="Symbol" w:hAnsi="Symbol"/>
      </w:rPr>
    </w:lvl>
    <w:lvl w:ilvl="7" w:tentative="1">
      <w:start w:val="1"/>
      <w:numFmt w:val="bullet"/>
      <w:lvlText w:val="o"/>
      <w:lvlJc w:val="left"/>
      <w:pPr>
        <w:ind w:left="5780" w:hanging="360"/>
      </w:pPr>
      <w:rPr>
        <w:rFonts w:hint="default" w:ascii="Courier New" w:hAnsi="Courier New"/>
      </w:rPr>
    </w:lvl>
    <w:lvl w:ilvl="8" w:tentative="1">
      <w:start w:val="1"/>
      <w:numFmt w:val="bullet"/>
      <w:lvlText w:val=""/>
      <w:lvlJc w:val="left"/>
      <w:pPr>
        <w:ind w:left="6500" w:hanging="360"/>
      </w:pPr>
      <w:rPr>
        <w:rFonts w:hint="default" w:ascii="Wingdings" w:hAnsi="Wingdings"/>
      </w:rPr>
    </w:lvl>
  </w:abstractNum>
  <w:abstractNum w:abstractNumId="1" w15:restartNumberingAfterBreak="0">
    <w:nsid w:val="35C75E78"/>
    <w:multiLevelType w:val="hybridMultilevel"/>
    <w:tmpl w:val="F906EF6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 w15:restartNumberingAfterBreak="0">
    <w:nsid w:val="5237403D"/>
    <w:multiLevelType w:val="hybridMultilevel"/>
    <w:tmpl w:val="A0EADFAA"/>
    <w:lvl w:ilvl="0" w:tplc="5F665614">
      <w:start w:val="1"/>
      <w:numFmt w:val="decimal"/>
      <w:lvlText w:val="(%1)"/>
      <w:lvlJc w:val="left"/>
      <w:pPr>
        <w:ind w:left="380" w:hanging="360"/>
      </w:pPr>
      <w:rPr>
        <w:rFonts w:hint="default" w:eastAsia="Times New Roman"/>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16292909">
    <w:abstractNumId w:val="1"/>
  </w:num>
  <w:num w:numId="2" w16cid:durableId="510142039">
    <w:abstractNumId w:val="0"/>
  </w:num>
  <w:num w:numId="3" w16cid:durableId="111201752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35"/>
    <w:rsid w:val="00005ACC"/>
    <w:rsid w:val="0001717E"/>
    <w:rsid w:val="0002620B"/>
    <w:rsid w:val="0003009E"/>
    <w:rsid w:val="00030F45"/>
    <w:rsid w:val="00035EF0"/>
    <w:rsid w:val="00040C46"/>
    <w:rsid w:val="000521E3"/>
    <w:rsid w:val="00060246"/>
    <w:rsid w:val="00060758"/>
    <w:rsid w:val="00087B93"/>
    <w:rsid w:val="000A2578"/>
    <w:rsid w:val="000B2129"/>
    <w:rsid w:val="000C2F65"/>
    <w:rsid w:val="000C4238"/>
    <w:rsid w:val="000C48A9"/>
    <w:rsid w:val="000D1D46"/>
    <w:rsid w:val="000D35CC"/>
    <w:rsid w:val="000D549D"/>
    <w:rsid w:val="000F6490"/>
    <w:rsid w:val="00100989"/>
    <w:rsid w:val="00115459"/>
    <w:rsid w:val="00117218"/>
    <w:rsid w:val="001255B1"/>
    <w:rsid w:val="001352D3"/>
    <w:rsid w:val="00140960"/>
    <w:rsid w:val="00143C75"/>
    <w:rsid w:val="00147AB6"/>
    <w:rsid w:val="00154218"/>
    <w:rsid w:val="0015481F"/>
    <w:rsid w:val="00167B39"/>
    <w:rsid w:val="00171249"/>
    <w:rsid w:val="00174F50"/>
    <w:rsid w:val="0018420C"/>
    <w:rsid w:val="00190347"/>
    <w:rsid w:val="00190C88"/>
    <w:rsid w:val="00194088"/>
    <w:rsid w:val="001A2A08"/>
    <w:rsid w:val="001A6FCB"/>
    <w:rsid w:val="001B4613"/>
    <w:rsid w:val="001B5FF6"/>
    <w:rsid w:val="001D38D2"/>
    <w:rsid w:val="001D6320"/>
    <w:rsid w:val="001F0AF9"/>
    <w:rsid w:val="001F445F"/>
    <w:rsid w:val="00214F47"/>
    <w:rsid w:val="00221C47"/>
    <w:rsid w:val="00256CE1"/>
    <w:rsid w:val="00257E17"/>
    <w:rsid w:val="00264C8B"/>
    <w:rsid w:val="002653FB"/>
    <w:rsid w:val="002737D8"/>
    <w:rsid w:val="0028014F"/>
    <w:rsid w:val="00284E09"/>
    <w:rsid w:val="00295EA4"/>
    <w:rsid w:val="002A2739"/>
    <w:rsid w:val="002B1793"/>
    <w:rsid w:val="002B1FD6"/>
    <w:rsid w:val="002B55FF"/>
    <w:rsid w:val="002C2EDE"/>
    <w:rsid w:val="002C661D"/>
    <w:rsid w:val="002C78E3"/>
    <w:rsid w:val="002D3C0B"/>
    <w:rsid w:val="002E16FB"/>
    <w:rsid w:val="002E7576"/>
    <w:rsid w:val="002E7614"/>
    <w:rsid w:val="002F4ED3"/>
    <w:rsid w:val="00303E11"/>
    <w:rsid w:val="003069E8"/>
    <w:rsid w:val="003147CA"/>
    <w:rsid w:val="0031496B"/>
    <w:rsid w:val="003151C1"/>
    <w:rsid w:val="0031776E"/>
    <w:rsid w:val="0034004C"/>
    <w:rsid w:val="0036020A"/>
    <w:rsid w:val="00371719"/>
    <w:rsid w:val="003777D7"/>
    <w:rsid w:val="00384503"/>
    <w:rsid w:val="00387433"/>
    <w:rsid w:val="003A4213"/>
    <w:rsid w:val="003B2F51"/>
    <w:rsid w:val="003B59A6"/>
    <w:rsid w:val="003C01F8"/>
    <w:rsid w:val="003D5D13"/>
    <w:rsid w:val="003E3206"/>
    <w:rsid w:val="003F31EF"/>
    <w:rsid w:val="00410B4E"/>
    <w:rsid w:val="00415DE1"/>
    <w:rsid w:val="00416263"/>
    <w:rsid w:val="00416872"/>
    <w:rsid w:val="00420D66"/>
    <w:rsid w:val="004253D5"/>
    <w:rsid w:val="00452C7E"/>
    <w:rsid w:val="00453928"/>
    <w:rsid w:val="00455DCE"/>
    <w:rsid w:val="0045620E"/>
    <w:rsid w:val="00461D69"/>
    <w:rsid w:val="00470C59"/>
    <w:rsid w:val="00473964"/>
    <w:rsid w:val="0047586E"/>
    <w:rsid w:val="00476F62"/>
    <w:rsid w:val="0048779C"/>
    <w:rsid w:val="0049594C"/>
    <w:rsid w:val="004A6A52"/>
    <w:rsid w:val="004B741A"/>
    <w:rsid w:val="004C08AC"/>
    <w:rsid w:val="004D3907"/>
    <w:rsid w:val="004D6E83"/>
    <w:rsid w:val="004E541E"/>
    <w:rsid w:val="004E58D4"/>
    <w:rsid w:val="004F4503"/>
    <w:rsid w:val="00501A9C"/>
    <w:rsid w:val="00502F25"/>
    <w:rsid w:val="005035A1"/>
    <w:rsid w:val="00512872"/>
    <w:rsid w:val="00516BA5"/>
    <w:rsid w:val="00530A7D"/>
    <w:rsid w:val="00531C7A"/>
    <w:rsid w:val="00543400"/>
    <w:rsid w:val="005470B2"/>
    <w:rsid w:val="005763EE"/>
    <w:rsid w:val="005A6FEF"/>
    <w:rsid w:val="005B1106"/>
    <w:rsid w:val="005B35B1"/>
    <w:rsid w:val="005B7AAF"/>
    <w:rsid w:val="005C32E6"/>
    <w:rsid w:val="005C4E9D"/>
    <w:rsid w:val="005C569B"/>
    <w:rsid w:val="005D3B5E"/>
    <w:rsid w:val="005E0EF4"/>
    <w:rsid w:val="005F1134"/>
    <w:rsid w:val="005F4891"/>
    <w:rsid w:val="006138E1"/>
    <w:rsid w:val="00634194"/>
    <w:rsid w:val="00651A77"/>
    <w:rsid w:val="0066109C"/>
    <w:rsid w:val="00686439"/>
    <w:rsid w:val="00687DCA"/>
    <w:rsid w:val="00693C79"/>
    <w:rsid w:val="0069464D"/>
    <w:rsid w:val="006946E1"/>
    <w:rsid w:val="006954D3"/>
    <w:rsid w:val="006A4C78"/>
    <w:rsid w:val="006C10E0"/>
    <w:rsid w:val="006C36B0"/>
    <w:rsid w:val="006D7FF3"/>
    <w:rsid w:val="006E33A3"/>
    <w:rsid w:val="006F7698"/>
    <w:rsid w:val="00710F91"/>
    <w:rsid w:val="00744AF4"/>
    <w:rsid w:val="00750431"/>
    <w:rsid w:val="007543FC"/>
    <w:rsid w:val="00763ED9"/>
    <w:rsid w:val="00770558"/>
    <w:rsid w:val="00770F71"/>
    <w:rsid w:val="007746E2"/>
    <w:rsid w:val="00776E09"/>
    <w:rsid w:val="00776F35"/>
    <w:rsid w:val="00780015"/>
    <w:rsid w:val="00782BAE"/>
    <w:rsid w:val="0078406F"/>
    <w:rsid w:val="00787EA0"/>
    <w:rsid w:val="00791195"/>
    <w:rsid w:val="007938A5"/>
    <w:rsid w:val="007A1238"/>
    <w:rsid w:val="007A2939"/>
    <w:rsid w:val="007A7764"/>
    <w:rsid w:val="007C157A"/>
    <w:rsid w:val="007C46C4"/>
    <w:rsid w:val="007D127D"/>
    <w:rsid w:val="007D7BB8"/>
    <w:rsid w:val="007E05E8"/>
    <w:rsid w:val="007E5069"/>
    <w:rsid w:val="007F0A82"/>
    <w:rsid w:val="007F4AF7"/>
    <w:rsid w:val="00822426"/>
    <w:rsid w:val="00824736"/>
    <w:rsid w:val="0083283C"/>
    <w:rsid w:val="00845F0D"/>
    <w:rsid w:val="0086212D"/>
    <w:rsid w:val="00864866"/>
    <w:rsid w:val="0086676D"/>
    <w:rsid w:val="008A03C8"/>
    <w:rsid w:val="008B204E"/>
    <w:rsid w:val="008B28DC"/>
    <w:rsid w:val="008B291F"/>
    <w:rsid w:val="008B6199"/>
    <w:rsid w:val="008B6E1D"/>
    <w:rsid w:val="008C2A09"/>
    <w:rsid w:val="008D4164"/>
    <w:rsid w:val="008D7977"/>
    <w:rsid w:val="008E1472"/>
    <w:rsid w:val="008E50BA"/>
    <w:rsid w:val="008E646B"/>
    <w:rsid w:val="008F0072"/>
    <w:rsid w:val="008F2DBF"/>
    <w:rsid w:val="009013B4"/>
    <w:rsid w:val="009109B8"/>
    <w:rsid w:val="00915023"/>
    <w:rsid w:val="0092002D"/>
    <w:rsid w:val="009203CB"/>
    <w:rsid w:val="00947B0E"/>
    <w:rsid w:val="009603AA"/>
    <w:rsid w:val="0096414D"/>
    <w:rsid w:val="0096571E"/>
    <w:rsid w:val="009728B0"/>
    <w:rsid w:val="00986DE5"/>
    <w:rsid w:val="00997E13"/>
    <w:rsid w:val="009A2F9A"/>
    <w:rsid w:val="009B6A22"/>
    <w:rsid w:val="009C0E15"/>
    <w:rsid w:val="009C5F0D"/>
    <w:rsid w:val="009D700E"/>
    <w:rsid w:val="009F158A"/>
    <w:rsid w:val="00A046F2"/>
    <w:rsid w:val="00A159A0"/>
    <w:rsid w:val="00A23872"/>
    <w:rsid w:val="00A264CA"/>
    <w:rsid w:val="00A43197"/>
    <w:rsid w:val="00A46451"/>
    <w:rsid w:val="00A61415"/>
    <w:rsid w:val="00A63CCE"/>
    <w:rsid w:val="00A72359"/>
    <w:rsid w:val="00A72FD1"/>
    <w:rsid w:val="00A735F4"/>
    <w:rsid w:val="00A8317B"/>
    <w:rsid w:val="00A84A1A"/>
    <w:rsid w:val="00A951C0"/>
    <w:rsid w:val="00AA4B5F"/>
    <w:rsid w:val="00AA72A9"/>
    <w:rsid w:val="00AC0608"/>
    <w:rsid w:val="00AC0F62"/>
    <w:rsid w:val="00AC427B"/>
    <w:rsid w:val="00AD2F6A"/>
    <w:rsid w:val="00AE28CB"/>
    <w:rsid w:val="00AE2CD4"/>
    <w:rsid w:val="00AE34D1"/>
    <w:rsid w:val="00AE440F"/>
    <w:rsid w:val="00AF551A"/>
    <w:rsid w:val="00B050DB"/>
    <w:rsid w:val="00B20C34"/>
    <w:rsid w:val="00B24BF2"/>
    <w:rsid w:val="00B31F81"/>
    <w:rsid w:val="00B3583E"/>
    <w:rsid w:val="00B46224"/>
    <w:rsid w:val="00B56ED7"/>
    <w:rsid w:val="00B60183"/>
    <w:rsid w:val="00B63B78"/>
    <w:rsid w:val="00B64269"/>
    <w:rsid w:val="00B73751"/>
    <w:rsid w:val="00B74246"/>
    <w:rsid w:val="00B93F7F"/>
    <w:rsid w:val="00B94A74"/>
    <w:rsid w:val="00BA4807"/>
    <w:rsid w:val="00BA4BCC"/>
    <w:rsid w:val="00BA50AE"/>
    <w:rsid w:val="00BA52E9"/>
    <w:rsid w:val="00BC4B6D"/>
    <w:rsid w:val="00BC6DA9"/>
    <w:rsid w:val="00BD4B6E"/>
    <w:rsid w:val="00BF2417"/>
    <w:rsid w:val="00BF280E"/>
    <w:rsid w:val="00C11FC8"/>
    <w:rsid w:val="00C16CF5"/>
    <w:rsid w:val="00C46E32"/>
    <w:rsid w:val="00C749B6"/>
    <w:rsid w:val="00C904C6"/>
    <w:rsid w:val="00CA78D0"/>
    <w:rsid w:val="00CD04DA"/>
    <w:rsid w:val="00CD0CBE"/>
    <w:rsid w:val="00CD2392"/>
    <w:rsid w:val="00CD39FB"/>
    <w:rsid w:val="00CD737E"/>
    <w:rsid w:val="00CF6F48"/>
    <w:rsid w:val="00CF7399"/>
    <w:rsid w:val="00D000A9"/>
    <w:rsid w:val="00D01117"/>
    <w:rsid w:val="00D04C03"/>
    <w:rsid w:val="00D10548"/>
    <w:rsid w:val="00D252FE"/>
    <w:rsid w:val="00D35405"/>
    <w:rsid w:val="00D650E6"/>
    <w:rsid w:val="00D66F6E"/>
    <w:rsid w:val="00D76C2B"/>
    <w:rsid w:val="00DB088F"/>
    <w:rsid w:val="00DB19C1"/>
    <w:rsid w:val="00DB46BE"/>
    <w:rsid w:val="00DB4FAC"/>
    <w:rsid w:val="00DE2E0E"/>
    <w:rsid w:val="00DE4605"/>
    <w:rsid w:val="00DF1191"/>
    <w:rsid w:val="00DF52C9"/>
    <w:rsid w:val="00E21BB6"/>
    <w:rsid w:val="00E317B1"/>
    <w:rsid w:val="00E31A2A"/>
    <w:rsid w:val="00E338F5"/>
    <w:rsid w:val="00E3684E"/>
    <w:rsid w:val="00E44BA8"/>
    <w:rsid w:val="00E47121"/>
    <w:rsid w:val="00E50CBE"/>
    <w:rsid w:val="00E61EE4"/>
    <w:rsid w:val="00E620A7"/>
    <w:rsid w:val="00E63955"/>
    <w:rsid w:val="00E8665F"/>
    <w:rsid w:val="00E90006"/>
    <w:rsid w:val="00E97C97"/>
    <w:rsid w:val="00EA46DF"/>
    <w:rsid w:val="00EB2E0F"/>
    <w:rsid w:val="00EB6DE2"/>
    <w:rsid w:val="00EC0789"/>
    <w:rsid w:val="00EC0815"/>
    <w:rsid w:val="00ED2087"/>
    <w:rsid w:val="00ED3D2F"/>
    <w:rsid w:val="00ED59BE"/>
    <w:rsid w:val="00ED5DE8"/>
    <w:rsid w:val="00EE3132"/>
    <w:rsid w:val="00F05C42"/>
    <w:rsid w:val="00F07B61"/>
    <w:rsid w:val="00F15258"/>
    <w:rsid w:val="00F32959"/>
    <w:rsid w:val="00F5036F"/>
    <w:rsid w:val="00F508B3"/>
    <w:rsid w:val="00F54274"/>
    <w:rsid w:val="00F67F7C"/>
    <w:rsid w:val="00F864F1"/>
    <w:rsid w:val="00F96B28"/>
    <w:rsid w:val="00FA219C"/>
    <w:rsid w:val="00FC3F88"/>
    <w:rsid w:val="00FD2113"/>
    <w:rsid w:val="00FF4BA0"/>
    <w:rsid w:val="254F599B"/>
    <w:rsid w:val="295EFAA2"/>
    <w:rsid w:val="3ED9E40D"/>
    <w:rsid w:val="4DB9403C"/>
    <w:rsid w:val="5702C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29903"/>
  <w15:docId w15:val="{EBC78246-C31E-428B-8CAB-675F299771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C2EDE"/>
    <w:rPr>
      <w:sz w:val="24"/>
    </w:rPr>
  </w:style>
  <w:style w:type="paragraph" w:styleId="Heading1">
    <w:name w:val="heading 1"/>
    <w:basedOn w:val="Normal"/>
    <w:next w:val="Normal"/>
    <w:qFormat/>
    <w:rsid w:val="002C2EDE"/>
    <w:pPr>
      <w:keepNext/>
      <w:spacing w:before="240"/>
      <w:outlineLvl w:val="0"/>
    </w:pPr>
    <w:rPr>
      <w:b/>
      <w:sz w:val="26"/>
    </w:rPr>
  </w:style>
  <w:style w:type="paragraph" w:styleId="Heading2">
    <w:name w:val="heading 2"/>
    <w:basedOn w:val="Normal"/>
    <w:next w:val="Normal"/>
    <w:qFormat/>
    <w:rsid w:val="002C2EDE"/>
    <w:pPr>
      <w:keepNext/>
      <w:pBdr>
        <w:top w:val="single" w:color="0000FF" w:sz="4" w:space="3"/>
        <w:left w:val="single" w:color="0000FF" w:sz="4" w:space="4"/>
        <w:bottom w:val="single" w:color="0000FF" w:sz="4" w:space="3"/>
        <w:right w:val="single" w:color="0000FF" w:sz="4" w:space="4"/>
      </w:pBdr>
      <w:shd w:val="clear" w:color="auto" w:fill="0000FF"/>
      <w:jc w:val="center"/>
      <w:outlineLvl w:val="1"/>
    </w:pPr>
    <w:rPr>
      <w:rFonts w:ascii="Arial" w:hAnsi="Arial"/>
      <w:b/>
      <w:color w:val="FFFFF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Quotation" w:customStyle="1">
    <w:name w:val="Block Quotation"/>
    <w:basedOn w:val="BodyText"/>
    <w:next w:val="Text"/>
    <w:rsid w:val="002C2EDE"/>
    <w:pPr>
      <w:keepLines/>
      <w:spacing w:after="160"/>
      <w:ind w:left="720" w:right="720"/>
    </w:pPr>
    <w:rPr>
      <w:i/>
      <w:sz w:val="20"/>
    </w:rPr>
  </w:style>
  <w:style w:type="paragraph" w:styleId="BodyText">
    <w:name w:val="Body Text"/>
    <w:basedOn w:val="Normal"/>
    <w:rsid w:val="002C2EDE"/>
    <w:pPr>
      <w:spacing w:after="120"/>
    </w:pPr>
  </w:style>
  <w:style w:type="character" w:styleId="EndnoteReference">
    <w:name w:val="endnote reference"/>
    <w:basedOn w:val="DefaultParagraphFont"/>
    <w:semiHidden/>
    <w:rsid w:val="002C2EDE"/>
    <w:rPr>
      <w:vertAlign w:val="superscript"/>
    </w:rPr>
  </w:style>
  <w:style w:type="paragraph" w:styleId="EndnoteText">
    <w:name w:val="endnote text"/>
    <w:basedOn w:val="Normal"/>
    <w:semiHidden/>
    <w:rsid w:val="002C2EDE"/>
    <w:pPr>
      <w:tabs>
        <w:tab w:val="left" w:pos="360"/>
      </w:tabs>
    </w:pPr>
    <w:rPr>
      <w:sz w:val="20"/>
    </w:rPr>
  </w:style>
  <w:style w:type="paragraph" w:styleId="TableofAuthorities">
    <w:name w:val="table of authorities"/>
    <w:basedOn w:val="Normal"/>
    <w:semiHidden/>
    <w:rsid w:val="002C2EDE"/>
    <w:pPr>
      <w:tabs>
        <w:tab w:val="right" w:leader="dot" w:pos="8640"/>
      </w:tabs>
      <w:spacing w:line="360" w:lineRule="auto"/>
      <w:ind w:left="245" w:hanging="245"/>
    </w:pPr>
  </w:style>
  <w:style w:type="paragraph" w:styleId="Text" w:customStyle="1">
    <w:name w:val="Text"/>
    <w:rsid w:val="002C2EDE"/>
    <w:pPr>
      <w:spacing w:before="240" w:line="360" w:lineRule="auto"/>
    </w:pPr>
    <w:rPr>
      <w:sz w:val="24"/>
    </w:rPr>
  </w:style>
  <w:style w:type="paragraph" w:styleId="Textadjacent" w:customStyle="1">
    <w:name w:val="Text adjacent"/>
    <w:basedOn w:val="Text"/>
    <w:rsid w:val="002C2EDE"/>
    <w:pPr>
      <w:spacing w:before="0"/>
    </w:pPr>
  </w:style>
  <w:style w:type="paragraph" w:styleId="Title">
    <w:name w:val="Title"/>
    <w:basedOn w:val="Normal"/>
    <w:qFormat/>
    <w:rsid w:val="002C2EDE"/>
    <w:pPr>
      <w:spacing w:before="240"/>
      <w:jc w:val="center"/>
    </w:pPr>
    <w:rPr>
      <w:b/>
      <w:sz w:val="36"/>
    </w:rPr>
  </w:style>
  <w:style w:type="paragraph" w:styleId="bodytext5" w:customStyle="1">
    <w:name w:val="body text 5"/>
    <w:basedOn w:val="BodyText"/>
    <w:rsid w:val="002C2EDE"/>
    <w:pPr>
      <w:spacing w:before="240" w:after="0"/>
    </w:pPr>
    <w:rPr>
      <w:rFonts w:ascii="Arial" w:hAnsi="Arial"/>
      <w:b/>
      <w:sz w:val="22"/>
    </w:rPr>
  </w:style>
  <w:style w:type="paragraph" w:styleId="bodytext6" w:customStyle="1">
    <w:name w:val="body text6"/>
    <w:basedOn w:val="Normal"/>
    <w:rsid w:val="002C2EDE"/>
    <w:rPr>
      <w:rFonts w:ascii="Arial" w:hAnsi="Arial"/>
      <w:sz w:val="22"/>
    </w:rPr>
  </w:style>
  <w:style w:type="paragraph" w:styleId="Header">
    <w:name w:val="header"/>
    <w:basedOn w:val="Normal"/>
    <w:rsid w:val="002C2EDE"/>
    <w:pPr>
      <w:tabs>
        <w:tab w:val="center" w:pos="4320"/>
        <w:tab w:val="right" w:pos="8640"/>
      </w:tabs>
    </w:pPr>
  </w:style>
  <w:style w:type="paragraph" w:styleId="Footer">
    <w:name w:val="footer"/>
    <w:basedOn w:val="Normal"/>
    <w:rsid w:val="002C2EDE"/>
    <w:pPr>
      <w:tabs>
        <w:tab w:val="center" w:pos="4320"/>
        <w:tab w:val="right" w:pos="8640"/>
      </w:tabs>
    </w:pPr>
  </w:style>
  <w:style w:type="paragraph" w:styleId="BodyText2">
    <w:name w:val="Body Text 2"/>
    <w:basedOn w:val="Normal"/>
    <w:rsid w:val="002C2EDE"/>
    <w:pPr>
      <w:spacing w:before="40" w:after="40"/>
    </w:pPr>
    <w:rPr>
      <w:rFonts w:ascii="Arial" w:hAnsi="Arial"/>
      <w:i/>
      <w:sz w:val="20"/>
    </w:rPr>
  </w:style>
  <w:style w:type="paragraph" w:styleId="BodyText3">
    <w:name w:val="Body Text 3"/>
    <w:basedOn w:val="Normal"/>
    <w:link w:val="BodyText3Char"/>
    <w:rsid w:val="002C2EDE"/>
    <w:pPr>
      <w:spacing w:before="40" w:after="40"/>
    </w:pPr>
    <w:rPr>
      <w:b/>
      <w:i/>
      <w:sz w:val="20"/>
    </w:rPr>
  </w:style>
  <w:style w:type="paragraph" w:styleId="Subtitle">
    <w:name w:val="Subtitle"/>
    <w:basedOn w:val="Normal"/>
    <w:qFormat/>
    <w:rsid w:val="002C2EDE"/>
    <w:pPr>
      <w:pBdr>
        <w:top w:val="single" w:color="0000FF" w:sz="4" w:space="6"/>
        <w:left w:val="single" w:color="0000FF" w:sz="4" w:space="4"/>
        <w:bottom w:val="single" w:color="0000FF" w:sz="4" w:space="6"/>
        <w:right w:val="single" w:color="0000FF" w:sz="4" w:space="4"/>
      </w:pBdr>
      <w:shd w:val="clear" w:color="auto" w:fill="0000FF"/>
      <w:jc w:val="center"/>
    </w:pPr>
    <w:rPr>
      <w:rFonts w:ascii="Comic Sans MS" w:hAnsi="Comic Sans MS"/>
      <w:b/>
      <w:color w:val="FFFFFF"/>
      <w:sz w:val="32"/>
    </w:rPr>
  </w:style>
  <w:style w:type="character" w:styleId="PageNumber">
    <w:name w:val="page number"/>
    <w:basedOn w:val="DefaultParagraphFont"/>
    <w:rsid w:val="002C2EDE"/>
  </w:style>
  <w:style w:type="paragraph" w:styleId="TemplateTitle" w:customStyle="1">
    <w:name w:val="TemplateTitle"/>
    <w:basedOn w:val="Title"/>
    <w:rsid w:val="002C2EDE"/>
    <w:pPr>
      <w:pBdr>
        <w:top w:val="single" w:color="FF0000" w:sz="24" w:space="1"/>
      </w:pBdr>
      <w:spacing w:before="0"/>
    </w:pPr>
    <w:rPr>
      <w:rFonts w:ascii="Comic Sans MS" w:hAnsi="Comic Sans MS"/>
      <w:color w:val="FFFFFF"/>
      <w:sz w:val="32"/>
    </w:rPr>
  </w:style>
  <w:style w:type="paragraph" w:styleId="TemplateSubtitle" w:customStyle="1">
    <w:name w:val="TemplateSubtitle"/>
    <w:basedOn w:val="Subtitle"/>
    <w:rsid w:val="002C2EDE"/>
  </w:style>
  <w:style w:type="paragraph" w:styleId="TemplateSection" w:customStyle="1">
    <w:name w:val="TemplateSection"/>
    <w:basedOn w:val="Heading2"/>
    <w:rsid w:val="002C2EDE"/>
    <w:rPr>
      <w:rFonts w:ascii="Comic Sans MS" w:hAnsi="Comic Sans MS"/>
    </w:rPr>
  </w:style>
  <w:style w:type="character" w:styleId="Hyperlink">
    <w:name w:val="Hyperlink"/>
    <w:basedOn w:val="DefaultParagraphFont"/>
    <w:rsid w:val="002C2EDE"/>
    <w:rPr>
      <w:color w:val="0000FF"/>
      <w:u w:val="single"/>
    </w:rPr>
  </w:style>
  <w:style w:type="character" w:styleId="FollowedHyperlink">
    <w:name w:val="FollowedHyperlink"/>
    <w:basedOn w:val="DefaultParagraphFont"/>
    <w:rsid w:val="002C2EDE"/>
    <w:rPr>
      <w:color w:val="800080"/>
      <w:u w:val="single"/>
    </w:rPr>
  </w:style>
  <w:style w:type="paragraph" w:styleId="summary" w:customStyle="1">
    <w:name w:val="summary"/>
    <w:rsid w:val="002C2EDE"/>
    <w:rPr>
      <w:rFonts w:ascii="Arial" w:hAnsi="Arial" w:cs="Arial"/>
    </w:rPr>
  </w:style>
  <w:style w:type="paragraph" w:styleId="basis" w:customStyle="1">
    <w:name w:val="basis"/>
    <w:rsid w:val="002C2EDE"/>
    <w:rPr>
      <w:rFonts w:ascii="Arial" w:hAnsi="Arial" w:cs="Arial"/>
    </w:rPr>
  </w:style>
  <w:style w:type="paragraph" w:styleId="purpose" w:customStyle="1">
    <w:name w:val="purpose"/>
    <w:rsid w:val="002C2EDE"/>
    <w:rPr>
      <w:rFonts w:ascii="Arial" w:hAnsi="Arial" w:cs="Arial"/>
    </w:rPr>
  </w:style>
  <w:style w:type="paragraph" w:styleId="substance" w:customStyle="1">
    <w:name w:val="substance"/>
    <w:rsid w:val="002C2EDE"/>
    <w:rPr>
      <w:rFonts w:ascii="Arial" w:hAnsi="Arial" w:cs="Arial"/>
    </w:rPr>
  </w:style>
  <w:style w:type="paragraph" w:styleId="issues" w:customStyle="1">
    <w:name w:val="issues"/>
    <w:rsid w:val="002C2EDE"/>
    <w:rPr>
      <w:rFonts w:ascii="Arial" w:hAnsi="Arial" w:cs="Arial"/>
    </w:rPr>
  </w:style>
  <w:style w:type="paragraph" w:styleId="rationale" w:customStyle="1">
    <w:name w:val="rationale"/>
    <w:rsid w:val="002C2EDE"/>
    <w:rPr>
      <w:rFonts w:ascii="Arial" w:hAnsi="Arial" w:cs="Arial"/>
    </w:rPr>
  </w:style>
  <w:style w:type="paragraph" w:styleId="preamble" w:customStyle="1">
    <w:name w:val="preamble"/>
    <w:rsid w:val="002C2EDE"/>
    <w:rPr>
      <w:rFonts w:ascii="Arial" w:hAnsi="Arial" w:cs="Arial"/>
    </w:rPr>
  </w:style>
  <w:style w:type="paragraph" w:styleId="BalloonText">
    <w:name w:val="Balloon Text"/>
    <w:basedOn w:val="Normal"/>
    <w:semiHidden/>
    <w:rsid w:val="00CD39FB"/>
    <w:rPr>
      <w:rFonts w:ascii="Tahoma" w:hAnsi="Tahoma" w:cs="Tahoma"/>
      <w:sz w:val="16"/>
      <w:szCs w:val="16"/>
    </w:rPr>
  </w:style>
  <w:style w:type="paragraph" w:styleId="bodytext50" w:customStyle="1">
    <w:name w:val="bodytext5"/>
    <w:basedOn w:val="Normal"/>
    <w:rsid w:val="00030F45"/>
    <w:pPr>
      <w:spacing w:before="240"/>
    </w:pPr>
    <w:rPr>
      <w:rFonts w:ascii="Arial" w:hAnsi="Arial" w:cs="Arial"/>
      <w:b/>
      <w:bCs/>
      <w:sz w:val="22"/>
      <w:szCs w:val="22"/>
    </w:rPr>
  </w:style>
  <w:style w:type="character" w:styleId="CommentReference">
    <w:name w:val="annotation reference"/>
    <w:basedOn w:val="DefaultParagraphFont"/>
    <w:semiHidden/>
    <w:rsid w:val="00030F45"/>
    <w:rPr>
      <w:sz w:val="16"/>
      <w:szCs w:val="16"/>
    </w:rPr>
  </w:style>
  <w:style w:type="paragraph" w:styleId="CommentText">
    <w:name w:val="annotation text"/>
    <w:basedOn w:val="Normal"/>
    <w:link w:val="CommentTextChar"/>
    <w:semiHidden/>
    <w:rsid w:val="00030F45"/>
    <w:rPr>
      <w:sz w:val="20"/>
    </w:rPr>
  </w:style>
  <w:style w:type="paragraph" w:styleId="DocumentMap">
    <w:name w:val="Document Map"/>
    <w:basedOn w:val="Normal"/>
    <w:link w:val="DocumentMapChar"/>
    <w:rsid w:val="003E3206"/>
    <w:rPr>
      <w:rFonts w:ascii="Tahoma" w:hAnsi="Tahoma" w:cs="Tahoma"/>
      <w:sz w:val="16"/>
      <w:szCs w:val="16"/>
    </w:rPr>
  </w:style>
  <w:style w:type="character" w:styleId="DocumentMapChar" w:customStyle="1">
    <w:name w:val="Document Map Char"/>
    <w:basedOn w:val="DefaultParagraphFont"/>
    <w:link w:val="DocumentMap"/>
    <w:rsid w:val="003E3206"/>
    <w:rPr>
      <w:rFonts w:ascii="Tahoma" w:hAnsi="Tahoma" w:cs="Tahoma"/>
      <w:sz w:val="16"/>
      <w:szCs w:val="16"/>
    </w:rPr>
  </w:style>
  <w:style w:type="character" w:styleId="BodyText3Char" w:customStyle="1">
    <w:name w:val="Body Text 3 Char"/>
    <w:basedOn w:val="DefaultParagraphFont"/>
    <w:link w:val="BodyText3"/>
    <w:rsid w:val="001352D3"/>
    <w:rPr>
      <w:b/>
      <w:i/>
    </w:rPr>
  </w:style>
  <w:style w:type="paragraph" w:styleId="CommentSubject">
    <w:name w:val="annotation subject"/>
    <w:basedOn w:val="CommentText"/>
    <w:next w:val="CommentText"/>
    <w:link w:val="CommentSubjectChar"/>
    <w:semiHidden/>
    <w:unhideWhenUsed/>
    <w:rsid w:val="004E541E"/>
    <w:rPr>
      <w:b/>
      <w:bCs/>
    </w:rPr>
  </w:style>
  <w:style w:type="character" w:styleId="CommentTextChar" w:customStyle="1">
    <w:name w:val="Comment Text Char"/>
    <w:basedOn w:val="DefaultParagraphFont"/>
    <w:link w:val="CommentText"/>
    <w:semiHidden/>
    <w:rsid w:val="004E541E"/>
  </w:style>
  <w:style w:type="character" w:styleId="CommentSubjectChar" w:customStyle="1">
    <w:name w:val="Comment Subject Char"/>
    <w:basedOn w:val="CommentTextChar"/>
    <w:link w:val="CommentSubject"/>
    <w:semiHidden/>
    <w:rsid w:val="004E541E"/>
    <w:rPr>
      <w:b/>
      <w:bCs/>
    </w:rPr>
  </w:style>
  <w:style w:type="paragraph" w:styleId="Revision">
    <w:name w:val="Revision"/>
    <w:hidden/>
    <w:uiPriority w:val="99"/>
    <w:semiHidden/>
    <w:rsid w:val="00B74246"/>
    <w:rPr>
      <w:sz w:val="24"/>
    </w:rPr>
  </w:style>
  <w:style w:type="paragraph" w:styleId="PlainText">
    <w:name w:val="Plain Text"/>
    <w:basedOn w:val="Normal"/>
    <w:link w:val="PlainTextChar"/>
    <w:uiPriority w:val="99"/>
    <w:unhideWhenUsed/>
    <w:rsid w:val="00750431"/>
    <w:rPr>
      <w:rFonts w:ascii="Arial" w:hAnsi="Arial" w:cs="Arial" w:eastAsiaTheme="minorHAnsi"/>
      <w:szCs w:val="24"/>
    </w:rPr>
  </w:style>
  <w:style w:type="character" w:styleId="PlainTextChar" w:customStyle="1">
    <w:name w:val="Plain Text Char"/>
    <w:basedOn w:val="DefaultParagraphFont"/>
    <w:link w:val="PlainText"/>
    <w:uiPriority w:val="99"/>
    <w:rsid w:val="00750431"/>
    <w:rPr>
      <w:rFonts w:ascii="Arial" w:hAnsi="Arial" w:cs="Arial" w:eastAsiaTheme="minorHAnsi"/>
      <w:sz w:val="24"/>
      <w:szCs w:val="24"/>
    </w:rPr>
  </w:style>
  <w:style w:type="character" w:styleId="UnresolvedMention">
    <w:name w:val="Unresolved Mention"/>
    <w:basedOn w:val="DefaultParagraphFont"/>
    <w:uiPriority w:val="99"/>
    <w:semiHidden/>
    <w:unhideWhenUsed/>
    <w:rsid w:val="00410B4E"/>
    <w:rPr>
      <w:color w:val="605E5C"/>
      <w:shd w:val="clear" w:color="auto" w:fill="E1DFDD"/>
    </w:rPr>
  </w:style>
  <w:style w:type="paragraph" w:styleId="ListParagraph">
    <w:name w:val="List Paragraph"/>
    <w:basedOn w:val="Normal"/>
    <w:uiPriority w:val="34"/>
    <w:qFormat/>
    <w:rsid w:val="00416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tatanishia.armstrong@doe.virginia.gov"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law.lis.virginia.gov/vacode/title22.1/chapter14.1/section22.1-289.046/"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aw.lis.virginia.gov/vacode/title22.1/chapter14.1/section22.1-289.046/"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3.xml" Id="rId23" /><Relationship Type="http://schemas.openxmlformats.org/officeDocument/2006/relationships/hyperlink" Target="https://law.lis.virginia.gov/vacode/title22.1/chapter2/section22.1-16/"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www.governor.virginia.gov/media/governorvirginiagov/governor-of-virginia/pdf/eo/EO-19-Development-and-Review-of-State-Agency-Regulations.pdf" TargetMode="External" Id="rId9" /><Relationship Type="http://schemas.openxmlformats.org/officeDocument/2006/relationships/header" Target="header1.xml"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988EC-A381-4119-893E-192BB9C30600}">
  <ds:schemaRefs>
    <ds:schemaRef ds:uri="http://schemas.openxmlformats.org/officeDocument/2006/bibliography"/>
  </ds:schemaRefs>
</ds:datastoreItem>
</file>

<file path=customXml/itemProps2.xml><?xml version="1.0" encoding="utf-8"?>
<ds:datastoreItem xmlns:ds="http://schemas.openxmlformats.org/officeDocument/2006/customXml" ds:itemID="{FC67E489-3AC8-4788-9F2D-8668FEB20F00}"/>
</file>

<file path=customXml/itemProps3.xml><?xml version="1.0" encoding="utf-8"?>
<ds:datastoreItem xmlns:ds="http://schemas.openxmlformats.org/officeDocument/2006/customXml" ds:itemID="{0CA07168-9821-4D2F-8177-4DF3CD6C6FCF}"/>
</file>

<file path=customXml/itemProps4.xml><?xml version="1.0" encoding="utf-8"?>
<ds:datastoreItem xmlns:ds="http://schemas.openxmlformats.org/officeDocument/2006/customXml" ds:itemID="{12DAFB28-EB77-4751-B119-D0BC21AAD6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DPB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Regulatory Town Hall</dc:title>
  <dc:creator>Bill Shobe</dc:creator>
  <cp:lastModifiedBy>Chapman, Jim (DOE)</cp:lastModifiedBy>
  <cp:revision>5</cp:revision>
  <cp:lastPrinted>2022-08-25T17:03:00Z</cp:lastPrinted>
  <dcterms:created xsi:type="dcterms:W3CDTF">2023-05-23T19:41:00Z</dcterms:created>
  <dcterms:modified xsi:type="dcterms:W3CDTF">2023-05-30T13:54:12Z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