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9842DB" w14:textId="3CFC4FB1" w:rsidR="00AD0966" w:rsidRDefault="001E412D">
      <w:pPr>
        <w:pStyle w:val="Heading1"/>
        <w:ind w:left="2160" w:hanging="2160"/>
        <w:rPr>
          <w:rFonts w:ascii="Times New Roman" w:eastAsia="Times New Roman" w:hAnsi="Times New Roman" w:cs="Times New Roman"/>
        </w:rPr>
      </w:pPr>
      <w:r w:rsidRPr="15715A79">
        <w:rPr>
          <w:rFonts w:ascii="Times New Roman" w:eastAsia="Times New Roman" w:hAnsi="Times New Roman" w:cs="Times New Roman"/>
        </w:rPr>
        <w:t xml:space="preserve">Agenda Item: </w:t>
      </w:r>
      <w:r>
        <w:tab/>
      </w:r>
      <w:r w:rsidR="66A16273" w:rsidRPr="15715A79">
        <w:rPr>
          <w:rFonts w:ascii="Times New Roman" w:eastAsia="Times New Roman" w:hAnsi="Times New Roman" w:cs="Times New Roman"/>
        </w:rPr>
        <w:t>B</w:t>
      </w:r>
    </w:p>
    <w:p w14:paraId="672A6659" w14:textId="77777777" w:rsidR="00AD0966" w:rsidRDefault="00AD0966" w:rsidP="47ED2FD8">
      <w:pPr>
        <w:ind w:left="2160" w:hanging="2160"/>
        <w:rPr>
          <w:b/>
          <w:bCs/>
        </w:rPr>
      </w:pPr>
    </w:p>
    <w:p w14:paraId="4C8BFC02" w14:textId="4ABC79E8" w:rsidR="00AD0966" w:rsidRDefault="001E412D" w:rsidP="47ED2FD8">
      <w:pPr>
        <w:pStyle w:val="Heading2"/>
        <w:ind w:left="2160" w:hanging="2160"/>
      </w:pPr>
      <w:bookmarkStart w:id="0" w:name="_tehyq7yeo3rn"/>
      <w:bookmarkEnd w:id="0"/>
      <w:r w:rsidRPr="47ED2FD8">
        <w:t xml:space="preserve">Date: </w:t>
      </w:r>
      <w:r w:rsidR="00C66CD8">
        <w:tab/>
        <w:t>June 15, 2023</w:t>
      </w:r>
      <w:r>
        <w:tab/>
      </w:r>
    </w:p>
    <w:p w14:paraId="0A37501D" w14:textId="77777777" w:rsidR="00AD0966" w:rsidRDefault="00AD0966" w:rsidP="47ED2FD8">
      <w:pPr>
        <w:ind w:left="2160" w:hanging="2160"/>
        <w:rPr>
          <w:b/>
          <w:bCs/>
        </w:rPr>
      </w:pPr>
    </w:p>
    <w:p w14:paraId="3728E60B" w14:textId="42388F9D" w:rsidR="00AD0966" w:rsidRDefault="001E412D" w:rsidP="47ED2FD8">
      <w:pPr>
        <w:pStyle w:val="Heading2"/>
        <w:ind w:left="2160" w:hanging="2160"/>
      </w:pPr>
      <w:bookmarkStart w:id="1" w:name="_d0ckn4izyzin"/>
      <w:bookmarkEnd w:id="1"/>
      <w:r>
        <w:t>Title:</w:t>
      </w:r>
      <w:r>
        <w:tab/>
      </w:r>
      <w:r w:rsidR="00C66CD8">
        <w:t xml:space="preserve">First </w:t>
      </w:r>
      <w:r w:rsidR="2667C2C8">
        <w:t xml:space="preserve">and Final </w:t>
      </w:r>
      <w:r w:rsidR="00C66CD8">
        <w:t>Review of Proposed Amendment 6 to Virginia’s Consolidated State Plan</w:t>
      </w:r>
    </w:p>
    <w:p w14:paraId="5DAB6C7B" w14:textId="77777777" w:rsidR="00AD0966" w:rsidRDefault="00AD0966" w:rsidP="47ED2FD8">
      <w:pPr>
        <w:pStyle w:val="Heading2"/>
        <w:ind w:left="2160" w:hanging="2160"/>
      </w:pPr>
      <w:bookmarkStart w:id="2" w:name="_ckp6aa8djvis"/>
      <w:bookmarkEnd w:id="2"/>
    </w:p>
    <w:p w14:paraId="37E2EE6D" w14:textId="54159B14" w:rsidR="00AD0966" w:rsidRDefault="001E412D" w:rsidP="47ED2FD8">
      <w:pPr>
        <w:pStyle w:val="Heading2"/>
        <w:ind w:left="2160" w:hanging="2160"/>
      </w:pPr>
      <w:bookmarkStart w:id="3" w:name="_k7s1zrg76o8l"/>
      <w:bookmarkEnd w:id="3"/>
      <w:r w:rsidRPr="47ED2FD8">
        <w:t xml:space="preserve">Presenter: </w:t>
      </w:r>
      <w:r w:rsidR="00C66CD8">
        <w:tab/>
        <w:t xml:space="preserve">Amy </w:t>
      </w:r>
      <w:proofErr w:type="spellStart"/>
      <w:r w:rsidR="00C66CD8">
        <w:t>Siepka</w:t>
      </w:r>
      <w:proofErr w:type="spellEnd"/>
      <w:r w:rsidR="00C66CD8">
        <w:t>, Director, Office of Accountability</w:t>
      </w:r>
    </w:p>
    <w:p w14:paraId="02EB378F" w14:textId="77777777" w:rsidR="00AD0966" w:rsidRDefault="00AD0966" w:rsidP="47ED2FD8">
      <w:pPr>
        <w:pStyle w:val="Heading2"/>
        <w:ind w:left="2160" w:hanging="2160"/>
      </w:pPr>
      <w:bookmarkStart w:id="4" w:name="_6qxna5iyurd3"/>
      <w:bookmarkEnd w:id="4"/>
    </w:p>
    <w:p w14:paraId="1CC5911D" w14:textId="52DBFA44" w:rsidR="00AD0966" w:rsidRDefault="001E412D" w:rsidP="47ED2FD8">
      <w:pPr>
        <w:pStyle w:val="Heading2"/>
        <w:ind w:left="2160" w:hanging="2160"/>
      </w:pPr>
      <w:bookmarkStart w:id="5" w:name="_fsl9fl59q6tz"/>
      <w:bookmarkEnd w:id="5"/>
      <w:r>
        <w:t xml:space="preserve">Email: </w:t>
      </w:r>
      <w:r>
        <w:tab/>
      </w:r>
      <w:hyperlink r:id="rId11">
        <w:r w:rsidR="49B5C36A" w:rsidRPr="15715A79">
          <w:rPr>
            <w:rStyle w:val="Hyperlink"/>
          </w:rPr>
          <w:t>A</w:t>
        </w:r>
        <w:r w:rsidR="00C66CD8" w:rsidRPr="15715A79">
          <w:rPr>
            <w:rStyle w:val="Hyperlink"/>
          </w:rPr>
          <w:t>my.</w:t>
        </w:r>
        <w:r w:rsidR="58EE81FD" w:rsidRPr="15715A79">
          <w:rPr>
            <w:rStyle w:val="Hyperlink"/>
          </w:rPr>
          <w:t>Si</w:t>
        </w:r>
        <w:r w:rsidR="00C66CD8" w:rsidRPr="15715A79">
          <w:rPr>
            <w:rStyle w:val="Hyperlink"/>
          </w:rPr>
          <w:t>epka@doe.virginia.gov</w:t>
        </w:r>
      </w:hyperlink>
      <w:r w:rsidR="38BA4EF6">
        <w:t xml:space="preserve"> </w:t>
      </w:r>
      <w:r>
        <w:tab/>
      </w:r>
      <w:r>
        <w:tab/>
        <w:t xml:space="preserve">Phone: </w:t>
      </w:r>
      <w:r w:rsidR="00C66CD8">
        <w:t>(804) 225-2102</w:t>
      </w:r>
    </w:p>
    <w:p w14:paraId="6A05A809" w14:textId="77777777" w:rsidR="00AD0966" w:rsidRDefault="00AD0966" w:rsidP="47ED2FD8"/>
    <w:p w14:paraId="4A278986" w14:textId="68F9AA6E" w:rsidR="00AD0966" w:rsidRDefault="001E412D" w:rsidP="47ED2FD8">
      <w:pPr>
        <w:pStyle w:val="Heading2"/>
      </w:pPr>
      <w:bookmarkStart w:id="6" w:name="_augujpan37ee"/>
      <w:bookmarkEnd w:id="6"/>
      <w:r w:rsidRPr="0A7E37F7">
        <w:t xml:space="preserve">Purpose of Presentation </w:t>
      </w:r>
    </w:p>
    <w:p w14:paraId="5A39BBE3" w14:textId="78E40591" w:rsidR="00AD0966" w:rsidRDefault="001E412D" w:rsidP="15715A79">
      <w:r>
        <w:t xml:space="preserve">Action required by state or federal law or regulation </w:t>
      </w:r>
    </w:p>
    <w:p w14:paraId="5EB67506" w14:textId="77777777" w:rsidR="00C66CD8" w:rsidRDefault="00C66CD8" w:rsidP="00C66CD8">
      <w:pPr>
        <w:ind w:left="720"/>
      </w:pPr>
    </w:p>
    <w:p w14:paraId="51FFD37E" w14:textId="1EE09935" w:rsidR="00AD0966" w:rsidRDefault="001E412D" w:rsidP="47ED2FD8">
      <w:pPr>
        <w:pStyle w:val="Heading2"/>
        <w:spacing w:line="240" w:lineRule="auto"/>
      </w:pPr>
      <w:bookmarkStart w:id="7" w:name="_1ix2z9h4zl5e"/>
      <w:bookmarkEnd w:id="7"/>
      <w:r w:rsidRPr="0A7E37F7">
        <w:t>Executive Summary</w:t>
      </w:r>
    </w:p>
    <w:p w14:paraId="60D97140" w14:textId="7E5565C7" w:rsidR="00C66CD8" w:rsidRPr="00C66CD8" w:rsidRDefault="00C66CD8" w:rsidP="00C66CD8">
      <w:pPr>
        <w:pStyle w:val="paragraph"/>
        <w:spacing w:before="0" w:beforeAutospacing="0" w:after="0" w:afterAutospacing="0" w:line="276" w:lineRule="auto"/>
        <w:textAlignment w:val="baseline"/>
      </w:pPr>
      <w:r w:rsidRPr="00C66CD8">
        <w:rPr>
          <w:rStyle w:val="normaltextrun"/>
          <w:lang w:val="en"/>
        </w:rPr>
        <w:t xml:space="preserve">The Virginia Department of Education (VDOE) is </w:t>
      </w:r>
      <w:r w:rsidR="00DD6D4F">
        <w:rPr>
          <w:rStyle w:val="normaltextrun"/>
          <w:lang w:val="en"/>
        </w:rPr>
        <w:t xml:space="preserve">presenting to the Virginia Board of Education (board) </w:t>
      </w:r>
      <w:r w:rsidRPr="00C66CD8">
        <w:rPr>
          <w:rStyle w:val="normaltextrun"/>
          <w:lang w:val="en"/>
        </w:rPr>
        <w:t xml:space="preserve">proposed Amendment 6 to </w:t>
      </w:r>
      <w:hyperlink r:id="rId12" w:tgtFrame="_blank" w:history="1">
        <w:r w:rsidRPr="00C66CD8">
          <w:rPr>
            <w:rStyle w:val="normaltextrun"/>
            <w:color w:val="0000FF"/>
            <w:u w:val="single"/>
            <w:lang w:val="en"/>
          </w:rPr>
          <w:t>Virginia’s Consolidated State Plan</w:t>
        </w:r>
      </w:hyperlink>
      <w:r w:rsidRPr="00C66CD8">
        <w:rPr>
          <w:rStyle w:val="normaltextrun"/>
          <w:lang w:val="en"/>
        </w:rPr>
        <w:t xml:space="preserve"> (CSP), which is required under the Elementary and Secondary Education Act of 1965, as amended by the Every Student Succeed Act.  The proposed revision to the CSP changes the methodology for determining student growth when calculating the rates for the </w:t>
      </w:r>
      <w:r w:rsidRPr="00C66CD8">
        <w:rPr>
          <w:rStyle w:val="normaltextrun"/>
          <w:b/>
          <w:bCs/>
          <w:lang w:val="en"/>
        </w:rPr>
        <w:t>federal</w:t>
      </w:r>
      <w:r w:rsidRPr="00C66CD8">
        <w:rPr>
          <w:rStyle w:val="normaltextrun"/>
          <w:lang w:val="en"/>
        </w:rPr>
        <w:t xml:space="preserve"> growth indicators in reading and mathematics, beginning in school year 2022-2023. </w:t>
      </w:r>
      <w:r w:rsidRPr="00C66CD8">
        <w:rPr>
          <w:rStyle w:val="eop"/>
        </w:rPr>
        <w:t> </w:t>
      </w:r>
    </w:p>
    <w:p w14:paraId="5CBF32FC" w14:textId="77777777" w:rsidR="00C66CD8" w:rsidRDefault="00C66CD8" w:rsidP="00C66CD8">
      <w:pPr>
        <w:pStyle w:val="paragraph"/>
        <w:spacing w:before="0" w:beforeAutospacing="0" w:after="0" w:afterAutospacing="0" w:line="276" w:lineRule="auto"/>
        <w:textAlignment w:val="baseline"/>
        <w:rPr>
          <w:rStyle w:val="normaltextrun"/>
          <w:color w:val="000000"/>
        </w:rPr>
      </w:pPr>
    </w:p>
    <w:p w14:paraId="10DA89B5" w14:textId="73AD5C6A" w:rsidR="00C66CD8" w:rsidRPr="00C66CD8" w:rsidRDefault="00C66CD8" w:rsidP="00C66CD8">
      <w:pPr>
        <w:pStyle w:val="paragraph"/>
        <w:spacing w:before="0" w:beforeAutospacing="0" w:after="0" w:afterAutospacing="0" w:line="276" w:lineRule="auto"/>
        <w:textAlignment w:val="baseline"/>
      </w:pPr>
      <w:r w:rsidRPr="00C66CD8">
        <w:rPr>
          <w:rStyle w:val="normaltextrun"/>
          <w:color w:val="000000"/>
        </w:rPr>
        <w:t xml:space="preserve">In December 2022, the U.S. Department of Education (USED) approved </w:t>
      </w:r>
      <w:hyperlink r:id="rId13" w:tgtFrame="_blank" w:history="1">
        <w:r w:rsidRPr="00C66CD8">
          <w:rPr>
            <w:rStyle w:val="normaltextrun"/>
            <w:color w:val="0000FF"/>
            <w:u w:val="single"/>
          </w:rPr>
          <w:t>Amendment 5 to Virginia’s Consolidated State Plan</w:t>
        </w:r>
      </w:hyperlink>
      <w:r w:rsidRPr="00C66CD8">
        <w:rPr>
          <w:rStyle w:val="normaltextrun"/>
          <w:color w:val="000000"/>
        </w:rPr>
        <w:t>. Amendment 5 includes the growth methodology that was in place during the 2021-2022 school year (comparison of spring 2021 state assessment results to spring 2022 state assessment results; and fall 2021 growth assessment results to spring 2022 state assessment results, if necessary). Communication from USED indicated that the use of two comparisons in the growth determination methodology could only be approved for the 2021-2022 school year based on flexibility related to the pandemic. T</w:t>
      </w:r>
      <w:r w:rsidRPr="00C66CD8">
        <w:rPr>
          <w:rStyle w:val="normaltextrun"/>
        </w:rPr>
        <w:t>herefore, a revision to the methodology is required for the 2022-2023 school year and beyond.  </w:t>
      </w:r>
      <w:r w:rsidRPr="00C66CD8">
        <w:rPr>
          <w:rStyle w:val="eop"/>
        </w:rPr>
        <w:t> </w:t>
      </w:r>
    </w:p>
    <w:p w14:paraId="2B43A4FD" w14:textId="2E13DDB7" w:rsidR="00C66CD8" w:rsidRPr="00C66CD8" w:rsidRDefault="00C66CD8" w:rsidP="00C66CD8">
      <w:pPr>
        <w:pStyle w:val="paragraph"/>
        <w:spacing w:before="0" w:beforeAutospacing="0" w:after="0" w:afterAutospacing="0" w:line="276" w:lineRule="auto"/>
        <w:textAlignment w:val="baseline"/>
      </w:pPr>
      <w:r w:rsidRPr="00C66CD8">
        <w:rPr>
          <w:rStyle w:val="eop"/>
        </w:rPr>
        <w:t>  </w:t>
      </w:r>
    </w:p>
    <w:p w14:paraId="5D1D397A" w14:textId="395C806C" w:rsidR="00C66CD8" w:rsidRPr="00C66CD8" w:rsidRDefault="4F640123" w:rsidP="0E08F418">
      <w:pPr>
        <w:pStyle w:val="paragraph"/>
        <w:spacing w:before="0" w:beforeAutospacing="0" w:after="0" w:afterAutospacing="0" w:line="276" w:lineRule="auto"/>
        <w:textAlignment w:val="baseline"/>
      </w:pPr>
      <w:r w:rsidRPr="0E08F418">
        <w:rPr>
          <w:rStyle w:val="normaltextrun"/>
        </w:rPr>
        <w:t xml:space="preserve">Additionally, in April 2023, </w:t>
      </w:r>
      <w:hyperlink r:id="rId14">
        <w:r w:rsidRPr="0E08F418">
          <w:rPr>
            <w:rStyle w:val="normaltextrun"/>
            <w:color w:val="0000FF"/>
            <w:u w:val="single"/>
          </w:rPr>
          <w:t>the Virginia Board of Education (board) approved a growth methodology for state accreditation</w:t>
        </w:r>
      </w:hyperlink>
      <w:r w:rsidRPr="0E08F418">
        <w:rPr>
          <w:rStyle w:val="normaltextrun"/>
        </w:rPr>
        <w:t xml:space="preserve"> beginning in school year 2022-2023</w:t>
      </w:r>
      <w:r w:rsidR="602BA1F6" w:rsidRPr="0E08F418">
        <w:rPr>
          <w:rStyle w:val="normaltextrun"/>
        </w:rPr>
        <w:t xml:space="preserve">. This was </w:t>
      </w:r>
      <w:r w:rsidR="7F19CCA3" w:rsidRPr="0E08F418">
        <w:rPr>
          <w:rStyle w:val="normaltextrun"/>
        </w:rPr>
        <w:t>because</w:t>
      </w:r>
      <w:r w:rsidR="602BA1F6" w:rsidRPr="0E08F418">
        <w:rPr>
          <w:rStyle w:val="normaltextrun"/>
        </w:rPr>
        <w:t xml:space="preserve">, in part, the methodology used </w:t>
      </w:r>
      <w:r w:rsidR="6187EEA5" w:rsidRPr="0E08F418">
        <w:rPr>
          <w:rStyle w:val="normaltextrun"/>
        </w:rPr>
        <w:t>to calculate growth for school year 2021-2022</w:t>
      </w:r>
      <w:r w:rsidR="602BA1F6" w:rsidRPr="0E08F418">
        <w:rPr>
          <w:rStyle w:val="normaltextrun"/>
        </w:rPr>
        <w:t xml:space="preserve"> was </w:t>
      </w:r>
      <w:r w:rsidR="54B81518" w:rsidRPr="0E08F418">
        <w:rPr>
          <w:rStyle w:val="normaltextrun"/>
        </w:rPr>
        <w:t>outdated</w:t>
      </w:r>
      <w:r w:rsidR="602BA1F6" w:rsidRPr="0E08F418">
        <w:rPr>
          <w:rStyle w:val="normaltextrun"/>
        </w:rPr>
        <w:t xml:space="preserve"> due to change</w:t>
      </w:r>
      <w:r w:rsidR="49B22532" w:rsidRPr="0E08F418">
        <w:rPr>
          <w:rStyle w:val="normaltextrun"/>
        </w:rPr>
        <w:t>s</w:t>
      </w:r>
      <w:r w:rsidR="602BA1F6" w:rsidRPr="0E08F418">
        <w:rPr>
          <w:rStyle w:val="normaltextrun"/>
        </w:rPr>
        <w:t xml:space="preserve"> in the growth assessments in school year 2022-2023</w:t>
      </w:r>
      <w:r w:rsidRPr="0E08F418">
        <w:rPr>
          <w:rStyle w:val="normaltextrun"/>
        </w:rPr>
        <w:t xml:space="preserve">. The proposed </w:t>
      </w:r>
      <w:r w:rsidR="71A549CC" w:rsidRPr="0E08F418">
        <w:rPr>
          <w:rStyle w:val="normaltextrun"/>
        </w:rPr>
        <w:t xml:space="preserve">growth </w:t>
      </w:r>
      <w:r w:rsidRPr="0E08F418">
        <w:rPr>
          <w:rStyle w:val="normaltextrun"/>
        </w:rPr>
        <w:t xml:space="preserve">methodology </w:t>
      </w:r>
      <w:r w:rsidR="71A549CC" w:rsidRPr="0E08F418">
        <w:rPr>
          <w:rStyle w:val="normaltextrun"/>
        </w:rPr>
        <w:t xml:space="preserve">in Amendment 6, which is used to determine whether students who failed the state assessments </w:t>
      </w:r>
      <w:r w:rsidR="71A549CC" w:rsidRPr="0E08F418">
        <w:rPr>
          <w:rStyle w:val="normaltextrun"/>
        </w:rPr>
        <w:lastRenderedPageBreak/>
        <w:t>demonstrated growth, is the same as</w:t>
      </w:r>
      <w:r w:rsidRPr="0E08F418">
        <w:rPr>
          <w:rStyle w:val="normaltextrun"/>
        </w:rPr>
        <w:t xml:space="preserve"> the methodology approved by the board </w:t>
      </w:r>
      <w:r w:rsidR="71A549CC" w:rsidRPr="0E08F418">
        <w:rPr>
          <w:rStyle w:val="normaltextrun"/>
        </w:rPr>
        <w:t xml:space="preserve">in April 2023 </w:t>
      </w:r>
      <w:r w:rsidRPr="0E08F418">
        <w:rPr>
          <w:rStyle w:val="normaltextrun"/>
        </w:rPr>
        <w:t xml:space="preserve">for state accreditation. Specifically, in </w:t>
      </w:r>
      <w:r w:rsidRPr="0E08F418">
        <w:rPr>
          <w:rStyle w:val="normaltextrun"/>
          <w:b/>
          <w:bCs/>
        </w:rPr>
        <w:t xml:space="preserve">Amendment 6 for federal accountability, </w:t>
      </w:r>
      <w:r w:rsidRPr="0E08F418">
        <w:rPr>
          <w:rStyle w:val="normaltextrun"/>
        </w:rPr>
        <w:t>the growth indicators for reading and mathematics will include:</w:t>
      </w:r>
      <w:r w:rsidRPr="0E08F418">
        <w:rPr>
          <w:rStyle w:val="normaltextrun"/>
          <w:b/>
          <w:bCs/>
        </w:rPr>
        <w:t> </w:t>
      </w:r>
      <w:r w:rsidRPr="0E08F418">
        <w:rPr>
          <w:rStyle w:val="eop"/>
        </w:rPr>
        <w:t> </w:t>
      </w:r>
    </w:p>
    <w:p w14:paraId="4BBF03A7" w14:textId="48661C96" w:rsidR="48A65B1D" w:rsidRDefault="48A65B1D" w:rsidP="48A65B1D">
      <w:pPr>
        <w:pStyle w:val="paragraph"/>
        <w:spacing w:before="0" w:beforeAutospacing="0" w:after="0" w:afterAutospacing="0" w:line="276" w:lineRule="auto"/>
        <w:rPr>
          <w:rStyle w:val="eop"/>
        </w:rPr>
      </w:pPr>
    </w:p>
    <w:p w14:paraId="4532E6AB" w14:textId="77777777" w:rsidR="00C66CD8" w:rsidRPr="00C66CD8" w:rsidRDefault="00C66CD8" w:rsidP="00C66CD8">
      <w:pPr>
        <w:pStyle w:val="paragraph"/>
        <w:numPr>
          <w:ilvl w:val="0"/>
          <w:numId w:val="13"/>
        </w:numPr>
        <w:spacing w:before="0" w:beforeAutospacing="0" w:after="0" w:afterAutospacing="0" w:line="276" w:lineRule="auto"/>
        <w:textAlignment w:val="baseline"/>
      </w:pPr>
      <w:r w:rsidRPr="00C66CD8">
        <w:rPr>
          <w:rStyle w:val="normaltextrun"/>
        </w:rPr>
        <w:t>Grades 3 through 8 students who pass the reading or mathematics state assessments (Standards of Learning (SOL) tests or Virginia Alternate Assessment Program (VAAP) tests) in the current year.</w:t>
      </w:r>
      <w:r w:rsidRPr="00C66CD8">
        <w:rPr>
          <w:rStyle w:val="eop"/>
        </w:rPr>
        <w:t> </w:t>
      </w:r>
    </w:p>
    <w:p w14:paraId="4CC816CC" w14:textId="77777777" w:rsidR="00C66CD8" w:rsidRPr="00C66CD8" w:rsidRDefault="00C66CD8" w:rsidP="00C66CD8">
      <w:pPr>
        <w:pStyle w:val="paragraph"/>
        <w:numPr>
          <w:ilvl w:val="0"/>
          <w:numId w:val="13"/>
        </w:numPr>
        <w:spacing w:before="0" w:beforeAutospacing="0" w:after="0" w:afterAutospacing="0" w:line="276" w:lineRule="auto"/>
        <w:textAlignment w:val="baseline"/>
      </w:pPr>
      <w:r w:rsidRPr="00C66CD8">
        <w:rPr>
          <w:rStyle w:val="normaltextrun"/>
        </w:rPr>
        <w:t>Grades 4-8 students who have failed the previous year state test and the current year state test (SOL or VAAP) and demonstrated growth using a progress table methodology that compares the student’s previous year test score to the student’s current year test score.</w:t>
      </w:r>
      <w:r w:rsidRPr="00C66CD8">
        <w:rPr>
          <w:rStyle w:val="eop"/>
        </w:rPr>
        <w:t> </w:t>
      </w:r>
    </w:p>
    <w:p w14:paraId="331F606F" w14:textId="77777777" w:rsidR="00C66CD8" w:rsidRPr="00C66CD8" w:rsidRDefault="00C66CD8" w:rsidP="00C66CD8">
      <w:pPr>
        <w:pStyle w:val="paragraph"/>
        <w:numPr>
          <w:ilvl w:val="0"/>
          <w:numId w:val="13"/>
        </w:numPr>
        <w:spacing w:before="0" w:beforeAutospacing="0" w:after="0" w:afterAutospacing="0" w:line="276" w:lineRule="auto"/>
        <w:textAlignment w:val="baseline"/>
      </w:pPr>
      <w:r w:rsidRPr="00C66CD8">
        <w:rPr>
          <w:rStyle w:val="normaltextrun"/>
        </w:rPr>
        <w:t>Grade 3 students who have failed the current year SOL test and demonstrated growth using a progress table methodology that compares the student’s fall growth assessment score to the student’s current year SOL test score.</w:t>
      </w:r>
      <w:r w:rsidRPr="00C66CD8">
        <w:rPr>
          <w:rStyle w:val="eop"/>
        </w:rPr>
        <w:t> </w:t>
      </w:r>
    </w:p>
    <w:p w14:paraId="3A4D13E8" w14:textId="77777777" w:rsidR="00C66CD8" w:rsidRDefault="00C66CD8" w:rsidP="00C66CD8">
      <w:pPr>
        <w:pStyle w:val="paragraph"/>
        <w:spacing w:before="0" w:beforeAutospacing="0" w:after="0" w:afterAutospacing="0" w:line="276" w:lineRule="auto"/>
        <w:textAlignment w:val="baseline"/>
      </w:pPr>
    </w:p>
    <w:p w14:paraId="4843FA94" w14:textId="63ADB6B4" w:rsidR="00C66CD8" w:rsidRDefault="00C66CD8" w:rsidP="1EE4E24C">
      <w:pPr>
        <w:pStyle w:val="paragraph"/>
        <w:spacing w:before="0" w:beforeAutospacing="0" w:after="0" w:afterAutospacing="0" w:line="276" w:lineRule="auto"/>
        <w:textAlignment w:val="baseline"/>
        <w:rPr>
          <w:rStyle w:val="normaltextrun"/>
          <w:lang w:val="en"/>
        </w:rPr>
      </w:pPr>
      <w:r>
        <w:t xml:space="preserve">As per </w:t>
      </w:r>
      <w:hyperlink r:id="rId15">
        <w:r w:rsidRPr="1EE4E24C">
          <w:rPr>
            <w:rStyle w:val="Hyperlink"/>
          </w:rPr>
          <w:t xml:space="preserve">Superintendent’s Memorandum </w:t>
        </w:r>
        <w:r w:rsidR="4A5B37E5" w:rsidRPr="1EE4E24C">
          <w:rPr>
            <w:rStyle w:val="Hyperlink"/>
          </w:rPr>
          <w:t>089-23</w:t>
        </w:r>
      </w:hyperlink>
      <w:r>
        <w:t xml:space="preserve">, dated May 11, 2023, </w:t>
      </w:r>
      <w:r w:rsidRPr="1EE4E24C">
        <w:rPr>
          <w:rStyle w:val="normaltextrun"/>
          <w:lang w:val="en"/>
        </w:rPr>
        <w:t xml:space="preserve">Amendment 6 was posted to the Virginia Department of Education website to collect public comment. There were few public comments, but the comments received were in support of the amendment. </w:t>
      </w:r>
      <w:r w:rsidR="00DD6D4F" w:rsidRPr="1EE4E24C">
        <w:rPr>
          <w:rStyle w:val="normaltextrun"/>
          <w:lang w:val="en"/>
        </w:rPr>
        <w:t xml:space="preserve">In addition, the Committee of Practitioners </w:t>
      </w:r>
      <w:r w:rsidR="369D2ECE" w:rsidRPr="1EE4E24C">
        <w:rPr>
          <w:rStyle w:val="normaltextrun"/>
          <w:lang w:val="en"/>
        </w:rPr>
        <w:t>met on May 17, 2023 to</w:t>
      </w:r>
      <w:r w:rsidR="048DB565" w:rsidRPr="1EE4E24C">
        <w:rPr>
          <w:rStyle w:val="normaltextrun"/>
          <w:lang w:val="en"/>
        </w:rPr>
        <w:t xml:space="preserve"> review</w:t>
      </w:r>
      <w:r w:rsidR="00DD6D4F" w:rsidRPr="1EE4E24C">
        <w:rPr>
          <w:rStyle w:val="normaltextrun"/>
          <w:lang w:val="en"/>
        </w:rPr>
        <w:t xml:space="preserve"> </w:t>
      </w:r>
      <w:r w:rsidR="7AEE666F" w:rsidRPr="1EE4E24C">
        <w:rPr>
          <w:rStyle w:val="normaltextrun"/>
          <w:lang w:val="en"/>
        </w:rPr>
        <w:t xml:space="preserve">the </w:t>
      </w:r>
      <w:r w:rsidR="00DD6D4F" w:rsidRPr="1EE4E24C">
        <w:rPr>
          <w:rStyle w:val="normaltextrun"/>
          <w:lang w:val="en"/>
        </w:rPr>
        <w:t>amendment</w:t>
      </w:r>
      <w:r w:rsidR="078996C1" w:rsidRPr="1EE4E24C">
        <w:rPr>
          <w:rStyle w:val="normaltextrun"/>
          <w:lang w:val="en"/>
        </w:rPr>
        <w:t>, and</w:t>
      </w:r>
      <w:r w:rsidR="00DD6D4F" w:rsidRPr="1EE4E24C">
        <w:rPr>
          <w:rStyle w:val="normaltextrun"/>
          <w:lang w:val="en"/>
        </w:rPr>
        <w:t xml:space="preserve"> also supported the use of the methodology outlined in Amendment 6.</w:t>
      </w:r>
    </w:p>
    <w:p w14:paraId="1ABC794C" w14:textId="77777777" w:rsidR="00C66CD8" w:rsidRDefault="00C66CD8" w:rsidP="00C66CD8">
      <w:pPr>
        <w:pStyle w:val="paragraph"/>
        <w:spacing w:before="0" w:beforeAutospacing="0" w:after="0" w:afterAutospacing="0" w:line="276" w:lineRule="auto"/>
        <w:textAlignment w:val="baseline"/>
        <w:rPr>
          <w:rStyle w:val="normaltextrun"/>
          <w:lang w:val="en"/>
        </w:rPr>
      </w:pPr>
    </w:p>
    <w:p w14:paraId="4C6F5EFF" w14:textId="2D3098CB" w:rsidR="00AD0966" w:rsidRDefault="00C66CD8" w:rsidP="48A65B1D">
      <w:pPr>
        <w:pStyle w:val="paragraph"/>
        <w:spacing w:before="0" w:beforeAutospacing="0" w:after="0" w:afterAutospacing="0" w:line="276" w:lineRule="auto"/>
        <w:textAlignment w:val="baseline"/>
      </w:pPr>
      <w:r w:rsidRPr="48A65B1D">
        <w:rPr>
          <w:rStyle w:val="normaltextrun"/>
          <w:lang w:val="en"/>
        </w:rPr>
        <w:t xml:space="preserve">The </w:t>
      </w:r>
      <w:r w:rsidR="00DD6D4F" w:rsidRPr="48A65B1D">
        <w:rPr>
          <w:rStyle w:val="normaltextrun"/>
          <w:lang w:val="en"/>
        </w:rPr>
        <w:t>p</w:t>
      </w:r>
      <w:r w:rsidRPr="48A65B1D">
        <w:rPr>
          <w:rStyle w:val="normaltextrun"/>
          <w:lang w:val="en"/>
        </w:rPr>
        <w:t xml:space="preserve">roposed Amendment 6 to the CSP </w:t>
      </w:r>
      <w:r w:rsidR="001821DA" w:rsidRPr="48A65B1D">
        <w:rPr>
          <w:rStyle w:val="normaltextrun"/>
          <w:lang w:val="en"/>
        </w:rPr>
        <w:t>is attached as A</w:t>
      </w:r>
      <w:r w:rsidR="67B0826C" w:rsidRPr="48A65B1D">
        <w:rPr>
          <w:rStyle w:val="normaltextrun"/>
          <w:lang w:val="en"/>
        </w:rPr>
        <w:t>ttachment 1</w:t>
      </w:r>
      <w:r w:rsidR="001821DA" w:rsidRPr="48A65B1D">
        <w:rPr>
          <w:rStyle w:val="normaltextrun"/>
          <w:lang w:val="en"/>
        </w:rPr>
        <w:t xml:space="preserve">. The changes made </w:t>
      </w:r>
      <w:r w:rsidRPr="48A65B1D">
        <w:rPr>
          <w:rStyle w:val="normaltextrun"/>
          <w:lang w:val="en"/>
        </w:rPr>
        <w:t xml:space="preserve">are on page 18 of the document. </w:t>
      </w:r>
    </w:p>
    <w:p w14:paraId="41C8F396" w14:textId="77777777" w:rsidR="00AD0966" w:rsidRDefault="00AD0966" w:rsidP="47ED2FD8">
      <w:pPr>
        <w:ind w:left="1440"/>
      </w:pPr>
      <w:bookmarkStart w:id="8" w:name="_824hejcgkig"/>
      <w:bookmarkEnd w:id="8"/>
    </w:p>
    <w:p w14:paraId="41BD4332" w14:textId="603E2B37" w:rsidR="00AD0966" w:rsidRDefault="001E412D" w:rsidP="47ED2FD8">
      <w:pPr>
        <w:pStyle w:val="Heading2"/>
        <w:spacing w:line="240" w:lineRule="auto"/>
      </w:pPr>
      <w:bookmarkStart w:id="9" w:name="_e237r4fk2eq0"/>
      <w:bookmarkEnd w:id="9"/>
      <w:r w:rsidRPr="0A7E37F7">
        <w:t>Action Requested</w:t>
      </w:r>
    </w:p>
    <w:p w14:paraId="5A48D9CA" w14:textId="2BFC4855" w:rsidR="001821DA" w:rsidRDefault="001821DA" w:rsidP="48A65B1D">
      <w:pPr>
        <w:spacing w:line="240" w:lineRule="auto"/>
      </w:pPr>
      <w:r>
        <w:t xml:space="preserve">Action requested at this meeting. </w:t>
      </w:r>
    </w:p>
    <w:p w14:paraId="72A3D3EC" w14:textId="77777777" w:rsidR="00AD0966" w:rsidRDefault="00AD0966" w:rsidP="47ED2FD8">
      <w:pPr>
        <w:spacing w:line="240" w:lineRule="auto"/>
      </w:pPr>
    </w:p>
    <w:p w14:paraId="0B4557F9" w14:textId="77777777" w:rsidR="00AD0966" w:rsidRDefault="001E412D" w:rsidP="47ED2FD8">
      <w:pPr>
        <w:pStyle w:val="Heading2"/>
        <w:spacing w:line="240" w:lineRule="auto"/>
      </w:pPr>
      <w:bookmarkStart w:id="10" w:name="_1vp15r958csl"/>
      <w:bookmarkEnd w:id="10"/>
      <w:r w:rsidRPr="47ED2FD8">
        <w:t xml:space="preserve">Superintendent’s Recommendation </w:t>
      </w:r>
    </w:p>
    <w:p w14:paraId="3336A3BD" w14:textId="2F0A7B2C" w:rsidR="00AD0966" w:rsidRDefault="001E412D" w:rsidP="47ED2FD8">
      <w:pPr>
        <w:spacing w:line="240" w:lineRule="auto"/>
      </w:pPr>
      <w:r>
        <w:t>The Superintendent of Public Instruction recommends that the Board of Education</w:t>
      </w:r>
      <w:r w:rsidR="001821DA">
        <w:t xml:space="preserve"> waive </w:t>
      </w:r>
      <w:r w:rsidR="1987DD16">
        <w:t>f</w:t>
      </w:r>
      <w:r w:rsidR="001821DA">
        <w:t xml:space="preserve">irst </w:t>
      </w:r>
      <w:r w:rsidR="64B440FF">
        <w:t>r</w:t>
      </w:r>
      <w:r w:rsidR="001821DA">
        <w:t>eview and approve Amendment 6 to the Consolidated State Plan.</w:t>
      </w:r>
      <w:r w:rsidR="320B9948">
        <w:t xml:space="preserve"> </w:t>
      </w:r>
    </w:p>
    <w:p w14:paraId="0D0B940D" w14:textId="77777777" w:rsidR="00AD0966" w:rsidRDefault="00AD0966" w:rsidP="47ED2FD8">
      <w:pPr>
        <w:spacing w:line="240" w:lineRule="auto"/>
      </w:pPr>
    </w:p>
    <w:p w14:paraId="0355A790" w14:textId="1D644458" w:rsidR="00AD0966" w:rsidRDefault="001E412D" w:rsidP="47ED2FD8">
      <w:pPr>
        <w:pStyle w:val="Heading2"/>
        <w:spacing w:line="240" w:lineRule="auto"/>
      </w:pPr>
      <w:bookmarkStart w:id="11" w:name="_c8sc8xwenrnu"/>
      <w:bookmarkEnd w:id="11"/>
      <w:r w:rsidRPr="0A7E37F7">
        <w:t>Rationale for Action</w:t>
      </w:r>
    </w:p>
    <w:p w14:paraId="4B060B9E" w14:textId="1B3CC463" w:rsidR="6E126C26" w:rsidRDefault="2D546118" w:rsidP="48A65B1D">
      <w:r>
        <w:t>T</w:t>
      </w:r>
      <w:r w:rsidR="29E2E485">
        <w:t xml:space="preserve">his action is necessary in order to align the growth determination methodology used for federal accountability with </w:t>
      </w:r>
      <w:hyperlink r:id="rId16">
        <w:r w:rsidR="29E2E485" w:rsidRPr="0E08F418">
          <w:rPr>
            <w:rStyle w:val="Hyperlink"/>
          </w:rPr>
          <w:t xml:space="preserve">the methodology approved by the Board at its meeting April </w:t>
        </w:r>
        <w:r w:rsidR="42B3C370" w:rsidRPr="0E08F418">
          <w:rPr>
            <w:rStyle w:val="Hyperlink"/>
          </w:rPr>
          <w:t>20, 2023</w:t>
        </w:r>
      </w:hyperlink>
      <w:r w:rsidR="42B3C370">
        <w:t>.</w:t>
      </w:r>
      <w:r w:rsidR="776D44F3">
        <w:t xml:space="preserve"> The current methodology in the CSP </w:t>
      </w:r>
      <w:r w:rsidR="0523720B">
        <w:t xml:space="preserve">must be changed to </w:t>
      </w:r>
      <w:r w:rsidR="201ACE55">
        <w:t xml:space="preserve">meet </w:t>
      </w:r>
      <w:r w:rsidR="0523720B">
        <w:t>federal guidelines, and</w:t>
      </w:r>
      <w:r w:rsidR="3DEBE7D2">
        <w:t xml:space="preserve"> in addition,</w:t>
      </w:r>
      <w:r w:rsidR="0523720B">
        <w:t xml:space="preserve"> </w:t>
      </w:r>
      <w:r w:rsidR="1DDE0D4E">
        <w:t>the current methodology</w:t>
      </w:r>
      <w:r w:rsidR="0523720B">
        <w:t xml:space="preserve"> is outdated due to changes in the growth assessments administered in 2022-2023.</w:t>
      </w:r>
    </w:p>
    <w:p w14:paraId="307E0AF7" w14:textId="0CFC3E19" w:rsidR="48A65B1D" w:rsidRDefault="48A65B1D"/>
    <w:p w14:paraId="384202B8" w14:textId="02EA3191" w:rsidR="00AD0966" w:rsidRDefault="001E412D" w:rsidP="47ED2FD8">
      <w:pPr>
        <w:pStyle w:val="Heading2"/>
      </w:pPr>
      <w:bookmarkStart w:id="12" w:name="_w5qk3aw7qqio"/>
      <w:bookmarkEnd w:id="12"/>
      <w:r w:rsidRPr="0A7E37F7">
        <w:t>Previous Review or Action</w:t>
      </w:r>
    </w:p>
    <w:p w14:paraId="3F609302" w14:textId="77777777" w:rsidR="00AD0966" w:rsidRDefault="001E412D" w:rsidP="47ED2FD8">
      <w:pPr>
        <w:numPr>
          <w:ilvl w:val="0"/>
          <w:numId w:val="5"/>
        </w:numPr>
      </w:pPr>
      <w:r w:rsidRPr="47ED2FD8">
        <w:t xml:space="preserve">No previous review or action. </w:t>
      </w:r>
    </w:p>
    <w:p w14:paraId="3FF14402" w14:textId="77777777" w:rsidR="001821DA" w:rsidRDefault="001821DA" w:rsidP="47ED2FD8">
      <w:pPr>
        <w:pStyle w:val="Heading2"/>
      </w:pPr>
      <w:bookmarkStart w:id="13" w:name="_4l4a85n09u6"/>
      <w:bookmarkEnd w:id="13"/>
    </w:p>
    <w:p w14:paraId="4B006F04" w14:textId="4E697D1B" w:rsidR="00AD0966" w:rsidRDefault="001E412D" w:rsidP="47ED2FD8">
      <w:pPr>
        <w:pStyle w:val="Heading2"/>
      </w:pPr>
      <w:r w:rsidRPr="0A7E37F7">
        <w:t>Background Information and Statutory Authority</w:t>
      </w:r>
    </w:p>
    <w:p w14:paraId="5C0043C9" w14:textId="32D3CBD7" w:rsidR="532A41AD" w:rsidRDefault="0065235E" w:rsidP="00DD3E31">
      <w:hyperlink r:id="rId17" w:anchor=":~:text=this%20link.-,Federal%20Accountability%20Indicators,-Some%20federal%20accountability" w:history="1">
        <w:r w:rsidR="001821DA" w:rsidRPr="00DD3E31">
          <w:rPr>
            <w:rStyle w:val="Hyperlink"/>
          </w:rPr>
          <w:t xml:space="preserve">Virginia’s </w:t>
        </w:r>
        <w:r w:rsidR="00DD3E31">
          <w:rPr>
            <w:rStyle w:val="Hyperlink"/>
          </w:rPr>
          <w:t xml:space="preserve">federal </w:t>
        </w:r>
        <w:r w:rsidR="001821DA" w:rsidRPr="00DD3E31">
          <w:rPr>
            <w:rStyle w:val="Hyperlink"/>
          </w:rPr>
          <w:t>accountability system</w:t>
        </w:r>
      </w:hyperlink>
      <w:r w:rsidR="001821DA">
        <w:t xml:space="preserve"> </w:t>
      </w:r>
      <w:r w:rsidR="00DD3E31">
        <w:t>uses performance on</w:t>
      </w:r>
      <w:r w:rsidR="001821DA">
        <w:t xml:space="preserve"> </w:t>
      </w:r>
      <w:r w:rsidR="00DD3E31">
        <w:t>8 indicators to identify a school for federal support. Two of the indicators</w:t>
      </w:r>
      <w:r w:rsidR="00F53C33">
        <w:t xml:space="preserve"> (considered the “Other Academic Indicators” in the plan) </w:t>
      </w:r>
      <w:r w:rsidR="00DD3E31">
        <w:t xml:space="preserve">are </w:t>
      </w:r>
      <w:r w:rsidR="00DD3E31" w:rsidRPr="00DD3E31">
        <w:rPr>
          <w:i/>
          <w:iCs/>
        </w:rPr>
        <w:t>Growth: Reading</w:t>
      </w:r>
      <w:r w:rsidR="00DD3E31">
        <w:t xml:space="preserve"> and </w:t>
      </w:r>
      <w:r w:rsidR="00DD3E31" w:rsidRPr="00DD3E31">
        <w:rPr>
          <w:i/>
          <w:iCs/>
        </w:rPr>
        <w:t>Growth: Mathematics</w:t>
      </w:r>
      <w:r w:rsidR="00DD3E31">
        <w:t xml:space="preserve">. The growth indicators include students who pass the state assessments, and students who fail the state assessments but demonstrate growth. </w:t>
      </w:r>
    </w:p>
    <w:p w14:paraId="5F453B8E" w14:textId="7E0AA51A" w:rsidR="00DD3E31" w:rsidRDefault="00DD3E31" w:rsidP="00DD3E31"/>
    <w:p w14:paraId="183A9366" w14:textId="77777777" w:rsidR="00F53C33" w:rsidRDefault="00DD3E31" w:rsidP="00DD3E31">
      <w:pPr>
        <w:pStyle w:val="paragraph"/>
        <w:spacing w:before="0" w:beforeAutospacing="0" w:after="0" w:afterAutospacing="0" w:line="276" w:lineRule="auto"/>
        <w:textAlignment w:val="baseline"/>
        <w:rPr>
          <w:rStyle w:val="normaltextrun"/>
        </w:rPr>
      </w:pPr>
      <w:r w:rsidRPr="00C66CD8">
        <w:rPr>
          <w:rStyle w:val="normaltextrun"/>
          <w:color w:val="000000"/>
        </w:rPr>
        <w:t xml:space="preserve">In December 2022, the U.S. Department of Education (USED) approved </w:t>
      </w:r>
      <w:hyperlink r:id="rId18" w:tgtFrame="_blank" w:history="1">
        <w:r w:rsidRPr="00C66CD8">
          <w:rPr>
            <w:rStyle w:val="normaltextrun"/>
            <w:color w:val="0000FF"/>
            <w:u w:val="single"/>
          </w:rPr>
          <w:t>Amendment 5 to Virginia’s Consolidated State Plan</w:t>
        </w:r>
      </w:hyperlink>
      <w:r w:rsidRPr="00C66CD8">
        <w:rPr>
          <w:rStyle w:val="normaltextrun"/>
          <w:color w:val="000000"/>
        </w:rPr>
        <w:t>. Amendment 5 includes the growth methodology that was in place during the 2021-2022 school year (comparison of spring 2021 state assessment results to spring 2022 state assessment results; and fall 2021 growth assessment results to spring 2022 state assessment results, if necessary). Communication from USED indicated that the use of two comparisons in the growth determination methodology could only be approved for the 2021-2022 school year based on flexibility related to the pandemic. T</w:t>
      </w:r>
      <w:r w:rsidRPr="00C66CD8">
        <w:rPr>
          <w:rStyle w:val="normaltextrun"/>
        </w:rPr>
        <w:t>herefore, a revision to the methodology is required for the 2022-2023 school year and beyond. </w:t>
      </w:r>
    </w:p>
    <w:p w14:paraId="10FDFEA1" w14:textId="77777777" w:rsidR="00F53C33" w:rsidRDefault="00F53C33" w:rsidP="00DD3E31">
      <w:pPr>
        <w:pStyle w:val="paragraph"/>
        <w:spacing w:before="0" w:beforeAutospacing="0" w:after="0" w:afterAutospacing="0" w:line="276" w:lineRule="auto"/>
        <w:textAlignment w:val="baseline"/>
        <w:rPr>
          <w:rStyle w:val="normaltextrun"/>
        </w:rPr>
      </w:pPr>
    </w:p>
    <w:p w14:paraId="1E29AF34" w14:textId="3CF1CA7F" w:rsidR="00F53C33" w:rsidRPr="00F53C33" w:rsidRDefault="00F53C33" w:rsidP="00F53C33">
      <w:pPr>
        <w:pStyle w:val="paragraph"/>
        <w:spacing w:before="0" w:beforeAutospacing="0" w:after="0" w:afterAutospacing="0" w:line="276" w:lineRule="auto"/>
        <w:textAlignment w:val="baseline"/>
        <w:rPr>
          <w:rStyle w:val="normaltextrun"/>
        </w:rPr>
      </w:pPr>
      <w:r w:rsidRPr="00F53C33">
        <w:rPr>
          <w:rStyle w:val="normaltextrun"/>
        </w:rPr>
        <w:t xml:space="preserve">The new </w:t>
      </w:r>
      <w:r>
        <w:rPr>
          <w:rStyle w:val="normaltextrun"/>
        </w:rPr>
        <w:t xml:space="preserve">growth </w:t>
      </w:r>
      <w:r w:rsidRPr="00F53C33">
        <w:rPr>
          <w:rStyle w:val="normaltextrun"/>
        </w:rPr>
        <w:t xml:space="preserve">methodology </w:t>
      </w:r>
      <w:r>
        <w:rPr>
          <w:rStyle w:val="normaltextrun"/>
        </w:rPr>
        <w:t xml:space="preserve">is outlined </w:t>
      </w:r>
      <w:r w:rsidRPr="00F53C33">
        <w:rPr>
          <w:rStyle w:val="normaltextrun"/>
        </w:rPr>
        <w:t>in Amendment 6:</w:t>
      </w:r>
    </w:p>
    <w:p w14:paraId="4015E2CC" w14:textId="77777777" w:rsidR="00F53C33" w:rsidRDefault="00F53C33" w:rsidP="00F53C33">
      <w:pPr>
        <w:ind w:left="360"/>
        <w:rPr>
          <w:i/>
          <w:iCs/>
        </w:rPr>
      </w:pPr>
    </w:p>
    <w:p w14:paraId="403332EF" w14:textId="22F22F86" w:rsidR="00F53C33" w:rsidRPr="00F53C33" w:rsidRDefault="00F53C33" w:rsidP="48A65B1D">
      <w:pPr>
        <w:ind w:left="360"/>
      </w:pPr>
      <w:r w:rsidRPr="48A65B1D">
        <w:t xml:space="preserve">The “Other Academic Indicator” for elementary and secondary schools that are not high schools is a measure of academic growth derived from state assessment data. Using this measure, grades 3 through 8 students who pass the state assessments in reading or mathematics in the current year are deemed to have made growth. In addition, students who do not pass the current year and previous year state assessments but do show growth from the previously administered assessment to the current year assessment are also included in the rate. </w:t>
      </w:r>
    </w:p>
    <w:p w14:paraId="2A50D77B" w14:textId="77777777" w:rsidR="00F53C33" w:rsidRPr="00F53C33" w:rsidRDefault="00F53C33" w:rsidP="48A65B1D">
      <w:pPr>
        <w:ind w:left="360"/>
      </w:pPr>
      <w:bookmarkStart w:id="14" w:name="_Hlk133924803"/>
    </w:p>
    <w:p w14:paraId="381AE4B2" w14:textId="73EB70BC" w:rsidR="00F53C33" w:rsidRPr="00F53C33" w:rsidRDefault="00F53C33" w:rsidP="48A65B1D">
      <w:pPr>
        <w:ind w:left="360"/>
      </w:pPr>
      <w:r w:rsidRPr="48A65B1D">
        <w:t>Virginia uses a progress table methodology to determine growth for students who fail the state assessments. Progress tables are organized by test level (rows) and assessment score ranges (columns). Specifically:</w:t>
      </w:r>
    </w:p>
    <w:p w14:paraId="7AC45D46" w14:textId="77777777" w:rsidR="00F53C33" w:rsidRPr="00F53C33" w:rsidRDefault="00F53C33" w:rsidP="48A65B1D">
      <w:pPr>
        <w:ind w:left="360"/>
      </w:pPr>
    </w:p>
    <w:p w14:paraId="5A3B33C0" w14:textId="53CC2476" w:rsidR="00F53C33" w:rsidRPr="00F53C33" w:rsidRDefault="00F53C33" w:rsidP="48A65B1D">
      <w:pPr>
        <w:ind w:left="360"/>
      </w:pPr>
      <w:r w:rsidRPr="48A65B1D">
        <w:t>For a grade 4-8 student to demonstrate growth for accountability purposes, the student must have failed the previous year’s SOL or Virginia Alternate Assessment Program (VAAP) test and the current year’s SOL or VAAP test, and then advanced at least one range on the progress table when comparing the scores on t</w:t>
      </w:r>
      <w:r w:rsidR="43CF7EF1" w:rsidRPr="48A65B1D">
        <w:t>he previous and current year</w:t>
      </w:r>
      <w:r w:rsidRPr="48A65B1D">
        <w:t xml:space="preserve"> tests.</w:t>
      </w:r>
    </w:p>
    <w:p w14:paraId="2C3D2731" w14:textId="77777777" w:rsidR="00F53C33" w:rsidRPr="00F53C33" w:rsidRDefault="00F53C33" w:rsidP="48A65B1D">
      <w:pPr>
        <w:ind w:left="360"/>
      </w:pPr>
    </w:p>
    <w:p w14:paraId="41153F7E" w14:textId="77777777" w:rsidR="00F53C33" w:rsidRPr="00B86B2A" w:rsidRDefault="00F53C33" w:rsidP="48A65B1D">
      <w:pPr>
        <w:ind w:left="360"/>
      </w:pPr>
      <w:r w:rsidRPr="48A65B1D">
        <w:t>For a grade 3 student to demonstrate growth for accountability purposes, the student must have failed the current year’s SOL test and then advanced at least one range on the progress table when comparing the current year fall growth assessment score to the current spring SOL test score.</w:t>
      </w:r>
    </w:p>
    <w:p w14:paraId="6731A38E" w14:textId="77777777" w:rsidR="00F53C33" w:rsidRPr="00F53C33" w:rsidRDefault="00F53C33" w:rsidP="48A65B1D">
      <w:pPr>
        <w:ind w:left="360"/>
      </w:pPr>
    </w:p>
    <w:p w14:paraId="765C762B" w14:textId="77777777" w:rsidR="00F53C33" w:rsidRPr="00F53C33" w:rsidRDefault="00F53C33" w:rsidP="48A65B1D">
      <w:pPr>
        <w:ind w:left="360"/>
      </w:pPr>
      <w:r w:rsidRPr="48A65B1D">
        <w:lastRenderedPageBreak/>
        <w:t xml:space="preserve">Because students are administered state assessments for the first time in grade 3, there is not a previous year test score to use as a “starting point” in the comparison. Therefore, for grade 3 students, the fall growth assessment score will be the “starting point.” </w:t>
      </w:r>
      <w:bookmarkEnd w:id="14"/>
    </w:p>
    <w:p w14:paraId="48F3C9F8" w14:textId="4B97FFCB" w:rsidR="00F53C33" w:rsidRDefault="00F53C33" w:rsidP="00F53C33"/>
    <w:p w14:paraId="213CDA47" w14:textId="0BB8BEE4" w:rsidR="00F53C33" w:rsidRDefault="00F53C33" w:rsidP="48A65B1D">
      <w:r>
        <w:t xml:space="preserve">For information on the reasons for adopting </w:t>
      </w:r>
      <w:r w:rsidR="00B86B2A">
        <w:t>the year-to-year growth</w:t>
      </w:r>
      <w:r>
        <w:t xml:space="preserve"> methodology </w:t>
      </w:r>
      <w:r w:rsidR="00B86B2A">
        <w:t>in</w:t>
      </w:r>
      <w:r>
        <w:t xml:space="preserve"> the state accreditation </w:t>
      </w:r>
      <w:r w:rsidR="00B86B2A">
        <w:t xml:space="preserve">system (with the exception of grade 3, which is based on </w:t>
      </w:r>
      <w:r w:rsidR="0025762C">
        <w:t xml:space="preserve">a comparison between </w:t>
      </w:r>
      <w:r w:rsidR="00B86B2A">
        <w:t xml:space="preserve">the fall growth assessment score </w:t>
      </w:r>
      <w:r w:rsidR="0025762C">
        <w:t>and</w:t>
      </w:r>
      <w:r w:rsidR="00B86B2A">
        <w:t xml:space="preserve"> the current spring SOL test score)</w:t>
      </w:r>
      <w:r>
        <w:t xml:space="preserve">, </w:t>
      </w:r>
      <w:r w:rsidR="05BDB9BF" w:rsidRPr="48A65B1D">
        <w:rPr>
          <w:rStyle w:val="normaltextrun"/>
        </w:rPr>
        <w:t xml:space="preserve">see </w:t>
      </w:r>
      <w:hyperlink r:id="rId19">
        <w:r w:rsidR="14AEB0E8" w:rsidRPr="48A65B1D">
          <w:rPr>
            <w:rStyle w:val="Hyperlink"/>
          </w:rPr>
          <w:t>the item approved by the Board at its meeting April 20, 2023</w:t>
        </w:r>
      </w:hyperlink>
      <w:r w:rsidR="00B86B2A" w:rsidRPr="48A65B1D">
        <w:rPr>
          <w:rStyle w:val="normaltextrun"/>
        </w:rPr>
        <w:t>.</w:t>
      </w:r>
    </w:p>
    <w:p w14:paraId="04B05822" w14:textId="0C40A493" w:rsidR="00F53C33" w:rsidRDefault="00F53C33" w:rsidP="0185CEA7">
      <w:pPr>
        <w:pStyle w:val="Heading2"/>
      </w:pPr>
    </w:p>
    <w:p w14:paraId="31360199" w14:textId="22AA9204" w:rsidR="1D82F214" w:rsidRDefault="1D82F214" w:rsidP="0185CEA7">
      <w:pPr>
        <w:pStyle w:val="Heading2"/>
      </w:pPr>
      <w:r w:rsidRPr="0185CEA7">
        <w:t>Stakeholder Engagement</w:t>
      </w:r>
    </w:p>
    <w:p w14:paraId="20F40F28" w14:textId="489BFA45" w:rsidR="00F53C33" w:rsidRDefault="00F53C33" w:rsidP="1EE4E24C">
      <w:pPr>
        <w:pStyle w:val="paragraph"/>
        <w:spacing w:before="0" w:beforeAutospacing="0" w:after="0" w:afterAutospacing="0" w:line="276" w:lineRule="auto"/>
        <w:textAlignment w:val="baseline"/>
        <w:rPr>
          <w:rStyle w:val="normaltextrun"/>
          <w:lang w:val="en"/>
        </w:rPr>
      </w:pPr>
      <w:r>
        <w:t xml:space="preserve">As per </w:t>
      </w:r>
      <w:hyperlink r:id="rId20">
        <w:r w:rsidR="6D8B9F3F" w:rsidRPr="1EE4E24C">
          <w:rPr>
            <w:rStyle w:val="Hyperlink"/>
          </w:rPr>
          <w:t>Superintendent’s Memorandum 089-23</w:t>
        </w:r>
      </w:hyperlink>
      <w:r w:rsidR="6D8B9F3F">
        <w:t>,</w:t>
      </w:r>
      <w:r>
        <w:t xml:space="preserve"> dated May 11, 2023, </w:t>
      </w:r>
      <w:r w:rsidRPr="1EE4E24C">
        <w:rPr>
          <w:rStyle w:val="normaltextrun"/>
          <w:lang w:val="en"/>
        </w:rPr>
        <w:t>Amendment 6 was posted to the Virginia Department of Education website to collect public comment. There were few public comments, but the comments received were in support of the amendment.</w:t>
      </w:r>
    </w:p>
    <w:p w14:paraId="775E0ABD" w14:textId="77777777" w:rsidR="00F53C33" w:rsidRDefault="00F53C33" w:rsidP="00F53C33">
      <w:pPr>
        <w:pStyle w:val="paragraph"/>
        <w:spacing w:before="0" w:beforeAutospacing="0" w:after="0" w:afterAutospacing="0" w:line="276" w:lineRule="auto"/>
        <w:textAlignment w:val="baseline"/>
        <w:rPr>
          <w:rStyle w:val="normaltextrun"/>
          <w:lang w:val="en"/>
        </w:rPr>
      </w:pPr>
    </w:p>
    <w:p w14:paraId="58B2B5C3" w14:textId="2A2E001C" w:rsidR="00F53C33" w:rsidRDefault="00F53C33" w:rsidP="677B8E6B">
      <w:pPr>
        <w:pStyle w:val="paragraph"/>
        <w:spacing w:before="0" w:beforeAutospacing="0" w:after="0" w:afterAutospacing="0" w:line="276" w:lineRule="auto"/>
        <w:rPr>
          <w:rStyle w:val="normaltextrun"/>
          <w:lang w:val="en"/>
        </w:rPr>
      </w:pPr>
      <w:r w:rsidRPr="677B8E6B">
        <w:rPr>
          <w:rStyle w:val="normaltextrun"/>
          <w:lang w:val="en"/>
        </w:rPr>
        <w:t xml:space="preserve">In addition, Amendment 6 was </w:t>
      </w:r>
      <w:r w:rsidR="4791D29C" w:rsidRPr="677B8E6B">
        <w:rPr>
          <w:rStyle w:val="normaltextrun"/>
          <w:lang w:val="en"/>
        </w:rPr>
        <w:t xml:space="preserve">reviewed by </w:t>
      </w:r>
      <w:r w:rsidRPr="677B8E6B">
        <w:rPr>
          <w:rStyle w:val="normaltextrun"/>
          <w:lang w:val="en"/>
        </w:rPr>
        <w:t xml:space="preserve">the Committee of Practitioners on </w:t>
      </w:r>
      <w:r w:rsidR="00C72684" w:rsidRPr="677B8E6B">
        <w:rPr>
          <w:rStyle w:val="normaltextrun"/>
          <w:lang w:val="en"/>
        </w:rPr>
        <w:t xml:space="preserve">May </w:t>
      </w:r>
      <w:r w:rsidR="5158AFAB" w:rsidRPr="677B8E6B">
        <w:rPr>
          <w:rStyle w:val="normaltextrun"/>
          <w:lang w:val="en"/>
        </w:rPr>
        <w:t>17</w:t>
      </w:r>
      <w:r w:rsidR="00C72684" w:rsidRPr="677B8E6B">
        <w:rPr>
          <w:rStyle w:val="normaltextrun"/>
          <w:lang w:val="en"/>
        </w:rPr>
        <w:t xml:space="preserve">, 2023 to solicit stakeholder feedback. </w:t>
      </w:r>
      <w:r w:rsidR="002474E9" w:rsidRPr="677B8E6B">
        <w:rPr>
          <w:rStyle w:val="normaltextrun"/>
          <w:lang w:val="en"/>
        </w:rPr>
        <w:t>The committee</w:t>
      </w:r>
      <w:r w:rsidR="483FEE7C" w:rsidRPr="677B8E6B">
        <w:rPr>
          <w:rStyle w:val="normaltextrun"/>
          <w:lang w:val="en"/>
        </w:rPr>
        <w:t xml:space="preserve"> was</w:t>
      </w:r>
      <w:r w:rsidR="002474E9" w:rsidRPr="677B8E6B">
        <w:rPr>
          <w:rStyle w:val="normaltextrun"/>
          <w:lang w:val="en"/>
        </w:rPr>
        <w:t xml:space="preserve"> </w:t>
      </w:r>
      <w:r w:rsidR="0D8D4119" w:rsidRPr="677B8E6B">
        <w:rPr>
          <w:rStyle w:val="normaltextrun"/>
          <w:lang w:val="en"/>
        </w:rPr>
        <w:t xml:space="preserve">unanimously </w:t>
      </w:r>
      <w:r w:rsidR="002474E9" w:rsidRPr="677B8E6B">
        <w:rPr>
          <w:rStyle w:val="normaltextrun"/>
          <w:lang w:val="en"/>
        </w:rPr>
        <w:t>supportive of the methodology</w:t>
      </w:r>
      <w:r w:rsidR="3C116668" w:rsidRPr="677B8E6B">
        <w:rPr>
          <w:rStyle w:val="normaltextrun"/>
          <w:lang w:val="en"/>
        </w:rPr>
        <w:t xml:space="preserve">. </w:t>
      </w:r>
      <w:r w:rsidR="03DF04F8" w:rsidRPr="677B8E6B">
        <w:rPr>
          <w:rStyle w:val="normaltextrun"/>
          <w:lang w:val="en"/>
        </w:rPr>
        <w:t>The general feedback was that i</w:t>
      </w:r>
      <w:r w:rsidR="3C116668" w:rsidRPr="677B8E6B">
        <w:rPr>
          <w:rStyle w:val="normaltextrun"/>
          <w:lang w:val="en"/>
        </w:rPr>
        <w:t>t ma</w:t>
      </w:r>
      <w:r w:rsidR="57AE04D8" w:rsidRPr="677B8E6B">
        <w:rPr>
          <w:rStyle w:val="normaltextrun"/>
          <w:lang w:val="en"/>
        </w:rPr>
        <w:t>de</w:t>
      </w:r>
      <w:r w:rsidR="3C116668" w:rsidRPr="677B8E6B">
        <w:rPr>
          <w:rStyle w:val="normaltextrun"/>
          <w:lang w:val="en"/>
        </w:rPr>
        <w:t xml:space="preserve"> sense to align the federal and accreditation </w:t>
      </w:r>
      <w:r w:rsidR="1F2DFA6D" w:rsidRPr="677B8E6B">
        <w:rPr>
          <w:rStyle w:val="normaltextrun"/>
          <w:lang w:val="en"/>
        </w:rPr>
        <w:t xml:space="preserve">growth </w:t>
      </w:r>
      <w:r w:rsidR="3C116668" w:rsidRPr="677B8E6B">
        <w:rPr>
          <w:rStyle w:val="normaltextrun"/>
          <w:lang w:val="en"/>
        </w:rPr>
        <w:t>methodologies</w:t>
      </w:r>
      <w:r w:rsidR="3E5D905A" w:rsidRPr="677B8E6B">
        <w:rPr>
          <w:rStyle w:val="normaltextrun"/>
          <w:lang w:val="en"/>
        </w:rPr>
        <w:t xml:space="preserve"> so that it is not confusing</w:t>
      </w:r>
      <w:r w:rsidR="63A0B273" w:rsidRPr="677B8E6B">
        <w:rPr>
          <w:rStyle w:val="normaltextrun"/>
          <w:lang w:val="en"/>
        </w:rPr>
        <w:t xml:space="preserve"> to divisions.</w:t>
      </w:r>
      <w:r w:rsidR="3C116668" w:rsidRPr="677B8E6B">
        <w:rPr>
          <w:rStyle w:val="normaltextrun"/>
          <w:lang w:val="en"/>
        </w:rPr>
        <w:t xml:space="preserve"> </w:t>
      </w:r>
      <w:r w:rsidR="45217617" w:rsidRPr="677B8E6B">
        <w:rPr>
          <w:rStyle w:val="normaltextrun"/>
          <w:lang w:val="en"/>
        </w:rPr>
        <w:t xml:space="preserve">There were other comments made regarding the use of through-year growth assessments and the </w:t>
      </w:r>
      <w:r w:rsidR="30F916F5" w:rsidRPr="677B8E6B">
        <w:rPr>
          <w:rStyle w:val="normaltextrun"/>
          <w:lang w:val="en"/>
        </w:rPr>
        <w:t xml:space="preserve">use of growth in the </w:t>
      </w:r>
      <w:r w:rsidR="45217617" w:rsidRPr="677B8E6B">
        <w:rPr>
          <w:rStyle w:val="normaltextrun"/>
          <w:lang w:val="en"/>
        </w:rPr>
        <w:t xml:space="preserve">combined rate. Those comments will be </w:t>
      </w:r>
      <w:r w:rsidR="304A5227" w:rsidRPr="677B8E6B">
        <w:rPr>
          <w:rStyle w:val="normaltextrun"/>
          <w:lang w:val="en"/>
        </w:rPr>
        <w:t>considered</w:t>
      </w:r>
      <w:r w:rsidR="7FD4237A" w:rsidRPr="677B8E6B">
        <w:rPr>
          <w:rStyle w:val="normaltextrun"/>
          <w:lang w:val="en"/>
        </w:rPr>
        <w:t xml:space="preserve"> when the accountability system is </w:t>
      </w:r>
      <w:r w:rsidR="212FD6A5" w:rsidRPr="677B8E6B">
        <w:rPr>
          <w:rStyle w:val="normaltextrun"/>
          <w:lang w:val="en"/>
        </w:rPr>
        <w:t>reformed.</w:t>
      </w:r>
    </w:p>
    <w:p w14:paraId="782CB898" w14:textId="2AA7970C" w:rsidR="677B8E6B" w:rsidRDefault="677B8E6B" w:rsidP="677B8E6B">
      <w:pPr>
        <w:pStyle w:val="Heading2"/>
      </w:pPr>
    </w:p>
    <w:p w14:paraId="544C1BB4" w14:textId="439052D9" w:rsidR="0CC08700" w:rsidRDefault="0CC08700" w:rsidP="0185CEA7">
      <w:pPr>
        <w:pStyle w:val="Heading2"/>
      </w:pPr>
      <w:r w:rsidRPr="0185CEA7">
        <w:t>Implementation</w:t>
      </w:r>
      <w:r w:rsidR="68A86476" w:rsidRPr="0185CEA7">
        <w:t xml:space="preserve"> and Communication</w:t>
      </w:r>
    </w:p>
    <w:p w14:paraId="3DEEC669" w14:textId="5482380A" w:rsidR="00AD0966" w:rsidRDefault="00C72684" w:rsidP="0185CEA7">
      <w:r>
        <w:t>After approval, Department staff will send Amendment 6 to USED for approval.</w:t>
      </w:r>
    </w:p>
    <w:p w14:paraId="22ACC841" w14:textId="77777777" w:rsidR="00C72684" w:rsidRDefault="00C72684" w:rsidP="0185CEA7"/>
    <w:p w14:paraId="498AA006" w14:textId="77777777" w:rsidR="00AD0966" w:rsidRDefault="001E412D" w:rsidP="47ED2FD8">
      <w:pPr>
        <w:pStyle w:val="Heading2"/>
      </w:pPr>
      <w:bookmarkStart w:id="15" w:name="_b3843xqorbi9"/>
      <w:bookmarkEnd w:id="15"/>
      <w:r w:rsidRPr="47ED2FD8">
        <w:t xml:space="preserve">Impact on Fiscal and Human Resources: </w:t>
      </w:r>
    </w:p>
    <w:p w14:paraId="45FB0818" w14:textId="255D6845" w:rsidR="00AD0966" w:rsidRDefault="00C72684" w:rsidP="47ED2FD8">
      <w:r>
        <w:t>There are not any fiscal or human resource impacts that will occur based on the board’s decision.</w:t>
      </w:r>
      <w:bookmarkStart w:id="16" w:name="_dge9fgx5ke9n"/>
      <w:bookmarkEnd w:id="16"/>
    </w:p>
    <w:sectPr w:rsidR="00AD0966">
      <w:headerReference w:type="default" r:id="rId21"/>
      <w:footerReference w:type="default" r:id="rId22"/>
      <w:headerReference w:type="first" r:id="rId23"/>
      <w:footerReference w:type="first" r:id="rId2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F31CB" w14:textId="77777777" w:rsidR="001C1E1F" w:rsidRDefault="001E412D">
      <w:pPr>
        <w:spacing w:line="240" w:lineRule="auto"/>
      </w:pPr>
      <w:r>
        <w:separator/>
      </w:r>
    </w:p>
  </w:endnote>
  <w:endnote w:type="continuationSeparator" w:id="0">
    <w:p w14:paraId="53128261" w14:textId="77777777" w:rsidR="001C1E1F" w:rsidRDefault="001E41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046B" w14:textId="77777777" w:rsidR="00AD0966" w:rsidRDefault="001E412D">
    <w:pPr>
      <w:jc w:val="center"/>
    </w:pPr>
    <w:r>
      <w:rPr>
        <w:color w:val="2B579A"/>
        <w:shd w:val="clear" w:color="auto" w:fill="E6E6E6"/>
      </w:rPr>
      <w:fldChar w:fldCharType="begin"/>
    </w:r>
    <w:r>
      <w:instrText>PAGE</w:instrText>
    </w:r>
    <w:r>
      <w:rPr>
        <w:color w:val="2B579A"/>
        <w:shd w:val="clear" w:color="auto" w:fill="E6E6E6"/>
      </w:rPr>
      <w:fldChar w:fldCharType="separate"/>
    </w:r>
    <w:r>
      <w:rPr>
        <w:noProof/>
      </w:rPr>
      <w:t>3</w: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2953" w14:textId="77777777" w:rsidR="00AD0966" w:rsidRDefault="001E412D">
    <w:pPr>
      <w:jc w:val="center"/>
      <w:rPr>
        <w:rFonts w:ascii="Cardo" w:eastAsia="Cardo" w:hAnsi="Cardo" w:cs="Cardo"/>
      </w:rPr>
    </w:pPr>
    <w:r>
      <w:rPr>
        <w:rFonts w:ascii="Cardo" w:eastAsia="Cardo" w:hAnsi="Cardo" w:cs="Cardo"/>
        <w:color w:val="2B579A"/>
        <w:shd w:val="clear" w:color="auto" w:fill="E6E6E6"/>
      </w:rPr>
      <w:fldChar w:fldCharType="begin"/>
    </w:r>
    <w:r>
      <w:rPr>
        <w:rFonts w:ascii="Cardo" w:eastAsia="Cardo" w:hAnsi="Cardo" w:cs="Cardo"/>
      </w:rPr>
      <w:instrText>PAGE</w:instrText>
    </w:r>
    <w:r>
      <w:rPr>
        <w:rFonts w:ascii="Cardo" w:eastAsia="Cardo" w:hAnsi="Cardo" w:cs="Cardo"/>
        <w:color w:val="2B579A"/>
        <w:shd w:val="clear" w:color="auto" w:fill="E6E6E6"/>
      </w:rPr>
      <w:fldChar w:fldCharType="separate"/>
    </w:r>
    <w:r>
      <w:rPr>
        <w:rFonts w:ascii="Cardo" w:eastAsia="Cardo" w:hAnsi="Cardo" w:cs="Cardo"/>
        <w:noProof/>
      </w:rPr>
      <w:t>1</w:t>
    </w:r>
    <w:r>
      <w:rPr>
        <w:rFonts w:ascii="Cardo" w:eastAsia="Cardo" w:hAnsi="Cardo" w:cs="Cardo"/>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86C05" w14:textId="77777777" w:rsidR="001C1E1F" w:rsidRDefault="001E412D">
      <w:pPr>
        <w:spacing w:line="240" w:lineRule="auto"/>
      </w:pPr>
      <w:r>
        <w:separator/>
      </w:r>
    </w:p>
  </w:footnote>
  <w:footnote w:type="continuationSeparator" w:id="0">
    <w:p w14:paraId="4101652C" w14:textId="77777777" w:rsidR="001C1E1F" w:rsidRDefault="001E41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056E" w14:textId="77777777" w:rsidR="00AD0966" w:rsidRDefault="00AD09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CD77" w14:textId="77777777" w:rsidR="00AD0966" w:rsidRDefault="001E412D">
    <w:pPr>
      <w:pStyle w:val="Heading1"/>
    </w:pPr>
    <w:bookmarkStart w:id="17" w:name="_1y4a0gsejnud" w:colFirst="0" w:colLast="0"/>
    <w:bookmarkEnd w:id="17"/>
    <w:r>
      <w:rPr>
        <w:noProof/>
        <w:color w:val="2B579A"/>
        <w:shd w:val="clear" w:color="auto" w:fill="E6E6E6"/>
        <w:lang w:val="en-US"/>
      </w:rPr>
      <w:drawing>
        <wp:anchor distT="114300" distB="114300" distL="114300" distR="114300" simplePos="0" relativeHeight="251658240" behindDoc="0" locked="0" layoutInCell="1" hidden="0" allowOverlap="1" wp14:anchorId="659CF71C" wp14:editId="07777777">
          <wp:simplePos x="0" y="0"/>
          <wp:positionH relativeFrom="page">
            <wp:posOffset>-9524</wp:posOffset>
          </wp:positionH>
          <wp:positionV relativeFrom="page">
            <wp:posOffset>0</wp:posOffset>
          </wp:positionV>
          <wp:extent cx="7799913" cy="1604963"/>
          <wp:effectExtent l="0" t="0" r="0" b="0"/>
          <wp:wrapSquare wrapText="bothSides" distT="114300" distB="114300" distL="114300" distR="114300"/>
          <wp:docPr id="1" name="image1.png" descr="Blue themed graphics and text that include the Virginia state seal on the left, text on the right"/>
          <wp:cNvGraphicFramePr/>
          <a:graphic xmlns:a="http://schemas.openxmlformats.org/drawingml/2006/main">
            <a:graphicData uri="http://schemas.openxmlformats.org/drawingml/2006/picture">
              <pic:pic xmlns:pic="http://schemas.openxmlformats.org/drawingml/2006/picture">
                <pic:nvPicPr>
                  <pic:cNvPr id="0" name="image1.png" descr="Blue themed graphics and text that include the Virginia state seal on the left, text on the right"/>
                  <pic:cNvPicPr preferRelativeResize="0"/>
                </pic:nvPicPr>
                <pic:blipFill>
                  <a:blip r:embed="rId1"/>
                  <a:srcRect/>
                  <a:stretch>
                    <a:fillRect/>
                  </a:stretch>
                </pic:blipFill>
                <pic:spPr>
                  <a:xfrm>
                    <a:off x="0" y="0"/>
                    <a:ext cx="7799913" cy="16049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1E43"/>
    <w:multiLevelType w:val="hybridMultilevel"/>
    <w:tmpl w:val="2C2C0A54"/>
    <w:lvl w:ilvl="0" w:tplc="73422FA0">
      <w:start w:val="1"/>
      <w:numFmt w:val="bullet"/>
      <w:lvlText w:val=""/>
      <w:lvlJc w:val="left"/>
      <w:pPr>
        <w:ind w:left="720" w:hanging="360"/>
      </w:pPr>
      <w:rPr>
        <w:rFonts w:ascii="Symbol" w:hAnsi="Symbol" w:hint="default"/>
      </w:rPr>
    </w:lvl>
    <w:lvl w:ilvl="1" w:tplc="97F86EF2">
      <w:start w:val="1"/>
      <w:numFmt w:val="bullet"/>
      <w:lvlText w:val="o"/>
      <w:lvlJc w:val="left"/>
      <w:pPr>
        <w:ind w:left="1440" w:hanging="360"/>
      </w:pPr>
      <w:rPr>
        <w:rFonts w:ascii="Courier New" w:hAnsi="Courier New" w:hint="default"/>
      </w:rPr>
    </w:lvl>
    <w:lvl w:ilvl="2" w:tplc="AF7EFCB8">
      <w:start w:val="1"/>
      <w:numFmt w:val="bullet"/>
      <w:lvlText w:val=""/>
      <w:lvlJc w:val="left"/>
      <w:pPr>
        <w:ind w:left="2160" w:hanging="360"/>
      </w:pPr>
      <w:rPr>
        <w:rFonts w:ascii="Wingdings" w:hAnsi="Wingdings" w:hint="default"/>
      </w:rPr>
    </w:lvl>
    <w:lvl w:ilvl="3" w:tplc="A63E124C">
      <w:start w:val="1"/>
      <w:numFmt w:val="bullet"/>
      <w:lvlText w:val=""/>
      <w:lvlJc w:val="left"/>
      <w:pPr>
        <w:ind w:left="2880" w:hanging="360"/>
      </w:pPr>
      <w:rPr>
        <w:rFonts w:ascii="Symbol" w:hAnsi="Symbol" w:hint="default"/>
      </w:rPr>
    </w:lvl>
    <w:lvl w:ilvl="4" w:tplc="2DF47122">
      <w:start w:val="1"/>
      <w:numFmt w:val="bullet"/>
      <w:lvlText w:val="o"/>
      <w:lvlJc w:val="left"/>
      <w:pPr>
        <w:ind w:left="3600" w:hanging="360"/>
      </w:pPr>
      <w:rPr>
        <w:rFonts w:ascii="Courier New" w:hAnsi="Courier New" w:hint="default"/>
      </w:rPr>
    </w:lvl>
    <w:lvl w:ilvl="5" w:tplc="9EBCFC90">
      <w:start w:val="1"/>
      <w:numFmt w:val="bullet"/>
      <w:lvlText w:val=""/>
      <w:lvlJc w:val="left"/>
      <w:pPr>
        <w:ind w:left="4320" w:hanging="360"/>
      </w:pPr>
      <w:rPr>
        <w:rFonts w:ascii="Wingdings" w:hAnsi="Wingdings" w:hint="default"/>
      </w:rPr>
    </w:lvl>
    <w:lvl w:ilvl="6" w:tplc="DFEE6D8A">
      <w:start w:val="1"/>
      <w:numFmt w:val="bullet"/>
      <w:lvlText w:val=""/>
      <w:lvlJc w:val="left"/>
      <w:pPr>
        <w:ind w:left="5040" w:hanging="360"/>
      </w:pPr>
      <w:rPr>
        <w:rFonts w:ascii="Symbol" w:hAnsi="Symbol" w:hint="default"/>
      </w:rPr>
    </w:lvl>
    <w:lvl w:ilvl="7" w:tplc="C360F4D6">
      <w:start w:val="1"/>
      <w:numFmt w:val="bullet"/>
      <w:lvlText w:val="o"/>
      <w:lvlJc w:val="left"/>
      <w:pPr>
        <w:ind w:left="5760" w:hanging="360"/>
      </w:pPr>
      <w:rPr>
        <w:rFonts w:ascii="Courier New" w:hAnsi="Courier New" w:hint="default"/>
      </w:rPr>
    </w:lvl>
    <w:lvl w:ilvl="8" w:tplc="69822D5E">
      <w:start w:val="1"/>
      <w:numFmt w:val="bullet"/>
      <w:lvlText w:val=""/>
      <w:lvlJc w:val="left"/>
      <w:pPr>
        <w:ind w:left="6480" w:hanging="360"/>
      </w:pPr>
      <w:rPr>
        <w:rFonts w:ascii="Wingdings" w:hAnsi="Wingdings" w:hint="default"/>
      </w:rPr>
    </w:lvl>
  </w:abstractNum>
  <w:abstractNum w:abstractNumId="1" w15:restartNumberingAfterBreak="0">
    <w:nsid w:val="190B39B4"/>
    <w:multiLevelType w:val="hybridMultilevel"/>
    <w:tmpl w:val="FFFFFFFF"/>
    <w:lvl w:ilvl="0" w:tplc="840C5110">
      <w:start w:val="1"/>
      <w:numFmt w:val="bullet"/>
      <w:lvlText w:val=""/>
      <w:lvlJc w:val="left"/>
      <w:pPr>
        <w:ind w:left="720" w:hanging="360"/>
      </w:pPr>
      <w:rPr>
        <w:rFonts w:ascii="Symbol" w:hAnsi="Symbol" w:hint="default"/>
      </w:rPr>
    </w:lvl>
    <w:lvl w:ilvl="1" w:tplc="3E581F56">
      <w:start w:val="1"/>
      <w:numFmt w:val="bullet"/>
      <w:lvlText w:val="o"/>
      <w:lvlJc w:val="left"/>
      <w:pPr>
        <w:ind w:left="1440" w:hanging="360"/>
      </w:pPr>
      <w:rPr>
        <w:rFonts w:ascii="Courier New" w:hAnsi="Courier New" w:hint="default"/>
      </w:rPr>
    </w:lvl>
    <w:lvl w:ilvl="2" w:tplc="662298C6">
      <w:start w:val="1"/>
      <w:numFmt w:val="bullet"/>
      <w:lvlText w:val=""/>
      <w:lvlJc w:val="left"/>
      <w:pPr>
        <w:ind w:left="2160" w:hanging="360"/>
      </w:pPr>
      <w:rPr>
        <w:rFonts w:ascii="Wingdings" w:hAnsi="Wingdings" w:hint="default"/>
      </w:rPr>
    </w:lvl>
    <w:lvl w:ilvl="3" w:tplc="6D2C8A32">
      <w:start w:val="1"/>
      <w:numFmt w:val="bullet"/>
      <w:lvlText w:val=""/>
      <w:lvlJc w:val="left"/>
      <w:pPr>
        <w:ind w:left="2880" w:hanging="360"/>
      </w:pPr>
      <w:rPr>
        <w:rFonts w:ascii="Symbol" w:hAnsi="Symbol" w:hint="default"/>
      </w:rPr>
    </w:lvl>
    <w:lvl w:ilvl="4" w:tplc="25582A62">
      <w:start w:val="1"/>
      <w:numFmt w:val="bullet"/>
      <w:lvlText w:val="o"/>
      <w:lvlJc w:val="left"/>
      <w:pPr>
        <w:ind w:left="3600" w:hanging="360"/>
      </w:pPr>
      <w:rPr>
        <w:rFonts w:ascii="Courier New" w:hAnsi="Courier New" w:hint="default"/>
      </w:rPr>
    </w:lvl>
    <w:lvl w:ilvl="5" w:tplc="38209B44">
      <w:start w:val="1"/>
      <w:numFmt w:val="bullet"/>
      <w:lvlText w:val=""/>
      <w:lvlJc w:val="left"/>
      <w:pPr>
        <w:ind w:left="4320" w:hanging="360"/>
      </w:pPr>
      <w:rPr>
        <w:rFonts w:ascii="Wingdings" w:hAnsi="Wingdings" w:hint="default"/>
      </w:rPr>
    </w:lvl>
    <w:lvl w:ilvl="6" w:tplc="F6BACC18">
      <w:start w:val="1"/>
      <w:numFmt w:val="bullet"/>
      <w:lvlText w:val=""/>
      <w:lvlJc w:val="left"/>
      <w:pPr>
        <w:ind w:left="5040" w:hanging="360"/>
      </w:pPr>
      <w:rPr>
        <w:rFonts w:ascii="Symbol" w:hAnsi="Symbol" w:hint="default"/>
      </w:rPr>
    </w:lvl>
    <w:lvl w:ilvl="7" w:tplc="3F68FD2C">
      <w:start w:val="1"/>
      <w:numFmt w:val="bullet"/>
      <w:lvlText w:val="o"/>
      <w:lvlJc w:val="left"/>
      <w:pPr>
        <w:ind w:left="5760" w:hanging="360"/>
      </w:pPr>
      <w:rPr>
        <w:rFonts w:ascii="Courier New" w:hAnsi="Courier New" w:hint="default"/>
      </w:rPr>
    </w:lvl>
    <w:lvl w:ilvl="8" w:tplc="2A30CC04">
      <w:start w:val="1"/>
      <w:numFmt w:val="bullet"/>
      <w:lvlText w:val=""/>
      <w:lvlJc w:val="left"/>
      <w:pPr>
        <w:ind w:left="6480" w:hanging="360"/>
      </w:pPr>
      <w:rPr>
        <w:rFonts w:ascii="Wingdings" w:hAnsi="Wingdings" w:hint="default"/>
      </w:rPr>
    </w:lvl>
  </w:abstractNum>
  <w:abstractNum w:abstractNumId="2" w15:restartNumberingAfterBreak="0">
    <w:nsid w:val="224B7E17"/>
    <w:multiLevelType w:val="hybridMultilevel"/>
    <w:tmpl w:val="FFFFFFFF"/>
    <w:lvl w:ilvl="0" w:tplc="986875CE">
      <w:start w:val="1"/>
      <w:numFmt w:val="bullet"/>
      <w:lvlText w:val=""/>
      <w:lvlJc w:val="left"/>
      <w:pPr>
        <w:ind w:left="720" w:hanging="360"/>
      </w:pPr>
      <w:rPr>
        <w:rFonts w:ascii="Symbol" w:hAnsi="Symbol" w:hint="default"/>
      </w:rPr>
    </w:lvl>
    <w:lvl w:ilvl="1" w:tplc="D08C3A38">
      <w:start w:val="1"/>
      <w:numFmt w:val="bullet"/>
      <w:lvlText w:val="o"/>
      <w:lvlJc w:val="left"/>
      <w:pPr>
        <w:ind w:left="1440" w:hanging="360"/>
      </w:pPr>
      <w:rPr>
        <w:rFonts w:ascii="Courier New" w:hAnsi="Courier New" w:hint="default"/>
      </w:rPr>
    </w:lvl>
    <w:lvl w:ilvl="2" w:tplc="ED208C9C">
      <w:start w:val="1"/>
      <w:numFmt w:val="bullet"/>
      <w:lvlText w:val=""/>
      <w:lvlJc w:val="left"/>
      <w:pPr>
        <w:ind w:left="2160" w:hanging="360"/>
      </w:pPr>
      <w:rPr>
        <w:rFonts w:ascii="Wingdings" w:hAnsi="Wingdings" w:hint="default"/>
      </w:rPr>
    </w:lvl>
    <w:lvl w:ilvl="3" w:tplc="A5761A2E">
      <w:start w:val="1"/>
      <w:numFmt w:val="bullet"/>
      <w:lvlText w:val=""/>
      <w:lvlJc w:val="left"/>
      <w:pPr>
        <w:ind w:left="2880" w:hanging="360"/>
      </w:pPr>
      <w:rPr>
        <w:rFonts w:ascii="Symbol" w:hAnsi="Symbol" w:hint="default"/>
      </w:rPr>
    </w:lvl>
    <w:lvl w:ilvl="4" w:tplc="B8983BF4">
      <w:start w:val="1"/>
      <w:numFmt w:val="bullet"/>
      <w:lvlText w:val="o"/>
      <w:lvlJc w:val="left"/>
      <w:pPr>
        <w:ind w:left="3600" w:hanging="360"/>
      </w:pPr>
      <w:rPr>
        <w:rFonts w:ascii="Courier New" w:hAnsi="Courier New" w:hint="default"/>
      </w:rPr>
    </w:lvl>
    <w:lvl w:ilvl="5" w:tplc="4EC6736C">
      <w:start w:val="1"/>
      <w:numFmt w:val="bullet"/>
      <w:lvlText w:val=""/>
      <w:lvlJc w:val="left"/>
      <w:pPr>
        <w:ind w:left="4320" w:hanging="360"/>
      </w:pPr>
      <w:rPr>
        <w:rFonts w:ascii="Wingdings" w:hAnsi="Wingdings" w:hint="default"/>
      </w:rPr>
    </w:lvl>
    <w:lvl w:ilvl="6" w:tplc="9AA2BAEA">
      <w:start w:val="1"/>
      <w:numFmt w:val="bullet"/>
      <w:lvlText w:val=""/>
      <w:lvlJc w:val="left"/>
      <w:pPr>
        <w:ind w:left="5040" w:hanging="360"/>
      </w:pPr>
      <w:rPr>
        <w:rFonts w:ascii="Symbol" w:hAnsi="Symbol" w:hint="default"/>
      </w:rPr>
    </w:lvl>
    <w:lvl w:ilvl="7" w:tplc="3D00B66C">
      <w:start w:val="1"/>
      <w:numFmt w:val="bullet"/>
      <w:lvlText w:val="o"/>
      <w:lvlJc w:val="left"/>
      <w:pPr>
        <w:ind w:left="5760" w:hanging="360"/>
      </w:pPr>
      <w:rPr>
        <w:rFonts w:ascii="Courier New" w:hAnsi="Courier New" w:hint="default"/>
      </w:rPr>
    </w:lvl>
    <w:lvl w:ilvl="8" w:tplc="C26C352E">
      <w:start w:val="1"/>
      <w:numFmt w:val="bullet"/>
      <w:lvlText w:val=""/>
      <w:lvlJc w:val="left"/>
      <w:pPr>
        <w:ind w:left="6480" w:hanging="360"/>
      </w:pPr>
      <w:rPr>
        <w:rFonts w:ascii="Wingdings" w:hAnsi="Wingdings" w:hint="default"/>
      </w:rPr>
    </w:lvl>
  </w:abstractNum>
  <w:abstractNum w:abstractNumId="3" w15:restartNumberingAfterBreak="0">
    <w:nsid w:val="3709D571"/>
    <w:multiLevelType w:val="hybridMultilevel"/>
    <w:tmpl w:val="0D583F8E"/>
    <w:lvl w:ilvl="0" w:tplc="867008DA">
      <w:start w:val="1"/>
      <w:numFmt w:val="bullet"/>
      <w:lvlText w:val=""/>
      <w:lvlJc w:val="left"/>
      <w:pPr>
        <w:ind w:left="720" w:hanging="360"/>
      </w:pPr>
      <w:rPr>
        <w:rFonts w:ascii="Symbol" w:hAnsi="Symbol" w:hint="default"/>
      </w:rPr>
    </w:lvl>
    <w:lvl w:ilvl="1" w:tplc="05529E46">
      <w:start w:val="1"/>
      <w:numFmt w:val="bullet"/>
      <w:lvlText w:val="○"/>
      <w:lvlJc w:val="left"/>
      <w:pPr>
        <w:ind w:left="1440" w:hanging="360"/>
      </w:pPr>
      <w:rPr>
        <w:rFonts w:ascii="Symbol" w:hAnsi="Symbol" w:hint="default"/>
      </w:rPr>
    </w:lvl>
    <w:lvl w:ilvl="2" w:tplc="6A162602">
      <w:start w:val="1"/>
      <w:numFmt w:val="bullet"/>
      <w:lvlText w:val=""/>
      <w:lvlJc w:val="left"/>
      <w:pPr>
        <w:ind w:left="2160" w:hanging="360"/>
      </w:pPr>
      <w:rPr>
        <w:rFonts w:ascii="Wingdings" w:hAnsi="Wingdings" w:hint="default"/>
      </w:rPr>
    </w:lvl>
    <w:lvl w:ilvl="3" w:tplc="99DC3048">
      <w:start w:val="1"/>
      <w:numFmt w:val="bullet"/>
      <w:lvlText w:val=""/>
      <w:lvlJc w:val="left"/>
      <w:pPr>
        <w:ind w:left="2880" w:hanging="360"/>
      </w:pPr>
      <w:rPr>
        <w:rFonts w:ascii="Symbol" w:hAnsi="Symbol" w:hint="default"/>
      </w:rPr>
    </w:lvl>
    <w:lvl w:ilvl="4" w:tplc="CA745D26">
      <w:start w:val="1"/>
      <w:numFmt w:val="bullet"/>
      <w:lvlText w:val="o"/>
      <w:lvlJc w:val="left"/>
      <w:pPr>
        <w:ind w:left="3600" w:hanging="360"/>
      </w:pPr>
      <w:rPr>
        <w:rFonts w:ascii="Courier New" w:hAnsi="Courier New" w:hint="default"/>
      </w:rPr>
    </w:lvl>
    <w:lvl w:ilvl="5" w:tplc="08E4982A">
      <w:start w:val="1"/>
      <w:numFmt w:val="bullet"/>
      <w:lvlText w:val=""/>
      <w:lvlJc w:val="left"/>
      <w:pPr>
        <w:ind w:left="4320" w:hanging="360"/>
      </w:pPr>
      <w:rPr>
        <w:rFonts w:ascii="Wingdings" w:hAnsi="Wingdings" w:hint="default"/>
      </w:rPr>
    </w:lvl>
    <w:lvl w:ilvl="6" w:tplc="F66E7EE0">
      <w:start w:val="1"/>
      <w:numFmt w:val="bullet"/>
      <w:lvlText w:val=""/>
      <w:lvlJc w:val="left"/>
      <w:pPr>
        <w:ind w:left="5040" w:hanging="360"/>
      </w:pPr>
      <w:rPr>
        <w:rFonts w:ascii="Symbol" w:hAnsi="Symbol" w:hint="default"/>
      </w:rPr>
    </w:lvl>
    <w:lvl w:ilvl="7" w:tplc="D1B82DA6">
      <w:start w:val="1"/>
      <w:numFmt w:val="bullet"/>
      <w:lvlText w:val="o"/>
      <w:lvlJc w:val="left"/>
      <w:pPr>
        <w:ind w:left="5760" w:hanging="360"/>
      </w:pPr>
      <w:rPr>
        <w:rFonts w:ascii="Courier New" w:hAnsi="Courier New" w:hint="default"/>
      </w:rPr>
    </w:lvl>
    <w:lvl w:ilvl="8" w:tplc="B0AEB1B0">
      <w:start w:val="1"/>
      <w:numFmt w:val="bullet"/>
      <w:lvlText w:val=""/>
      <w:lvlJc w:val="left"/>
      <w:pPr>
        <w:ind w:left="6480" w:hanging="360"/>
      </w:pPr>
      <w:rPr>
        <w:rFonts w:ascii="Wingdings" w:hAnsi="Wingdings" w:hint="default"/>
      </w:rPr>
    </w:lvl>
  </w:abstractNum>
  <w:abstractNum w:abstractNumId="4" w15:restartNumberingAfterBreak="0">
    <w:nsid w:val="494643C8"/>
    <w:multiLevelType w:val="multilevel"/>
    <w:tmpl w:val="40F0A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781F28"/>
    <w:multiLevelType w:val="multilevel"/>
    <w:tmpl w:val="00422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BC764BE"/>
    <w:multiLevelType w:val="multilevel"/>
    <w:tmpl w:val="163A2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73E7155"/>
    <w:multiLevelType w:val="multilevel"/>
    <w:tmpl w:val="1DAA8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CFA0F42"/>
    <w:multiLevelType w:val="multilevel"/>
    <w:tmpl w:val="2488F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4DD1309"/>
    <w:multiLevelType w:val="hybridMultilevel"/>
    <w:tmpl w:val="E7F6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09535E"/>
    <w:multiLevelType w:val="multilevel"/>
    <w:tmpl w:val="23E2D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81D3E9D"/>
    <w:multiLevelType w:val="multilevel"/>
    <w:tmpl w:val="839A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9431D8"/>
    <w:multiLevelType w:val="multilevel"/>
    <w:tmpl w:val="F2D81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06934817">
    <w:abstractNumId w:val="1"/>
  </w:num>
  <w:num w:numId="2" w16cid:durableId="600644750">
    <w:abstractNumId w:val="2"/>
  </w:num>
  <w:num w:numId="3" w16cid:durableId="1994527153">
    <w:abstractNumId w:val="3"/>
  </w:num>
  <w:num w:numId="4" w16cid:durableId="1891454470">
    <w:abstractNumId w:val="0"/>
  </w:num>
  <w:num w:numId="5" w16cid:durableId="1954902734">
    <w:abstractNumId w:val="10"/>
  </w:num>
  <w:num w:numId="6" w16cid:durableId="1448888817">
    <w:abstractNumId w:val="6"/>
  </w:num>
  <w:num w:numId="7" w16cid:durableId="1126243522">
    <w:abstractNumId w:val="8"/>
  </w:num>
  <w:num w:numId="8" w16cid:durableId="1446000790">
    <w:abstractNumId w:val="4"/>
  </w:num>
  <w:num w:numId="9" w16cid:durableId="1745300871">
    <w:abstractNumId w:val="7"/>
  </w:num>
  <w:num w:numId="10" w16cid:durableId="1643656335">
    <w:abstractNumId w:val="5"/>
  </w:num>
  <w:num w:numId="11" w16cid:durableId="2078550362">
    <w:abstractNumId w:val="12"/>
  </w:num>
  <w:num w:numId="12" w16cid:durableId="1503005137">
    <w:abstractNumId w:val="11"/>
  </w:num>
  <w:num w:numId="13" w16cid:durableId="16994298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66"/>
    <w:rsid w:val="001821DA"/>
    <w:rsid w:val="001C1E1F"/>
    <w:rsid w:val="001C799D"/>
    <w:rsid w:val="001E412D"/>
    <w:rsid w:val="002474E9"/>
    <w:rsid w:val="0025762C"/>
    <w:rsid w:val="00593578"/>
    <w:rsid w:val="0065235E"/>
    <w:rsid w:val="006BB957"/>
    <w:rsid w:val="00744A9F"/>
    <w:rsid w:val="00876911"/>
    <w:rsid w:val="00AC33AB"/>
    <w:rsid w:val="00AD0966"/>
    <w:rsid w:val="00B86B2A"/>
    <w:rsid w:val="00C66CD8"/>
    <w:rsid w:val="00C72684"/>
    <w:rsid w:val="00DD3E31"/>
    <w:rsid w:val="00DD6D4F"/>
    <w:rsid w:val="00F53C33"/>
    <w:rsid w:val="00FA9E68"/>
    <w:rsid w:val="0185CEA7"/>
    <w:rsid w:val="01B35FE8"/>
    <w:rsid w:val="01E8E296"/>
    <w:rsid w:val="023F60F4"/>
    <w:rsid w:val="026C0424"/>
    <w:rsid w:val="029FF34C"/>
    <w:rsid w:val="03D182E4"/>
    <w:rsid w:val="03DF04F8"/>
    <w:rsid w:val="04323F2A"/>
    <w:rsid w:val="04834A13"/>
    <w:rsid w:val="048DB565"/>
    <w:rsid w:val="049AE6C0"/>
    <w:rsid w:val="0514607C"/>
    <w:rsid w:val="0523720B"/>
    <w:rsid w:val="05BDB9BF"/>
    <w:rsid w:val="078996C1"/>
    <w:rsid w:val="0866EADA"/>
    <w:rsid w:val="090D9DD3"/>
    <w:rsid w:val="09C1693A"/>
    <w:rsid w:val="0A7E37F7"/>
    <w:rsid w:val="0C50A33E"/>
    <w:rsid w:val="0CC08700"/>
    <w:rsid w:val="0CD06ED4"/>
    <w:rsid w:val="0D8D4119"/>
    <w:rsid w:val="0E08F418"/>
    <w:rsid w:val="0E14F5EB"/>
    <w:rsid w:val="0E3AD9A8"/>
    <w:rsid w:val="0E6C3F35"/>
    <w:rsid w:val="10080F96"/>
    <w:rsid w:val="142BA89D"/>
    <w:rsid w:val="14AEB0E8"/>
    <w:rsid w:val="15715A79"/>
    <w:rsid w:val="15BD3D42"/>
    <w:rsid w:val="165E28BD"/>
    <w:rsid w:val="1669076B"/>
    <w:rsid w:val="17207D29"/>
    <w:rsid w:val="17CB3BA3"/>
    <w:rsid w:val="18B990C1"/>
    <w:rsid w:val="1987DD16"/>
    <w:rsid w:val="1A73B1A7"/>
    <w:rsid w:val="1ABF91FE"/>
    <w:rsid w:val="1BDA96E8"/>
    <w:rsid w:val="1D82F214"/>
    <w:rsid w:val="1D922A0C"/>
    <w:rsid w:val="1DA58C15"/>
    <w:rsid w:val="1DDE0D4E"/>
    <w:rsid w:val="1E9BF503"/>
    <w:rsid w:val="1EE4E24C"/>
    <w:rsid w:val="1F1C9E90"/>
    <w:rsid w:val="1F2B5E0C"/>
    <w:rsid w:val="1F2DFA6D"/>
    <w:rsid w:val="1FEE737A"/>
    <w:rsid w:val="201ACE55"/>
    <w:rsid w:val="208C096D"/>
    <w:rsid w:val="20A31C13"/>
    <w:rsid w:val="20E2F32B"/>
    <w:rsid w:val="212FD6A5"/>
    <w:rsid w:val="21597324"/>
    <w:rsid w:val="22F63FA4"/>
    <w:rsid w:val="24B5E7ED"/>
    <w:rsid w:val="255E9AD8"/>
    <w:rsid w:val="257684DB"/>
    <w:rsid w:val="25E5E9ED"/>
    <w:rsid w:val="25F109CE"/>
    <w:rsid w:val="2667C2C8"/>
    <w:rsid w:val="2723B159"/>
    <w:rsid w:val="27EF4DD5"/>
    <w:rsid w:val="28529C0B"/>
    <w:rsid w:val="29E11754"/>
    <w:rsid w:val="29E2E485"/>
    <w:rsid w:val="2B421DBA"/>
    <w:rsid w:val="2C2EA538"/>
    <w:rsid w:val="2D546118"/>
    <w:rsid w:val="2D9B2546"/>
    <w:rsid w:val="2E605803"/>
    <w:rsid w:val="2ECCC914"/>
    <w:rsid w:val="304A5227"/>
    <w:rsid w:val="3055890E"/>
    <w:rsid w:val="305AD7E2"/>
    <w:rsid w:val="30F916F5"/>
    <w:rsid w:val="320B9948"/>
    <w:rsid w:val="329502BE"/>
    <w:rsid w:val="331DE7BC"/>
    <w:rsid w:val="350B524D"/>
    <w:rsid w:val="369219C1"/>
    <w:rsid w:val="369D2ECE"/>
    <w:rsid w:val="380564A9"/>
    <w:rsid w:val="38BA4EF6"/>
    <w:rsid w:val="38F6636A"/>
    <w:rsid w:val="39344AA3"/>
    <w:rsid w:val="39C59B13"/>
    <w:rsid w:val="39E6E540"/>
    <w:rsid w:val="3B1E66BA"/>
    <w:rsid w:val="3C116668"/>
    <w:rsid w:val="3D4FE441"/>
    <w:rsid w:val="3D9BDAEC"/>
    <w:rsid w:val="3DEBE7D2"/>
    <w:rsid w:val="3E07BBC6"/>
    <w:rsid w:val="3E5D905A"/>
    <w:rsid w:val="3F0D8C80"/>
    <w:rsid w:val="3F8A1405"/>
    <w:rsid w:val="3F99734F"/>
    <w:rsid w:val="3FA7AC69"/>
    <w:rsid w:val="405D7437"/>
    <w:rsid w:val="4111F9E9"/>
    <w:rsid w:val="428AB32C"/>
    <w:rsid w:val="42B3C370"/>
    <w:rsid w:val="42BCB13C"/>
    <w:rsid w:val="42D3DB0E"/>
    <w:rsid w:val="43105042"/>
    <w:rsid w:val="4371FF80"/>
    <w:rsid w:val="43CF7EF1"/>
    <w:rsid w:val="450BFB60"/>
    <w:rsid w:val="45217617"/>
    <w:rsid w:val="4648ED23"/>
    <w:rsid w:val="466B4DFF"/>
    <w:rsid w:val="466E8A31"/>
    <w:rsid w:val="46807500"/>
    <w:rsid w:val="4791D29C"/>
    <w:rsid w:val="47ED2FD8"/>
    <w:rsid w:val="47FEC3E1"/>
    <w:rsid w:val="483FEE7C"/>
    <w:rsid w:val="48A65B1D"/>
    <w:rsid w:val="496469BA"/>
    <w:rsid w:val="49B22532"/>
    <w:rsid w:val="49B5C36A"/>
    <w:rsid w:val="4A5B37E5"/>
    <w:rsid w:val="4B697491"/>
    <w:rsid w:val="4B778F3E"/>
    <w:rsid w:val="4CB82EA7"/>
    <w:rsid w:val="4DCBB0E9"/>
    <w:rsid w:val="4E07E6B4"/>
    <w:rsid w:val="4E5E4C9A"/>
    <w:rsid w:val="4F640123"/>
    <w:rsid w:val="5026B5D6"/>
    <w:rsid w:val="50687BF5"/>
    <w:rsid w:val="5158AFAB"/>
    <w:rsid w:val="51EEBE48"/>
    <w:rsid w:val="5283A401"/>
    <w:rsid w:val="52872E5B"/>
    <w:rsid w:val="529D63E8"/>
    <w:rsid w:val="532A41AD"/>
    <w:rsid w:val="5382A123"/>
    <w:rsid w:val="546DCCB3"/>
    <w:rsid w:val="54A62BF0"/>
    <w:rsid w:val="54B81518"/>
    <w:rsid w:val="54FF39F6"/>
    <w:rsid w:val="5545DD46"/>
    <w:rsid w:val="5617B69E"/>
    <w:rsid w:val="56BA41E5"/>
    <w:rsid w:val="56EAC70B"/>
    <w:rsid w:val="57AE04D8"/>
    <w:rsid w:val="58EE81FD"/>
    <w:rsid w:val="59ADD965"/>
    <w:rsid w:val="5B4A0713"/>
    <w:rsid w:val="5E711439"/>
    <w:rsid w:val="5EE4D13E"/>
    <w:rsid w:val="5FC7DCD7"/>
    <w:rsid w:val="600DE0B9"/>
    <w:rsid w:val="601D1A33"/>
    <w:rsid w:val="602BA1F6"/>
    <w:rsid w:val="6187EEA5"/>
    <w:rsid w:val="619088BD"/>
    <w:rsid w:val="61BF8750"/>
    <w:rsid w:val="6203BA6E"/>
    <w:rsid w:val="62966487"/>
    <w:rsid w:val="62DD1149"/>
    <w:rsid w:val="6344855C"/>
    <w:rsid w:val="63A0B273"/>
    <w:rsid w:val="643234E8"/>
    <w:rsid w:val="6462A5C9"/>
    <w:rsid w:val="64B440FF"/>
    <w:rsid w:val="65143D5A"/>
    <w:rsid w:val="65F3CA94"/>
    <w:rsid w:val="6614B20B"/>
    <w:rsid w:val="663A1422"/>
    <w:rsid w:val="66A16273"/>
    <w:rsid w:val="66EE2E00"/>
    <w:rsid w:val="677B8E6B"/>
    <w:rsid w:val="67B0826C"/>
    <w:rsid w:val="68900854"/>
    <w:rsid w:val="689EC338"/>
    <w:rsid w:val="68A86476"/>
    <w:rsid w:val="694EBE2C"/>
    <w:rsid w:val="6D8B9F3F"/>
    <w:rsid w:val="6DC60238"/>
    <w:rsid w:val="6E126C26"/>
    <w:rsid w:val="7159D011"/>
    <w:rsid w:val="7162444B"/>
    <w:rsid w:val="7188D339"/>
    <w:rsid w:val="71A549CC"/>
    <w:rsid w:val="72804AFE"/>
    <w:rsid w:val="7496F2FA"/>
    <w:rsid w:val="74E63ACF"/>
    <w:rsid w:val="75A82A7E"/>
    <w:rsid w:val="75B7EBC0"/>
    <w:rsid w:val="75D2103C"/>
    <w:rsid w:val="7636BD79"/>
    <w:rsid w:val="76B0790A"/>
    <w:rsid w:val="7753BC21"/>
    <w:rsid w:val="7762135E"/>
    <w:rsid w:val="776D44F3"/>
    <w:rsid w:val="782222CB"/>
    <w:rsid w:val="79B9ABF2"/>
    <w:rsid w:val="7A11429B"/>
    <w:rsid w:val="7AEE666F"/>
    <w:rsid w:val="7B00B257"/>
    <w:rsid w:val="7B40E726"/>
    <w:rsid w:val="7E5B81B1"/>
    <w:rsid w:val="7E8D1D15"/>
    <w:rsid w:val="7F19CCA3"/>
    <w:rsid w:val="7FD423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2AD8A"/>
  <w15:docId w15:val="{5E6D7B97-EF7A-4A5F-9893-45935A5C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rFonts w:ascii="Cardo" w:eastAsia="Cardo" w:hAnsi="Cardo" w:cs="Cardo"/>
      <w:b/>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outlineLvl w:val="2"/>
    </w:pPr>
    <w:rPr>
      <w:rFonts w:ascii="Cardo" w:eastAsia="Cardo" w:hAnsi="Cardo" w:cs="Cardo"/>
      <w:b/>
    </w:rPr>
  </w:style>
  <w:style w:type="paragraph" w:styleId="Heading4">
    <w:name w:val="heading 4"/>
    <w:basedOn w:val="Normal"/>
    <w:next w:val="Normal"/>
    <w:pPr>
      <w:keepNext/>
      <w:keepLines/>
      <w:outlineLvl w:val="3"/>
    </w:pPr>
    <w:rPr>
      <w:rFonts w:ascii="Cardo" w:eastAsia="Cardo" w:hAnsi="Cardo" w:cs="Cardo"/>
      <w:b/>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Cardo" w:eastAsia="Cardo" w:hAnsi="Cardo" w:cs="Cardo"/>
      <w:b/>
    </w:rPr>
  </w:style>
  <w:style w:type="paragraph" w:styleId="Subtitle">
    <w:name w:val="Subtitle"/>
    <w:basedOn w:val="Normal"/>
    <w:next w:val="Normal"/>
    <w:pPr>
      <w:keepNext/>
      <w:keepLines/>
      <w:spacing w:after="320" w:line="240" w:lineRule="auto"/>
    </w:pPr>
    <w:rPr>
      <w:color w:val="666666"/>
      <w:sz w:val="30"/>
      <w:szCs w:val="30"/>
    </w:rPr>
  </w:style>
  <w:style w:type="character" w:styleId="PlaceholderText">
    <w:name w:val="Placeholder Text"/>
    <w:basedOn w:val="DefaultParagraphFont"/>
    <w:uiPriority w:val="99"/>
    <w:semiHidden/>
    <w:rsid w:val="001E412D"/>
    <w:rPr>
      <w:color w:val="808080"/>
    </w:r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C66CD8"/>
    <w:pPr>
      <w:spacing w:before="100" w:beforeAutospacing="1" w:after="100" w:afterAutospacing="1" w:line="240" w:lineRule="auto"/>
    </w:pPr>
    <w:rPr>
      <w:lang w:val="en-US"/>
    </w:rPr>
  </w:style>
  <w:style w:type="character" w:customStyle="1" w:styleId="normaltextrun">
    <w:name w:val="normaltextrun"/>
    <w:basedOn w:val="DefaultParagraphFont"/>
    <w:rsid w:val="00C66CD8"/>
  </w:style>
  <w:style w:type="character" w:customStyle="1" w:styleId="eop">
    <w:name w:val="eop"/>
    <w:basedOn w:val="DefaultParagraphFont"/>
    <w:rsid w:val="00C66CD8"/>
  </w:style>
  <w:style w:type="character" w:styleId="Hyperlink">
    <w:name w:val="Hyperlink"/>
    <w:basedOn w:val="DefaultParagraphFont"/>
    <w:uiPriority w:val="99"/>
    <w:unhideWhenUsed/>
    <w:rsid w:val="00DD3E31"/>
    <w:rPr>
      <w:color w:val="0000FF" w:themeColor="hyperlink"/>
      <w:u w:val="single"/>
    </w:rPr>
  </w:style>
  <w:style w:type="character" w:styleId="UnresolvedMention">
    <w:name w:val="Unresolved Mention"/>
    <w:basedOn w:val="DefaultParagraphFont"/>
    <w:uiPriority w:val="99"/>
    <w:semiHidden/>
    <w:unhideWhenUsed/>
    <w:rsid w:val="00DD3E31"/>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92373">
      <w:bodyDiv w:val="1"/>
      <w:marLeft w:val="0"/>
      <w:marRight w:val="0"/>
      <w:marTop w:val="0"/>
      <w:marBottom w:val="0"/>
      <w:divBdr>
        <w:top w:val="none" w:sz="0" w:space="0" w:color="auto"/>
        <w:left w:val="none" w:sz="0" w:space="0" w:color="auto"/>
        <w:bottom w:val="none" w:sz="0" w:space="0" w:color="auto"/>
        <w:right w:val="none" w:sz="0" w:space="0" w:color="auto"/>
      </w:divBdr>
      <w:divsChild>
        <w:div w:id="189953122">
          <w:marLeft w:val="0"/>
          <w:marRight w:val="0"/>
          <w:marTop w:val="0"/>
          <w:marBottom w:val="0"/>
          <w:divBdr>
            <w:top w:val="none" w:sz="0" w:space="0" w:color="auto"/>
            <w:left w:val="none" w:sz="0" w:space="0" w:color="auto"/>
            <w:bottom w:val="none" w:sz="0" w:space="0" w:color="auto"/>
            <w:right w:val="none" w:sz="0" w:space="0" w:color="auto"/>
          </w:divBdr>
          <w:divsChild>
            <w:div w:id="396514696">
              <w:marLeft w:val="0"/>
              <w:marRight w:val="0"/>
              <w:marTop w:val="0"/>
              <w:marBottom w:val="0"/>
              <w:divBdr>
                <w:top w:val="none" w:sz="0" w:space="0" w:color="auto"/>
                <w:left w:val="none" w:sz="0" w:space="0" w:color="auto"/>
                <w:bottom w:val="none" w:sz="0" w:space="0" w:color="auto"/>
                <w:right w:val="none" w:sz="0" w:space="0" w:color="auto"/>
              </w:divBdr>
            </w:div>
            <w:div w:id="1717656869">
              <w:marLeft w:val="0"/>
              <w:marRight w:val="0"/>
              <w:marTop w:val="0"/>
              <w:marBottom w:val="0"/>
              <w:divBdr>
                <w:top w:val="none" w:sz="0" w:space="0" w:color="auto"/>
                <w:left w:val="none" w:sz="0" w:space="0" w:color="auto"/>
                <w:bottom w:val="none" w:sz="0" w:space="0" w:color="auto"/>
                <w:right w:val="none" w:sz="0" w:space="0" w:color="auto"/>
              </w:divBdr>
            </w:div>
            <w:div w:id="1727752473">
              <w:marLeft w:val="0"/>
              <w:marRight w:val="0"/>
              <w:marTop w:val="0"/>
              <w:marBottom w:val="0"/>
              <w:divBdr>
                <w:top w:val="none" w:sz="0" w:space="0" w:color="auto"/>
                <w:left w:val="none" w:sz="0" w:space="0" w:color="auto"/>
                <w:bottom w:val="none" w:sz="0" w:space="0" w:color="auto"/>
                <w:right w:val="none" w:sz="0" w:space="0" w:color="auto"/>
              </w:divBdr>
            </w:div>
          </w:divsChild>
        </w:div>
        <w:div w:id="303631164">
          <w:marLeft w:val="0"/>
          <w:marRight w:val="0"/>
          <w:marTop w:val="0"/>
          <w:marBottom w:val="0"/>
          <w:divBdr>
            <w:top w:val="none" w:sz="0" w:space="0" w:color="auto"/>
            <w:left w:val="none" w:sz="0" w:space="0" w:color="auto"/>
            <w:bottom w:val="none" w:sz="0" w:space="0" w:color="auto"/>
            <w:right w:val="none" w:sz="0" w:space="0" w:color="auto"/>
          </w:divBdr>
        </w:div>
        <w:div w:id="443425350">
          <w:marLeft w:val="0"/>
          <w:marRight w:val="0"/>
          <w:marTop w:val="0"/>
          <w:marBottom w:val="0"/>
          <w:divBdr>
            <w:top w:val="none" w:sz="0" w:space="0" w:color="auto"/>
            <w:left w:val="none" w:sz="0" w:space="0" w:color="auto"/>
            <w:bottom w:val="none" w:sz="0" w:space="0" w:color="auto"/>
            <w:right w:val="none" w:sz="0" w:space="0" w:color="auto"/>
          </w:divBdr>
        </w:div>
        <w:div w:id="1284732011">
          <w:marLeft w:val="0"/>
          <w:marRight w:val="0"/>
          <w:marTop w:val="0"/>
          <w:marBottom w:val="0"/>
          <w:divBdr>
            <w:top w:val="none" w:sz="0" w:space="0" w:color="auto"/>
            <w:left w:val="none" w:sz="0" w:space="0" w:color="auto"/>
            <w:bottom w:val="none" w:sz="0" w:space="0" w:color="auto"/>
            <w:right w:val="none" w:sz="0" w:space="0" w:color="auto"/>
          </w:divBdr>
        </w:div>
        <w:div w:id="19807243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virginia.gov/home/showpublisheddocument/40562/638078265189700000" TargetMode="External"/><Relationship Id="rId18" Type="http://schemas.openxmlformats.org/officeDocument/2006/relationships/hyperlink" Target="https://www.doe.virginia.gov/home/showpublisheddocument/40562/63807826518970000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doe.virginia.gov/home/showpublisheddocument/40562/638078265189700000" TargetMode="External"/><Relationship Id="rId17" Type="http://schemas.openxmlformats.org/officeDocument/2006/relationships/hyperlink" Target="https://www.doe.virginia.gov/data-policy-funding/data-reports/statistics-reports/accreditation-federal-reports/federal-accountabilit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e.virginia.gov/home/showpublisheddocument/44103/638174267772030000" TargetMode="External"/><Relationship Id="rId20" Type="http://schemas.openxmlformats.org/officeDocument/2006/relationships/hyperlink" Target="https://www.doe.virginia.gov/home/showpublisheddocument/44545/6381940325756000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y.Siepka@doe.virginia.gov"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doe.virginia.gov/home/showpublisheddocument/44545/638194032575600000"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doe.virginia.gov/home/showpublisheddocument/44103/63817426777203000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virginia.gov/home/showpublisheddocument/44103/638174267772030000" TargetMode="External"/><Relationship Id="rId22" Type="http://schemas.openxmlformats.org/officeDocument/2006/relationships/footer" Target="footer1.xml"/><Relationship Id="rId27" Type="http://schemas.microsoft.com/office/2019/05/relationships/documenttasks" Target="documenttasks/documenttasks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65438F9-BF40-4BD2-85B9-5DB285C25A59}">
    <t:Anchor>
      <t:Comment id="1212916469"/>
    </t:Anchor>
    <t:History>
      <t:Event id="{02AB4361-1077-452D-9D9A-ACC73E640B7C}" time="2023-05-31T15:57:52.147Z">
        <t:Attribution userId="S::amy.siepka@doe.virginia.gov::6d06d74f-826c-4bbe-801e-2feef75a4a1d" userProvider="AD" userName="Siepka, Amy (DOE)"/>
        <t:Anchor>
          <t:Comment id="1212916469"/>
        </t:Anchor>
        <t:Create/>
      </t:Event>
      <t:Event id="{DE259860-8DEA-4988-BB16-CFD5EE263A75}" time="2023-05-31T15:57:52.147Z">
        <t:Attribution userId="S::amy.siepka@doe.virginia.gov::6d06d74f-826c-4bbe-801e-2feef75a4a1d" userProvider="AD" userName="Siepka, Amy (DOE)"/>
        <t:Anchor>
          <t:Comment id="1212916469"/>
        </t:Anchor>
        <t:Assign userId="S::Jim.Chapman@doe.virginia.gov::23bfb676-8f60-428c-b7a6-abe7962ed77c" userProvider="AD" userName="Chapman, Jim (DOE)"/>
      </t:Event>
      <t:Event id="{F53D2BAD-157A-42DB-98C3-6B95AB734EE0}" time="2023-05-31T15:57:52.147Z">
        <t:Attribution userId="S::amy.siepka@doe.virginia.gov::6d06d74f-826c-4bbe-801e-2feef75a4a1d" userProvider="AD" userName="Siepka, Amy (DOE)"/>
        <t:Anchor>
          <t:Comment id="1212916469"/>
        </t:Anchor>
        <t:SetTitle title="@Chapman, Jim (DOE) See if this is better"/>
      </t:Event>
      <t:Event id="{77EE51A5-710C-4E72-8235-ADB1A7582884}" time="2023-06-02T11:57:38.127Z">
        <t:Attribution userId="S::jim.chapman@doe.virginia.gov::23bfb676-8f60-428c-b7a6-abe7962ed77c" userProvider="AD" userName="Chapman, Jim (DOE)"/>
        <t:Progress percentComplete="100"/>
      </t:Event>
    </t:History>
  </t:Task>
  <t:Task id="{B1FCF1C4-1A78-4C2F-9C9E-85E5E7F23059}">
    <t:Anchor>
      <t:Comment id="955666829"/>
    </t:Anchor>
    <t:History>
      <t:Event id="{2765EC67-5C02-4A12-9A2F-4A50A97DC84B}" time="2023-05-30T13:38:39.18Z">
        <t:Attribution userId="S::jim.chapman@doe.virginia.gov::23bfb676-8f60-428c-b7a6-abe7962ed77c" userProvider="AD" userName="Chapman, Jim (DOE)"/>
        <t:Anchor>
          <t:Comment id="955666829"/>
        </t:Anchor>
        <t:Create/>
      </t:Event>
      <t:Event id="{B06D1E6D-D1C7-476A-83E8-CB50EF07D07B}" time="2023-05-30T13:38:39.18Z">
        <t:Attribution userId="S::jim.chapman@doe.virginia.gov::23bfb676-8f60-428c-b7a6-abe7962ed77c" userProvider="AD" userName="Chapman, Jim (DOE)"/>
        <t:Anchor>
          <t:Comment id="955666829"/>
        </t:Anchor>
        <t:Assign userId="S::Amy.Siepka@doe.virginia.gov::6d06d74f-826c-4bbe-801e-2feef75a4a1d" userProvider="AD" userName="Siepka, Amy (DOE)"/>
      </t:Event>
      <t:Event id="{B6F511F2-5E03-46F4-B8BA-C77263B11F32}" time="2023-05-30T13:38:39.18Z">
        <t:Attribution userId="S::jim.chapman@doe.virginia.gov::23bfb676-8f60-428c-b7a6-abe7962ed77c" userProvider="AD" userName="Chapman, Jim (DOE)"/>
        <t:Anchor>
          <t:Comment id="955666829"/>
        </t:Anchor>
        <t:SetTitle title="@Siepka, Amy (DOE) Is the only reason that it is outdated is because pandemic flexibilities have ended?"/>
      </t:Event>
      <t:Event id="{E9A974A7-7671-40D7-8D6E-91694DC5DFEE}" time="2023-05-30T16:58:48.277Z">
        <t:Attribution userId="S::amy.siepka@doe.virginia.gov::6d06d74f-826c-4bbe-801e-2feef75a4a1d" userProvider="AD" userName="Siepka, Amy (DOE)"/>
        <t:Anchor>
          <t:Comment id="1227794989"/>
        </t:Anchor>
        <t:UnassignAll/>
      </t:Event>
      <t:Event id="{F7A42A54-620B-4654-89E2-3B209C844D2D}" time="2023-05-30T16:58:48.277Z">
        <t:Attribution userId="S::amy.siepka@doe.virginia.gov::6d06d74f-826c-4bbe-801e-2feef75a4a1d" userProvider="AD" userName="Siepka, Amy (DOE)"/>
        <t:Anchor>
          <t:Comment id="1227794989"/>
        </t:Anchor>
        <t:Assign userId="S::Jim.Chapman@doe.virginia.gov::23bfb676-8f60-428c-b7a6-abe7962ed77c" userProvider="AD" userName="Chapman, Jim (DOE)"/>
      </t:Event>
    </t:History>
  </t:Task>
  <t:Task id="{8E6E956D-7FE0-4324-AE48-39893EC6B0B2}">
    <t:Anchor>
      <t:Comment id="1976911535"/>
    </t:Anchor>
    <t:History>
      <t:Event id="{2E9D3E6A-D10F-48C3-84D7-58BCD9D087F2}" time="2023-05-31T15:58:40.528Z">
        <t:Attribution userId="S::amy.siepka@doe.virginia.gov::6d06d74f-826c-4bbe-801e-2feef75a4a1d" userProvider="AD" userName="Siepka, Amy (DOE)"/>
        <t:Anchor>
          <t:Comment id="1976911535"/>
        </t:Anchor>
        <t:Create/>
      </t:Event>
      <t:Event id="{5811BB28-A3A1-4AA1-821D-8000D85CF967}" time="2023-05-31T15:58:40.528Z">
        <t:Attribution userId="S::amy.siepka@doe.virginia.gov::6d06d74f-826c-4bbe-801e-2feef75a4a1d" userProvider="AD" userName="Siepka, Amy (DOE)"/>
        <t:Anchor>
          <t:Comment id="1976911535"/>
        </t:Anchor>
        <t:Assign userId="S::Jim.Chapman@doe.virginia.gov::23bfb676-8f60-428c-b7a6-abe7962ed77c" userProvider="AD" userName="Chapman, Jim (DOE)"/>
      </t:Event>
      <t:Event id="{DB1F2DE5-8C28-4839-8B23-4F2CF58EB0AF}" time="2023-05-31T15:58:40.528Z">
        <t:Attribution userId="S::amy.siepka@doe.virginia.gov::6d06d74f-826c-4bbe-801e-2feef75a4a1d" userProvider="AD" userName="Siepka, Amy (DOE)"/>
        <t:Anchor>
          <t:Comment id="1976911535"/>
        </t:Anchor>
        <t:SetTitle title="@Chapman, Jim (DOE) Added this to support change in rationale."/>
      </t:Event>
      <t:Event id="{0907644B-7E2E-4B8C-8632-93B7D074238C}" time="2023-06-02T11:57:13.411Z">
        <t:Attribution userId="S::jim.chapman@doe.virginia.gov::23bfb676-8f60-428c-b7a6-abe7962ed77c" userProvider="AD" userName="Chapman, Jim (DO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c2c5aab-b472-4b8f-a7fa-721e1e86a722">
      <UserInfo>
        <DisplayName>Armstrong, Tatanishia (DOE)</DisplayName>
        <AccountId>136</AccountId>
        <AccountType/>
      </UserInfo>
      <UserInfo>
        <DisplayName>Chapman, Jim (DOE)</DisplayName>
        <AccountId>15</AccountId>
        <AccountType/>
      </UserInfo>
      <UserInfo>
        <DisplayName>Perez, Megan (DOE)</DisplayName>
        <AccountId>20</AccountId>
        <AccountType/>
      </UserInfo>
      <UserInfo>
        <DisplayName>Haymes, Patricia (DOE)</DisplayName>
        <AccountId>59</AccountId>
        <AccountType/>
      </UserInfo>
      <UserInfo>
        <DisplayName>Williams, Susan (DOE)</DisplayName>
        <AccountId>54</AccountId>
        <AccountType/>
      </UserInfo>
      <UserInfo>
        <DisplayName>Curwood, Sandra (DOE)</DisplayName>
        <AccountId>82</AccountId>
        <AccountType/>
      </UserInfo>
      <UserInfo>
        <DisplayName>Susbury, Sarah (DOE)</DisplayName>
        <AccountId>47</AccountId>
        <AccountType/>
      </UserInfo>
      <UserInfo>
        <DisplayName>Sodat, Lynn (DOE)</DisplayName>
        <AccountId>66</AccountId>
        <AccountType/>
      </UserInfo>
      <UserInfo>
        <DisplayName>Jones, Monique (DOE)</DisplayName>
        <AccountId>116</AccountId>
        <AccountType/>
      </UserInfo>
      <UserInfo>
        <DisplayName>Harris, Christine (DOE)</DisplayName>
        <AccountId>48</AccountId>
        <AccountType/>
      </UserInfo>
      <UserInfo>
        <DisplayName>Coleman, Tracie (DOE)</DisplayName>
        <AccountId>62</AccountId>
        <AccountType/>
      </UserInfo>
      <UserInfo>
        <DisplayName>Ramnarain, Arravind (DOE)</DisplayName>
        <AccountId>64</AccountId>
        <AccountType/>
      </UserInfo>
      <UserInfo>
        <DisplayName>Dickey, Kent (DOE)</DisplayName>
        <AccountId>30</AccountId>
        <AccountType/>
      </UserInfo>
      <UserInfo>
        <DisplayName>Millward, Hank (DOE)</DisplayName>
        <AccountId>61</AccountId>
        <AccountType/>
      </UserInfo>
      <UserInfo>
        <DisplayName>Phenicie, Jeff (DOE)</DisplayName>
        <AccountId>145</AccountId>
        <AccountType/>
      </UserInfo>
      <UserInfo>
        <DisplayName>Lanza, Edward (DOE)</DisplayName>
        <AccountId>65</AccountId>
        <AccountType/>
      </UserInfo>
      <UserInfo>
        <DisplayName>Loving-ryder, Shelley (DOE)</DisplayName>
        <AccountId>26</AccountId>
        <AccountType/>
      </UserInfo>
      <UserInfo>
        <DisplayName>Broyles, Thomas (DOE)</DisplayName>
        <AccountId>53</AccountId>
        <AccountType/>
      </UserInfo>
      <UserInfo>
        <DisplayName>Torbert, Johnelle (DOE)</DisplayName>
        <AccountId>140</AccountId>
        <AccountType/>
      </UserInfo>
      <UserInfo>
        <DisplayName>Clemmons, Maggie (DOE)</DisplayName>
        <AccountId>37</AccountId>
        <AccountType/>
      </UserInfo>
      <UserInfo>
        <DisplayName>Saimre, Maribel (DOE)</DisplayName>
        <AccountId>146</AccountId>
        <AccountType/>
      </UserInfo>
      <UserInfo>
        <DisplayName>Sale, Leslie (DOE)</DisplayName>
        <AccountId>45</AccountId>
        <AccountType/>
      </UserInfo>
      <UserInfo>
        <DisplayName>Carroll, Erin (DOE)</DisplayName>
        <AccountId>67</AccountId>
        <AccountType/>
      </UserInfo>
      <UserInfo>
        <DisplayName>Pyle, Charles (DOE)</DisplayName>
        <AccountId>25</AccountId>
        <AccountType/>
      </UserInfo>
      <UserInfo>
        <DisplayName>Myers, Dave (DOE)</DisplayName>
        <AccountId>32</AccountId>
        <AccountType/>
      </UserInfo>
      <UserInfo>
        <DisplayName>Hollins, Samantha (DOE)</DisplayName>
        <AccountId>28</AccountId>
        <AccountType/>
      </UserInfo>
      <UserInfo>
        <DisplayName>Richardson, Tamilah (DOE)</DisplayName>
        <AccountId>72</AccountId>
        <AccountType/>
      </UserInfo>
      <UserInfo>
        <DisplayName>Burnett, Zenia (DOE)</DisplayName>
        <AccountId>58</AccountId>
        <AccountType/>
      </UserInfo>
      <UserInfo>
        <DisplayName>Carnohan, Diane (DOE)</DisplayName>
        <AccountId>16</AccountId>
        <AccountType/>
      </UserInfo>
      <UserInfo>
        <DisplayName>Jeffries, Taundwa (DOE)</DisplayName>
        <AccountId>73</AccountId>
        <AccountType/>
      </UserInfo>
      <UserInfo>
        <DisplayName>Ortiz, Aurelia (DOE)</DisplayName>
        <AccountId>56</AccountId>
        <AccountType/>
      </UserInfo>
      <UserInfo>
        <DisplayName>Cormal, Paul (DOE)</DisplayName>
        <AccountId>55</AccountId>
        <AccountType/>
      </UserInfo>
      <UserInfo>
        <DisplayName>Ullrich, Rebecca (DOE)</DisplayName>
        <AccountId>69</AccountId>
        <AccountType/>
      </UserInfo>
      <UserInfo>
        <DisplayName>Albon, Brendon (DOE)</DisplayName>
        <AccountId>36</AccountId>
        <AccountType/>
      </UserInfo>
      <UserInfo>
        <DisplayName>Williams, Jeff (DOE)</DisplayName>
        <AccountId>71</AccountId>
        <AccountType/>
      </UserInfo>
      <UserInfo>
        <DisplayName>Conway, Jenna (DOE)</DisplayName>
        <AccountId>35</AccountId>
        <AccountType/>
      </UserInfo>
      <UserInfo>
        <DisplayName>Johnson, Joan (DOE)</DisplayName>
        <AccountId>31</AccountId>
        <AccountType/>
      </UserInfo>
      <UserInfo>
        <DisplayName>Moore, Megan (DOE)</DisplayName>
        <AccountId>57</AccountId>
        <AccountType/>
      </UserInfo>
      <UserInfo>
        <DisplayName>Lawson, Carol Ann (DOE)</DisplayName>
        <AccountId>51</AccountId>
        <AccountType/>
      </UserInfo>
      <UserInfo>
        <DisplayName>Siepka, Amy (DOE)</DisplayName>
        <AccountId>46</AccountId>
        <AccountType/>
      </UserInfo>
      <UserInfo>
        <DisplayName>Merritt, Adria (DOE)</DisplayName>
        <AccountId>52</AccountId>
        <AccountType/>
      </UserInfo>
      <UserInfo>
        <DisplayName>Sherrill, Annette (DOE)</DisplayName>
        <AccountId>50</AccountId>
        <AccountType/>
      </UserInfo>
      <UserInfo>
        <DisplayName>Schultz, Elizabeth (DOE)</DisplayName>
        <AccountId>33</AccountId>
        <AccountType/>
      </UserInfo>
      <UserInfo>
        <DisplayName>Balow, Jillian (DOE)</DisplayName>
        <AccountId>44</AccountId>
        <AccountType/>
      </UserInfo>
      <UserInfo>
        <DisplayName>Richey, Kimberly (DOE)</DisplayName>
        <AccountId>34</AccountId>
        <AccountType/>
      </UserInfo>
      <UserInfo>
        <DisplayName>Compton, Michael (DOE)</DisplayName>
        <AccountId>147</AccountId>
        <AccountType/>
      </UserInfo>
      <UserInfo>
        <DisplayName>Little, Karin (DOE)</DisplayName>
        <AccountId>68</AccountId>
        <AccountType/>
      </UserInfo>
      <UserInfo>
        <DisplayName>Schneider, Angela (DOE)</DisplayName>
        <AccountId>49</AccountId>
        <AccountType/>
      </UserInfo>
      <UserInfo>
        <DisplayName>Quist, Karen (DOE)</DisplayName>
        <AccountId>148</AccountId>
        <AccountType/>
      </UserInfo>
      <UserInfo>
        <DisplayName>Velazquez, Melissa (DOE)</DisplayName>
        <AccountId>29</AccountId>
        <AccountType/>
      </UserInfo>
      <UserInfo>
        <DisplayName>Ramsey, Sandra (DOE)</DisplayName>
        <AccountId>149</AccountId>
        <AccountType/>
      </UserInfo>
      <UserInfo>
        <DisplayName>Hayes, Geraldine (DOE)</DisplayName>
        <AccountId>150</AccountId>
        <AccountType/>
      </UserInfo>
      <UserInfo>
        <DisplayName>Brown-conklin, Angela (DOE)</DisplayName>
        <AccountId>151</AccountId>
        <AccountType/>
      </UserInfo>
      <UserInfo>
        <DisplayName>Ballard, Quentin (DOE)</DisplayName>
        <AccountId>157</AccountId>
        <AccountType/>
      </UserInfo>
      <UserInfo>
        <DisplayName>Jennings, Laura (DOE)</DisplayName>
        <AccountId>177</AccountId>
        <AccountType/>
      </UserInfo>
      <UserInfo>
        <DisplayName>Meyers, Kris (DOE)</DisplayName>
        <AccountId>112</AccountId>
        <AccountType/>
      </UserInfo>
      <UserInfo>
        <DisplayName>Coons, Lisa (DOE)</DisplayName>
        <AccountId>226</AccountId>
        <AccountType/>
      </UserInfo>
      <UserInfo>
        <DisplayName>Raley, Jeremy (DOE)</DisplayName>
        <AccountId>227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4" ma:contentTypeDescription="Create a new document." ma:contentTypeScope="" ma:versionID="3f07ba3cc33c2c26749dd626add05ab5">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f06c3e957ac8c8636c467aaa4aac52a1"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BA022-0745-4223-9F6F-44A0B7B8BB83}">
  <ds:schemaRefs>
    <ds:schemaRef ds:uri="http://schemas.microsoft.com/office/2006/metadata/properties"/>
    <ds:schemaRef ds:uri="http://schemas.microsoft.com/office/infopath/2007/PartnerControls"/>
    <ds:schemaRef ds:uri="4c2c5aab-b472-4b8f-a7fa-721e1e86a722"/>
    <ds:schemaRef ds:uri="4e0288d3-37a8-40e6-825f-eff74d783ff5"/>
  </ds:schemaRefs>
</ds:datastoreItem>
</file>

<file path=customXml/itemProps2.xml><?xml version="1.0" encoding="utf-8"?>
<ds:datastoreItem xmlns:ds="http://schemas.openxmlformats.org/officeDocument/2006/customXml" ds:itemID="{B3E3BC20-CED5-45A7-A93D-D8A3B67105C9}">
  <ds:schemaRefs>
    <ds:schemaRef ds:uri="http://schemas.microsoft.com/sharepoint/v3/contenttype/forms"/>
  </ds:schemaRefs>
</ds:datastoreItem>
</file>

<file path=customXml/itemProps3.xml><?xml version="1.0" encoding="utf-8"?>
<ds:datastoreItem xmlns:ds="http://schemas.openxmlformats.org/officeDocument/2006/customXml" ds:itemID="{1F1A06EE-6CA6-4F71-A4BC-174AFFF4E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005b6-5a38-4419-91fa-ebdf32acfed3"/>
    <ds:schemaRef ds:uri="4c2c5aab-b472-4b8f-a7fa-721e1e86a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42762C-2E6E-49AE-B0BA-F807F0206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1422</Words>
  <Characters>8109</Characters>
  <Application>Microsoft Office Word</Application>
  <DocSecurity>0</DocSecurity>
  <Lines>67</Lines>
  <Paragraphs>19</Paragraphs>
  <ScaleCrop>false</ScaleCrop>
  <Company>Virginia Information Technologies Agency</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 Emily (DOE)</dc:creator>
  <cp:keywords/>
  <cp:lastModifiedBy>Chapman, Jim (DOE)</cp:lastModifiedBy>
  <cp:revision>9</cp:revision>
  <dcterms:created xsi:type="dcterms:W3CDTF">2023-05-04T19:14:00Z</dcterms:created>
  <dcterms:modified xsi:type="dcterms:W3CDTF">2023-06-08T18:30:00Z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0x01010037E7C583ACDFCF4DB30CA959DC5287DA</vt:lpwstr>
  </property>
  <property fmtid="{D5CDD505-2E9C-101B-9397-08002B2CF9AE}" pid="3" name="Approval">
    <vt:lpwstr>Approved by SOPI</vt:lpwstr>
  </property>
</Properties>
</file>