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1BA" w:rsidRPr="00A6551D" w:rsidRDefault="00B631BA" w:rsidP="00B631BA">
      <w:pPr>
        <w:pStyle w:val="Default"/>
        <w:rPr>
          <w:rFonts w:ascii="Times New Roman" w:hAnsi="Times New Roman" w:cs="Times New Roman"/>
          <w:sz w:val="28"/>
        </w:rPr>
      </w:pPr>
    </w:p>
    <w:p w:rsidR="00B631BA" w:rsidRPr="00A6551D" w:rsidRDefault="00B631BA" w:rsidP="00B631BA">
      <w:pPr>
        <w:pStyle w:val="Default"/>
        <w:jc w:val="center"/>
        <w:rPr>
          <w:rFonts w:ascii="Times New Roman" w:hAnsi="Times New Roman" w:cs="Times New Roman"/>
          <w:sz w:val="32"/>
          <w:szCs w:val="32"/>
        </w:rPr>
      </w:pPr>
      <w:r w:rsidRPr="00A6551D">
        <w:rPr>
          <w:rFonts w:ascii="Times New Roman" w:hAnsi="Times New Roman" w:cs="Times New Roman"/>
          <w:b/>
          <w:bCs/>
          <w:sz w:val="32"/>
          <w:szCs w:val="32"/>
        </w:rPr>
        <w:t>VIRGINIA DEPARTMENT OF EDUCATION</w:t>
      </w:r>
    </w:p>
    <w:p w:rsidR="00516480" w:rsidRDefault="00B631BA" w:rsidP="00516480">
      <w:pPr>
        <w:jc w:val="center"/>
        <w:rPr>
          <w:rFonts w:ascii="Times New Roman" w:hAnsi="Times New Roman" w:cs="Times New Roman"/>
          <w:b/>
          <w:bCs/>
          <w:sz w:val="32"/>
          <w:szCs w:val="32"/>
        </w:rPr>
      </w:pPr>
      <w:r w:rsidRPr="00A6551D">
        <w:rPr>
          <w:rFonts w:ascii="Times New Roman" w:hAnsi="Times New Roman" w:cs="Times New Roman"/>
          <w:b/>
          <w:bCs/>
          <w:sz w:val="32"/>
          <w:szCs w:val="32"/>
        </w:rPr>
        <w:t>TECHNICAL ASSISTANCE RESOURCE DOCUMENT</w:t>
      </w:r>
    </w:p>
    <w:p w:rsidR="00516480" w:rsidRDefault="00516480" w:rsidP="00516480">
      <w:pPr>
        <w:jc w:val="center"/>
        <w:rPr>
          <w:rFonts w:ascii="Times New Roman" w:hAnsi="Times New Roman" w:cs="Times New Roman"/>
          <w:b/>
          <w:bCs/>
          <w:sz w:val="32"/>
          <w:szCs w:val="32"/>
        </w:rPr>
      </w:pPr>
    </w:p>
    <w:p w:rsidR="00B631BA" w:rsidRPr="00A6551D" w:rsidRDefault="00B631BA" w:rsidP="00516480">
      <w:pPr>
        <w:jc w:val="center"/>
        <w:rPr>
          <w:rFonts w:ascii="Times New Roman" w:hAnsi="Times New Roman" w:cs="Times New Roman"/>
          <w:b/>
          <w:sz w:val="32"/>
          <w:szCs w:val="24"/>
        </w:rPr>
      </w:pPr>
      <w:r w:rsidRPr="00A6551D">
        <w:rPr>
          <w:rFonts w:ascii="Times New Roman" w:hAnsi="Times New Roman" w:cs="Times New Roman"/>
          <w:b/>
          <w:sz w:val="32"/>
          <w:szCs w:val="24"/>
        </w:rPr>
        <w:t xml:space="preserve">Indicator 12: Part C to Part B Transition </w:t>
      </w:r>
    </w:p>
    <w:p w:rsidR="005F3FC9" w:rsidRPr="00A6551D" w:rsidRDefault="005F3FC9" w:rsidP="00B631BA">
      <w:pPr>
        <w:spacing w:after="0" w:line="240" w:lineRule="auto"/>
        <w:jc w:val="center"/>
        <w:rPr>
          <w:rFonts w:ascii="Times New Roman" w:hAnsi="Times New Roman" w:cs="Times New Roman"/>
          <w:b/>
          <w:sz w:val="28"/>
          <w:szCs w:val="24"/>
        </w:rPr>
      </w:pPr>
    </w:p>
    <w:p w:rsidR="00BD35F3" w:rsidRPr="00A6551D" w:rsidRDefault="00BD35F3" w:rsidP="00BD35F3">
      <w:pPr>
        <w:spacing w:after="0"/>
        <w:jc w:val="center"/>
        <w:rPr>
          <w:rFonts w:ascii="Times New Roman" w:hAnsi="Times New Roman" w:cs="Times New Roman"/>
          <w:b/>
          <w:sz w:val="32"/>
          <w:szCs w:val="24"/>
        </w:rPr>
      </w:pPr>
      <w:r w:rsidRPr="00A6551D">
        <w:rPr>
          <w:rFonts w:ascii="Times New Roman" w:hAnsi="Times New Roman" w:cs="Times New Roman"/>
          <w:b/>
          <w:sz w:val="32"/>
          <w:szCs w:val="24"/>
        </w:rPr>
        <w:t>Virginia Department of Education</w:t>
      </w:r>
    </w:p>
    <w:p w:rsidR="00D07A7E" w:rsidRDefault="00BD35F3" w:rsidP="00516480">
      <w:pPr>
        <w:spacing w:after="0"/>
        <w:jc w:val="center"/>
        <w:rPr>
          <w:rFonts w:ascii="Times New Roman" w:hAnsi="Times New Roman" w:cs="Times New Roman"/>
          <w:b/>
          <w:sz w:val="32"/>
          <w:szCs w:val="24"/>
        </w:rPr>
      </w:pPr>
      <w:r w:rsidRPr="00A6551D">
        <w:rPr>
          <w:rFonts w:ascii="Times New Roman" w:hAnsi="Times New Roman" w:cs="Times New Roman"/>
          <w:b/>
          <w:sz w:val="32"/>
          <w:szCs w:val="24"/>
        </w:rPr>
        <w:t>March 2020</w:t>
      </w:r>
    </w:p>
    <w:p w:rsidR="00516480" w:rsidRDefault="00516480" w:rsidP="00516480">
      <w:pPr>
        <w:spacing w:after="0"/>
        <w:jc w:val="center"/>
        <w:rPr>
          <w:rFonts w:ascii="Times New Roman" w:hAnsi="Times New Roman" w:cs="Times New Roman"/>
          <w:b/>
          <w:sz w:val="32"/>
          <w:szCs w:val="24"/>
        </w:rPr>
      </w:pPr>
    </w:p>
    <w:p w:rsidR="00516480" w:rsidRPr="00A6551D" w:rsidRDefault="00516480" w:rsidP="00516480">
      <w:pPr>
        <w:spacing w:after="0"/>
        <w:jc w:val="center"/>
        <w:rPr>
          <w:rFonts w:ascii="Times New Roman" w:hAnsi="Times New Roman" w:cs="Times New Roman"/>
          <w:i/>
          <w:iCs/>
          <w:color w:val="000000"/>
          <w:sz w:val="32"/>
          <w:szCs w:val="32"/>
        </w:rPr>
      </w:pPr>
    </w:p>
    <w:p w:rsidR="00D07A7E" w:rsidRPr="00A6551D" w:rsidRDefault="00D07A7E" w:rsidP="00D07A7E">
      <w:pPr>
        <w:widowControl w:val="0"/>
        <w:suppressAutoHyphens/>
        <w:autoSpaceDE w:val="0"/>
        <w:autoSpaceDN w:val="0"/>
        <w:adjustRightInd w:val="0"/>
        <w:spacing w:line="288" w:lineRule="auto"/>
        <w:jc w:val="center"/>
        <w:textAlignment w:val="center"/>
        <w:rPr>
          <w:rFonts w:ascii="Times New Roman" w:hAnsi="Times New Roman" w:cs="Times New Roman"/>
          <w:iCs/>
          <w:color w:val="000000"/>
          <w:sz w:val="20"/>
          <w:szCs w:val="20"/>
        </w:rPr>
      </w:pPr>
      <w:r w:rsidRPr="00A6551D">
        <w:rPr>
          <w:rFonts w:ascii="Times New Roman" w:hAnsi="Times New Roman" w:cs="Times New Roman"/>
          <w:noProof/>
        </w:rPr>
        <w:drawing>
          <wp:inline distT="0" distB="0" distL="0" distR="0">
            <wp:extent cx="1725433" cy="1154660"/>
            <wp:effectExtent l="0" t="0" r="8255" b="7620"/>
            <wp:docPr id="2" name="Picture 2" descr="V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e.virginia.gov/news/logofiles/images/1_color/VDOE_v_bl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6399" cy="1155307"/>
                    </a:xfrm>
                    <a:prstGeom prst="rect">
                      <a:avLst/>
                    </a:prstGeom>
                    <a:noFill/>
                    <a:ln>
                      <a:noFill/>
                    </a:ln>
                  </pic:spPr>
                </pic:pic>
              </a:graphicData>
            </a:graphic>
          </wp:inline>
        </w:drawing>
      </w:r>
    </w:p>
    <w:p w:rsidR="00BD35F3" w:rsidRPr="00A6551D" w:rsidRDefault="00BD35F3" w:rsidP="00BD35F3">
      <w:pPr>
        <w:spacing w:after="0"/>
        <w:jc w:val="center"/>
        <w:rPr>
          <w:rFonts w:ascii="Times New Roman" w:hAnsi="Times New Roman" w:cs="Times New Roman"/>
          <w:iCs/>
          <w:color w:val="000000"/>
          <w:szCs w:val="24"/>
        </w:rPr>
      </w:pPr>
      <w:r w:rsidRPr="00A6551D">
        <w:rPr>
          <w:rFonts w:ascii="Times New Roman" w:hAnsi="Times New Roman" w:cs="Times New Roman"/>
          <w:iCs/>
          <w:color w:val="000000"/>
          <w:szCs w:val="24"/>
        </w:rPr>
        <w:t>This document can be reproduced and distributed for educational purposes.</w:t>
      </w:r>
    </w:p>
    <w:p w:rsidR="00BD35F3" w:rsidRPr="00A6551D" w:rsidRDefault="00BD35F3" w:rsidP="00BD35F3">
      <w:pPr>
        <w:spacing w:after="0"/>
        <w:jc w:val="center"/>
        <w:rPr>
          <w:rFonts w:ascii="Times New Roman" w:hAnsi="Times New Roman" w:cs="Times New Roman"/>
          <w:iCs/>
          <w:color w:val="000000"/>
          <w:szCs w:val="24"/>
        </w:rPr>
      </w:pPr>
      <w:r w:rsidRPr="00A6551D">
        <w:rPr>
          <w:rFonts w:ascii="Times New Roman" w:hAnsi="Times New Roman" w:cs="Times New Roman"/>
          <w:iCs/>
          <w:color w:val="000000"/>
          <w:szCs w:val="24"/>
        </w:rPr>
        <w:t xml:space="preserve">No commercial use of this document is permitted.  </w:t>
      </w:r>
    </w:p>
    <w:p w:rsidR="00516480" w:rsidRDefault="00BD35F3" w:rsidP="00516480">
      <w:pPr>
        <w:spacing w:after="0"/>
        <w:jc w:val="center"/>
        <w:rPr>
          <w:rFonts w:ascii="Times New Roman" w:hAnsi="Times New Roman" w:cs="Times New Roman"/>
          <w:iCs/>
          <w:color w:val="000000"/>
          <w:szCs w:val="24"/>
        </w:rPr>
      </w:pPr>
      <w:r w:rsidRPr="00A6551D">
        <w:rPr>
          <w:rFonts w:ascii="Times New Roman" w:hAnsi="Times New Roman" w:cs="Times New Roman"/>
          <w:iCs/>
          <w:color w:val="000000"/>
          <w:szCs w:val="24"/>
        </w:rPr>
        <w:t>Contact the Division of School Readiness prior to adapting or modifying this document for non-commercial purposes.</w:t>
      </w:r>
    </w:p>
    <w:p w:rsidR="00D07A7E" w:rsidRPr="00A6551D" w:rsidRDefault="00516480" w:rsidP="00516480">
      <w:pPr>
        <w:spacing w:after="0"/>
        <w:jc w:val="center"/>
        <w:rPr>
          <w:rFonts w:ascii="Times New Roman" w:hAnsi="Times New Roman" w:cs="Times New Roman"/>
          <w:iCs/>
          <w:color w:val="000000"/>
          <w:szCs w:val="24"/>
        </w:rPr>
      </w:pPr>
      <w:r w:rsidRPr="00A6551D">
        <w:rPr>
          <w:rFonts w:ascii="Times New Roman" w:hAnsi="Times New Roman" w:cs="Times New Roman"/>
          <w:iCs/>
          <w:color w:val="000000"/>
          <w:szCs w:val="24"/>
        </w:rPr>
        <w:t xml:space="preserve"> </w:t>
      </w:r>
    </w:p>
    <w:p w:rsidR="00D07A7E" w:rsidRPr="00A6551D" w:rsidRDefault="00D07A7E" w:rsidP="00D07A7E">
      <w:pPr>
        <w:jc w:val="center"/>
        <w:rPr>
          <w:rFonts w:ascii="Times New Roman" w:hAnsi="Times New Roman" w:cs="Times New Roman"/>
          <w:iCs/>
          <w:color w:val="000000"/>
          <w:szCs w:val="24"/>
        </w:rPr>
      </w:pPr>
      <w:r w:rsidRPr="00A6551D">
        <w:rPr>
          <w:rFonts w:ascii="Times New Roman" w:hAnsi="Times New Roman" w:cs="Times New Roman"/>
          <w:iCs/>
          <w:color w:val="000000"/>
          <w:szCs w:val="24"/>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rsidR="00454C51" w:rsidRPr="002659A4" w:rsidRDefault="00D07A7E" w:rsidP="00D07A7E">
      <w:pPr>
        <w:rPr>
          <w:rFonts w:ascii="Times New Roman" w:hAnsi="Times New Roman" w:cs="Times New Roman"/>
          <w:b/>
          <w:iCs/>
          <w:color w:val="000000"/>
          <w:sz w:val="24"/>
          <w:szCs w:val="24"/>
        </w:rPr>
      </w:pPr>
      <w:r w:rsidRPr="00A6551D">
        <w:rPr>
          <w:rFonts w:ascii="Times New Roman" w:hAnsi="Times New Roman" w:cs="Times New Roman"/>
          <w:i/>
          <w:iCs/>
          <w:color w:val="000000"/>
          <w:sz w:val="32"/>
          <w:szCs w:val="32"/>
        </w:rPr>
        <w:br w:type="page"/>
      </w:r>
      <w:r w:rsidR="00454C51" w:rsidRPr="002659A4">
        <w:rPr>
          <w:rFonts w:ascii="Times New Roman" w:hAnsi="Times New Roman" w:cs="Times New Roman"/>
          <w:b/>
          <w:iCs/>
          <w:color w:val="000000"/>
          <w:sz w:val="24"/>
          <w:szCs w:val="24"/>
        </w:rPr>
        <w:lastRenderedPageBreak/>
        <w:t>Preface</w:t>
      </w:r>
    </w:p>
    <w:p w:rsidR="000D73A0" w:rsidRPr="00A6551D" w:rsidRDefault="00454C51" w:rsidP="00D07A7E">
      <w:pPr>
        <w:rPr>
          <w:rFonts w:ascii="Times New Roman" w:hAnsi="Times New Roman" w:cs="Times New Roman"/>
          <w:sz w:val="24"/>
          <w:szCs w:val="24"/>
        </w:rPr>
      </w:pPr>
      <w:r w:rsidRPr="00A6551D">
        <w:rPr>
          <w:rFonts w:ascii="Times New Roman" w:hAnsi="Times New Roman" w:cs="Times New Roman"/>
          <w:sz w:val="24"/>
          <w:szCs w:val="24"/>
        </w:rPr>
        <w:t>States receiving funds through the Individuals with Disabilities Education Act (IDEA</w:t>
      </w:r>
      <w:r w:rsidR="00A530AD" w:rsidRPr="00A6551D">
        <w:rPr>
          <w:rFonts w:ascii="Times New Roman" w:hAnsi="Times New Roman" w:cs="Times New Roman"/>
          <w:sz w:val="24"/>
          <w:szCs w:val="24"/>
        </w:rPr>
        <w:t>, 2004</w:t>
      </w:r>
      <w:r w:rsidRPr="00A6551D">
        <w:rPr>
          <w:rFonts w:ascii="Times New Roman" w:hAnsi="Times New Roman" w:cs="Times New Roman"/>
          <w:sz w:val="24"/>
          <w:szCs w:val="24"/>
        </w:rPr>
        <w:t xml:space="preserve">) must </w:t>
      </w:r>
      <w:r w:rsidR="0067793B" w:rsidRPr="00A6551D">
        <w:rPr>
          <w:rFonts w:ascii="Times New Roman" w:hAnsi="Times New Roman" w:cs="Times New Roman"/>
          <w:sz w:val="24"/>
          <w:szCs w:val="24"/>
        </w:rPr>
        <w:t xml:space="preserve">comply with the regulations provided in </w:t>
      </w:r>
      <w:r w:rsidR="000D73A0" w:rsidRPr="00A6551D">
        <w:rPr>
          <w:rFonts w:ascii="Times New Roman" w:hAnsi="Times New Roman" w:cs="Times New Roman"/>
          <w:sz w:val="24"/>
          <w:szCs w:val="24"/>
        </w:rPr>
        <w:t xml:space="preserve">Part B </w:t>
      </w:r>
      <w:r w:rsidRPr="00A6551D">
        <w:rPr>
          <w:rFonts w:ascii="Times New Roman" w:hAnsi="Times New Roman" w:cs="Times New Roman"/>
          <w:sz w:val="24"/>
          <w:szCs w:val="24"/>
        </w:rPr>
        <w:t>of the IDEA</w:t>
      </w:r>
      <w:r w:rsidR="0067793B" w:rsidRPr="00A6551D">
        <w:rPr>
          <w:rFonts w:ascii="Times New Roman" w:hAnsi="Times New Roman" w:cs="Times New Roman"/>
          <w:sz w:val="24"/>
          <w:szCs w:val="24"/>
        </w:rPr>
        <w:t xml:space="preserve">.  </w:t>
      </w:r>
      <w:r w:rsidR="000D73A0" w:rsidRPr="00A6551D">
        <w:rPr>
          <w:rFonts w:ascii="Times New Roman" w:hAnsi="Times New Roman" w:cs="Times New Roman"/>
          <w:sz w:val="24"/>
          <w:szCs w:val="24"/>
        </w:rPr>
        <w:t xml:space="preserve">Part B lists 20 indicators of compliance and effectiveness on which states collect and report data to the Office for Special Education Programs (OSEP).  States must evaluate their efforts to implement the requirements annually by developing and submitting a State Performance Plan/Annual Performance Report (SPP/APR).  </w:t>
      </w:r>
    </w:p>
    <w:p w:rsidR="00454C51" w:rsidRPr="00A6551D" w:rsidRDefault="000D73A0" w:rsidP="00D07A7E">
      <w:pPr>
        <w:rPr>
          <w:rFonts w:ascii="Times New Roman" w:hAnsi="Times New Roman" w:cs="Times New Roman"/>
          <w:sz w:val="24"/>
          <w:szCs w:val="24"/>
        </w:rPr>
      </w:pPr>
      <w:r w:rsidRPr="00A6551D">
        <w:rPr>
          <w:rFonts w:ascii="Times New Roman" w:hAnsi="Times New Roman" w:cs="Times New Roman"/>
          <w:sz w:val="24"/>
          <w:szCs w:val="24"/>
        </w:rPr>
        <w:t>T</w:t>
      </w:r>
      <w:r w:rsidR="00454C51" w:rsidRPr="00A6551D">
        <w:rPr>
          <w:rFonts w:ascii="Times New Roman" w:hAnsi="Times New Roman" w:cs="Times New Roman"/>
          <w:sz w:val="24"/>
          <w:szCs w:val="24"/>
        </w:rPr>
        <w:t xml:space="preserve">he Preschool Grants Program of IDEA (Section 619 of Part B), outlines requirements for the state education agency in each state to support the delivery of special education and related services to children with Individualized Education Programs (IEP) ages three through five. The </w:t>
      </w:r>
      <w:r w:rsidR="00454C51" w:rsidRPr="00A6551D">
        <w:rPr>
          <w:rFonts w:ascii="Times New Roman" w:hAnsi="Times New Roman" w:cs="Times New Roman"/>
          <w:i/>
          <w:sz w:val="24"/>
          <w:szCs w:val="24"/>
        </w:rPr>
        <w:t>Regulations Governing Special Education Programs for Children with Disabilities in Virginia</w:t>
      </w:r>
      <w:r w:rsidR="00454C51" w:rsidRPr="00A6551D">
        <w:rPr>
          <w:rFonts w:ascii="Times New Roman" w:hAnsi="Times New Roman" w:cs="Times New Roman"/>
          <w:sz w:val="24"/>
          <w:szCs w:val="24"/>
        </w:rPr>
        <w:t xml:space="preserve"> (2010) provides </w:t>
      </w:r>
      <w:r w:rsidR="004A343D" w:rsidRPr="00A6551D">
        <w:rPr>
          <w:rFonts w:ascii="Times New Roman" w:hAnsi="Times New Roman" w:cs="Times New Roman"/>
          <w:sz w:val="24"/>
          <w:szCs w:val="24"/>
        </w:rPr>
        <w:t>state-specific</w:t>
      </w:r>
      <w:r w:rsidR="00454C51" w:rsidRPr="00A6551D">
        <w:rPr>
          <w:rFonts w:ascii="Times New Roman" w:hAnsi="Times New Roman" w:cs="Times New Roman"/>
          <w:sz w:val="24"/>
          <w:szCs w:val="24"/>
        </w:rPr>
        <w:t xml:space="preserve"> regulations and expands the delivery of special education and related service to </w:t>
      </w:r>
      <w:r w:rsidR="0067793B" w:rsidRPr="00A6551D">
        <w:rPr>
          <w:rFonts w:ascii="Times New Roman" w:hAnsi="Times New Roman" w:cs="Times New Roman"/>
          <w:sz w:val="24"/>
          <w:szCs w:val="24"/>
        </w:rPr>
        <w:t>children with IEPs who are age two by September 30.</w:t>
      </w:r>
      <w:r w:rsidR="00454C51" w:rsidRPr="00A6551D">
        <w:rPr>
          <w:rFonts w:ascii="Times New Roman" w:hAnsi="Times New Roman" w:cs="Times New Roman"/>
          <w:sz w:val="24"/>
          <w:szCs w:val="24"/>
        </w:rPr>
        <w:t xml:space="preserve"> </w:t>
      </w:r>
    </w:p>
    <w:p w:rsidR="004A343D" w:rsidRPr="00A6551D" w:rsidRDefault="00454C51" w:rsidP="00D07A7E">
      <w:pPr>
        <w:rPr>
          <w:rFonts w:ascii="Times New Roman" w:hAnsi="Times New Roman" w:cs="Times New Roman"/>
          <w:sz w:val="24"/>
          <w:szCs w:val="24"/>
        </w:rPr>
      </w:pPr>
      <w:r w:rsidRPr="00A6551D">
        <w:rPr>
          <w:rFonts w:ascii="Times New Roman" w:hAnsi="Times New Roman" w:cs="Times New Roman"/>
          <w:sz w:val="24"/>
          <w:szCs w:val="24"/>
        </w:rPr>
        <w:t xml:space="preserve">Children with disabilities ages three through five are included in many of the </w:t>
      </w:r>
      <w:r w:rsidR="000D73A0" w:rsidRPr="00A6551D">
        <w:rPr>
          <w:rFonts w:ascii="Times New Roman" w:hAnsi="Times New Roman" w:cs="Times New Roman"/>
          <w:sz w:val="24"/>
          <w:szCs w:val="24"/>
        </w:rPr>
        <w:t xml:space="preserve">reporting indicators with three indicators being specific to 619.  </w:t>
      </w:r>
      <w:r w:rsidR="009718FE" w:rsidRPr="00A6551D">
        <w:rPr>
          <w:rFonts w:ascii="Times New Roman" w:hAnsi="Times New Roman" w:cs="Times New Roman"/>
          <w:sz w:val="24"/>
          <w:szCs w:val="24"/>
        </w:rPr>
        <w:t>Indicator 12</w:t>
      </w:r>
      <w:r w:rsidR="004A343D" w:rsidRPr="00A6551D">
        <w:rPr>
          <w:rFonts w:ascii="Times New Roman" w:hAnsi="Times New Roman" w:cs="Times New Roman"/>
          <w:sz w:val="24"/>
          <w:szCs w:val="24"/>
        </w:rPr>
        <w:t xml:space="preserve">, a compliance indicator, </w:t>
      </w:r>
      <w:r w:rsidR="007E7C5C" w:rsidRPr="00A6551D">
        <w:rPr>
          <w:rFonts w:ascii="Times New Roman" w:hAnsi="Times New Roman" w:cs="Times New Roman"/>
          <w:sz w:val="24"/>
          <w:szCs w:val="24"/>
        </w:rPr>
        <w:t>require</w:t>
      </w:r>
      <w:r w:rsidR="004A343D" w:rsidRPr="00A6551D">
        <w:rPr>
          <w:rFonts w:ascii="Times New Roman" w:hAnsi="Times New Roman" w:cs="Times New Roman"/>
          <w:sz w:val="24"/>
          <w:szCs w:val="24"/>
        </w:rPr>
        <w:t>s</w:t>
      </w:r>
      <w:r w:rsidR="003F5353" w:rsidRPr="00A6551D">
        <w:rPr>
          <w:rFonts w:ascii="Times New Roman" w:hAnsi="Times New Roman" w:cs="Times New Roman"/>
          <w:sz w:val="24"/>
          <w:szCs w:val="24"/>
        </w:rPr>
        <w:t xml:space="preserve"> that children</w:t>
      </w:r>
      <w:r w:rsidR="007E7C5C" w:rsidRPr="00A6551D">
        <w:rPr>
          <w:rFonts w:ascii="Times New Roman" w:hAnsi="Times New Roman" w:cs="Times New Roman"/>
          <w:sz w:val="24"/>
          <w:szCs w:val="24"/>
        </w:rPr>
        <w:t xml:space="preserve"> </w:t>
      </w:r>
      <w:r w:rsidR="003F5353" w:rsidRPr="00A6551D">
        <w:rPr>
          <w:rFonts w:ascii="Times New Roman" w:hAnsi="Times New Roman" w:cs="Times New Roman"/>
          <w:sz w:val="24"/>
          <w:szCs w:val="24"/>
        </w:rPr>
        <w:t>who participate in early intervention</w:t>
      </w:r>
      <w:r w:rsidR="007E7C5C" w:rsidRPr="00A6551D">
        <w:rPr>
          <w:rFonts w:ascii="Times New Roman" w:hAnsi="Times New Roman" w:cs="Times New Roman"/>
          <w:sz w:val="24"/>
          <w:szCs w:val="24"/>
        </w:rPr>
        <w:t xml:space="preserve"> s</w:t>
      </w:r>
      <w:r w:rsidR="004A343D" w:rsidRPr="00A6551D">
        <w:rPr>
          <w:rFonts w:ascii="Times New Roman" w:hAnsi="Times New Roman" w:cs="Times New Roman"/>
          <w:sz w:val="24"/>
          <w:szCs w:val="24"/>
        </w:rPr>
        <w:t xml:space="preserve">ervices under Part C of the IDEA </w:t>
      </w:r>
      <w:r w:rsidR="003F5353" w:rsidRPr="00A6551D">
        <w:rPr>
          <w:rFonts w:ascii="Times New Roman" w:hAnsi="Times New Roman" w:cs="Times New Roman"/>
          <w:sz w:val="24"/>
          <w:szCs w:val="24"/>
        </w:rPr>
        <w:t>and who will</w:t>
      </w:r>
      <w:r w:rsidR="007E7C5C" w:rsidRPr="00A6551D">
        <w:rPr>
          <w:rFonts w:ascii="Times New Roman" w:hAnsi="Times New Roman" w:cs="Times New Roman"/>
          <w:sz w:val="24"/>
          <w:szCs w:val="24"/>
        </w:rPr>
        <w:t xml:space="preserve"> </w:t>
      </w:r>
      <w:r w:rsidR="003F5353" w:rsidRPr="00A6551D">
        <w:rPr>
          <w:rFonts w:ascii="Times New Roman" w:hAnsi="Times New Roman" w:cs="Times New Roman"/>
          <w:sz w:val="24"/>
          <w:szCs w:val="24"/>
        </w:rPr>
        <w:t>participate in preschool programs under Part B of</w:t>
      </w:r>
      <w:r w:rsidR="007E7C5C" w:rsidRPr="00A6551D">
        <w:rPr>
          <w:rFonts w:ascii="Times New Roman" w:hAnsi="Times New Roman" w:cs="Times New Roman"/>
          <w:sz w:val="24"/>
          <w:szCs w:val="24"/>
        </w:rPr>
        <w:t xml:space="preserve"> </w:t>
      </w:r>
      <w:r w:rsidR="003F5353" w:rsidRPr="00A6551D">
        <w:rPr>
          <w:rFonts w:ascii="Times New Roman" w:hAnsi="Times New Roman" w:cs="Times New Roman"/>
          <w:sz w:val="24"/>
          <w:szCs w:val="24"/>
        </w:rPr>
        <w:t xml:space="preserve">the Act experience a smooth and </w:t>
      </w:r>
      <w:r w:rsidR="00243F9A" w:rsidRPr="00A6551D">
        <w:rPr>
          <w:rFonts w:ascii="Times New Roman" w:hAnsi="Times New Roman" w:cs="Times New Roman"/>
          <w:sz w:val="24"/>
          <w:szCs w:val="24"/>
        </w:rPr>
        <w:t>timely</w:t>
      </w:r>
      <w:r w:rsidR="003F5353" w:rsidRPr="00A6551D">
        <w:rPr>
          <w:rFonts w:ascii="Times New Roman" w:hAnsi="Times New Roman" w:cs="Times New Roman"/>
          <w:sz w:val="24"/>
          <w:szCs w:val="24"/>
        </w:rPr>
        <w:t xml:space="preserve"> transition to early</w:t>
      </w:r>
      <w:r w:rsidR="007E7C5C" w:rsidRPr="00A6551D">
        <w:rPr>
          <w:rFonts w:ascii="Times New Roman" w:hAnsi="Times New Roman" w:cs="Times New Roman"/>
          <w:sz w:val="24"/>
          <w:szCs w:val="24"/>
        </w:rPr>
        <w:t xml:space="preserve"> </w:t>
      </w:r>
      <w:r w:rsidR="003F5353" w:rsidRPr="00A6551D">
        <w:rPr>
          <w:rFonts w:ascii="Times New Roman" w:hAnsi="Times New Roman" w:cs="Times New Roman"/>
          <w:sz w:val="24"/>
          <w:szCs w:val="24"/>
        </w:rPr>
        <w:t>childhood special education programs</w:t>
      </w:r>
      <w:r w:rsidR="00243F9A" w:rsidRPr="00A6551D">
        <w:rPr>
          <w:rFonts w:ascii="Times New Roman" w:hAnsi="Times New Roman" w:cs="Times New Roman"/>
          <w:sz w:val="24"/>
          <w:szCs w:val="24"/>
        </w:rPr>
        <w:t xml:space="preserve">. </w:t>
      </w:r>
      <w:r w:rsidR="000D73A0" w:rsidRPr="00A6551D">
        <w:rPr>
          <w:rFonts w:ascii="Times New Roman" w:hAnsi="Times New Roman" w:cs="Times New Roman"/>
          <w:sz w:val="24"/>
          <w:szCs w:val="24"/>
        </w:rPr>
        <w:t xml:space="preserve">OSEP </w:t>
      </w:r>
      <w:r w:rsidR="007E7C5C" w:rsidRPr="00A6551D">
        <w:rPr>
          <w:rFonts w:ascii="Times New Roman" w:hAnsi="Times New Roman" w:cs="Times New Roman"/>
          <w:sz w:val="24"/>
          <w:szCs w:val="24"/>
        </w:rPr>
        <w:t xml:space="preserve">requires states to </w:t>
      </w:r>
      <w:r w:rsidR="00243F9A" w:rsidRPr="00A6551D">
        <w:rPr>
          <w:rFonts w:ascii="Times New Roman" w:hAnsi="Times New Roman" w:cs="Times New Roman"/>
          <w:sz w:val="24"/>
          <w:szCs w:val="24"/>
        </w:rPr>
        <w:t>include</w:t>
      </w:r>
      <w:r w:rsidR="007E7C5C" w:rsidRPr="00A6551D">
        <w:rPr>
          <w:rFonts w:ascii="Times New Roman" w:hAnsi="Times New Roman" w:cs="Times New Roman"/>
          <w:sz w:val="24"/>
          <w:szCs w:val="24"/>
        </w:rPr>
        <w:t xml:space="preserve"> </w:t>
      </w:r>
      <w:r w:rsidR="00243F9A" w:rsidRPr="00A6551D">
        <w:rPr>
          <w:rFonts w:ascii="Times New Roman" w:hAnsi="Times New Roman" w:cs="Times New Roman"/>
          <w:sz w:val="24"/>
          <w:szCs w:val="24"/>
        </w:rPr>
        <w:t xml:space="preserve">in their </w:t>
      </w:r>
      <w:r w:rsidR="000D73A0" w:rsidRPr="00A6551D">
        <w:rPr>
          <w:rFonts w:ascii="Times New Roman" w:hAnsi="Times New Roman" w:cs="Times New Roman"/>
          <w:sz w:val="24"/>
          <w:szCs w:val="24"/>
        </w:rPr>
        <w:t>SPP</w:t>
      </w:r>
      <w:r w:rsidR="00243F9A" w:rsidRPr="00A6551D">
        <w:rPr>
          <w:rFonts w:ascii="Times New Roman" w:hAnsi="Times New Roman" w:cs="Times New Roman"/>
          <w:sz w:val="24"/>
          <w:szCs w:val="24"/>
        </w:rPr>
        <w:t xml:space="preserve"> data </w:t>
      </w:r>
      <w:r w:rsidR="007E7C5C" w:rsidRPr="00A6551D">
        <w:rPr>
          <w:rFonts w:ascii="Times New Roman" w:hAnsi="Times New Roman" w:cs="Times New Roman"/>
          <w:sz w:val="24"/>
          <w:szCs w:val="24"/>
        </w:rPr>
        <w:t xml:space="preserve">the percentage of children referred by Part C </w:t>
      </w:r>
      <w:r w:rsidR="00243F9A" w:rsidRPr="00A6551D">
        <w:rPr>
          <w:rFonts w:ascii="Times New Roman" w:hAnsi="Times New Roman" w:cs="Times New Roman"/>
          <w:sz w:val="24"/>
          <w:szCs w:val="24"/>
        </w:rPr>
        <w:t xml:space="preserve">and found eligible for Part B </w:t>
      </w:r>
      <w:r w:rsidR="007E7C5C" w:rsidRPr="00A6551D">
        <w:rPr>
          <w:rFonts w:ascii="Times New Roman" w:hAnsi="Times New Roman" w:cs="Times New Roman"/>
          <w:sz w:val="24"/>
          <w:szCs w:val="24"/>
        </w:rPr>
        <w:t xml:space="preserve">who have an </w:t>
      </w:r>
      <w:r w:rsidR="000D73A0" w:rsidRPr="00A6551D">
        <w:rPr>
          <w:rFonts w:ascii="Times New Roman" w:hAnsi="Times New Roman" w:cs="Times New Roman"/>
          <w:sz w:val="24"/>
          <w:szCs w:val="24"/>
        </w:rPr>
        <w:t>IEP</w:t>
      </w:r>
      <w:r w:rsidR="00243F9A" w:rsidRPr="00A6551D">
        <w:rPr>
          <w:rFonts w:ascii="Times New Roman" w:hAnsi="Times New Roman" w:cs="Times New Roman"/>
          <w:sz w:val="24"/>
          <w:szCs w:val="24"/>
        </w:rPr>
        <w:t xml:space="preserve"> implemented within the designated timeline.</w:t>
      </w:r>
    </w:p>
    <w:p w:rsidR="00F61B80" w:rsidRPr="00A6551D" w:rsidRDefault="007E7C5C" w:rsidP="00813C79">
      <w:pPr>
        <w:rPr>
          <w:rFonts w:ascii="Times New Roman" w:hAnsi="Times New Roman" w:cs="Times New Roman"/>
          <w:color w:val="000000"/>
          <w:sz w:val="23"/>
          <w:szCs w:val="23"/>
        </w:rPr>
      </w:pPr>
      <w:r w:rsidRPr="00A6551D">
        <w:rPr>
          <w:rFonts w:ascii="Times New Roman" w:hAnsi="Times New Roman" w:cs="Times New Roman"/>
          <w:sz w:val="24"/>
          <w:szCs w:val="24"/>
        </w:rPr>
        <w:t xml:space="preserve">This document was developed for the purpose of providing technical assistance to </w:t>
      </w:r>
      <w:r w:rsidR="00243F9A" w:rsidRPr="00A6551D">
        <w:rPr>
          <w:rFonts w:ascii="Times New Roman" w:hAnsi="Times New Roman" w:cs="Times New Roman"/>
          <w:sz w:val="24"/>
          <w:szCs w:val="24"/>
        </w:rPr>
        <w:t>support the effective transition from Part C to Part B</w:t>
      </w:r>
      <w:r w:rsidR="005F3FC9" w:rsidRPr="00A6551D">
        <w:rPr>
          <w:rFonts w:ascii="Times New Roman" w:hAnsi="Times New Roman" w:cs="Times New Roman"/>
          <w:sz w:val="24"/>
          <w:szCs w:val="24"/>
        </w:rPr>
        <w:t xml:space="preserve"> and to provide information for reporting Indicator 12</w:t>
      </w:r>
      <w:r w:rsidR="005146FE" w:rsidRPr="00A6551D">
        <w:rPr>
          <w:rFonts w:ascii="Times New Roman" w:hAnsi="Times New Roman" w:cs="Times New Roman"/>
          <w:sz w:val="24"/>
          <w:szCs w:val="24"/>
        </w:rPr>
        <w:t xml:space="preserve"> data to the Virginia Department of Education.  It is intended to assist teams of educators, parents, and early interventionists as they work to ensure children have a smooth and timely transition. This document provides information on the regulatory requirements and best practices and should be used in conjunction with existing state regulations and federal laws. It is not intended to replace any existing regulation or policy.</w:t>
      </w:r>
    </w:p>
    <w:p w:rsidR="00CF4D5E" w:rsidRPr="00A6551D" w:rsidRDefault="00CF4D5E">
      <w:pPr>
        <w:rPr>
          <w:rFonts w:ascii="Times New Roman" w:hAnsi="Times New Roman" w:cs="Times New Roman"/>
          <w:b/>
          <w:sz w:val="24"/>
          <w:szCs w:val="24"/>
        </w:rPr>
      </w:pPr>
      <w:r w:rsidRPr="00A6551D">
        <w:rPr>
          <w:rFonts w:ascii="Times New Roman" w:hAnsi="Times New Roman" w:cs="Times New Roman"/>
          <w:b/>
          <w:sz w:val="24"/>
          <w:szCs w:val="24"/>
        </w:rPr>
        <w:br w:type="page"/>
      </w:r>
    </w:p>
    <w:p w:rsidR="00E13DA3" w:rsidRPr="002659A4" w:rsidRDefault="00BF2CC8" w:rsidP="005F3FC9">
      <w:pPr>
        <w:jc w:val="center"/>
        <w:rPr>
          <w:rFonts w:ascii="Times New Roman" w:hAnsi="Times New Roman" w:cs="Times New Roman"/>
          <w:color w:val="000000"/>
          <w:sz w:val="24"/>
          <w:szCs w:val="24"/>
        </w:rPr>
      </w:pPr>
      <w:r w:rsidRPr="002659A4">
        <w:rPr>
          <w:rFonts w:ascii="Times New Roman" w:hAnsi="Times New Roman" w:cs="Times New Roman"/>
          <w:b/>
          <w:sz w:val="24"/>
          <w:szCs w:val="24"/>
        </w:rPr>
        <w:lastRenderedPageBreak/>
        <w:t>Indicator 12</w:t>
      </w:r>
      <w:r w:rsidR="00D77873" w:rsidRPr="002659A4">
        <w:rPr>
          <w:rFonts w:ascii="Times New Roman" w:hAnsi="Times New Roman" w:cs="Times New Roman"/>
          <w:b/>
          <w:sz w:val="24"/>
          <w:szCs w:val="24"/>
        </w:rPr>
        <w:t xml:space="preserve">: </w:t>
      </w:r>
      <w:r w:rsidRPr="002659A4">
        <w:rPr>
          <w:rFonts w:ascii="Times New Roman" w:hAnsi="Times New Roman" w:cs="Times New Roman"/>
          <w:b/>
          <w:sz w:val="24"/>
          <w:szCs w:val="24"/>
        </w:rPr>
        <w:t xml:space="preserve">Part C to </w:t>
      </w:r>
      <w:r w:rsidR="00484BCE" w:rsidRPr="002659A4">
        <w:rPr>
          <w:rFonts w:ascii="Times New Roman" w:hAnsi="Times New Roman" w:cs="Times New Roman"/>
          <w:b/>
          <w:sz w:val="24"/>
          <w:szCs w:val="24"/>
        </w:rPr>
        <w:t xml:space="preserve">Part </w:t>
      </w:r>
      <w:r w:rsidRPr="002659A4">
        <w:rPr>
          <w:rFonts w:ascii="Times New Roman" w:hAnsi="Times New Roman" w:cs="Times New Roman"/>
          <w:b/>
          <w:sz w:val="24"/>
          <w:szCs w:val="24"/>
        </w:rPr>
        <w:t xml:space="preserve">B Transition </w:t>
      </w:r>
      <w:r w:rsidR="00D130D3" w:rsidRPr="002659A4">
        <w:rPr>
          <w:rFonts w:ascii="Times New Roman" w:hAnsi="Times New Roman" w:cs="Times New Roman"/>
          <w:b/>
          <w:sz w:val="24"/>
          <w:szCs w:val="24"/>
        </w:rPr>
        <w:t xml:space="preserve">Technical Assistance </w:t>
      </w:r>
      <w:r w:rsidR="00777049" w:rsidRPr="002659A4">
        <w:rPr>
          <w:rFonts w:ascii="Times New Roman" w:hAnsi="Times New Roman" w:cs="Times New Roman"/>
          <w:b/>
          <w:sz w:val="24"/>
          <w:szCs w:val="24"/>
        </w:rPr>
        <w:t>Document</w:t>
      </w:r>
    </w:p>
    <w:p w:rsidR="00D07A7E" w:rsidRPr="002659A4" w:rsidRDefault="00D07A7E" w:rsidP="00D07A7E">
      <w:pPr>
        <w:jc w:val="center"/>
        <w:rPr>
          <w:rFonts w:ascii="Times New Roman" w:hAnsi="Times New Roman" w:cs="Times New Roman"/>
          <w:b/>
          <w:sz w:val="24"/>
          <w:szCs w:val="24"/>
        </w:rPr>
      </w:pPr>
    </w:p>
    <w:p w:rsidR="001B7065" w:rsidRPr="002659A4" w:rsidRDefault="00A95292" w:rsidP="00777049">
      <w:pPr>
        <w:pStyle w:val="Title"/>
        <w:rPr>
          <w:rFonts w:ascii="Times New Roman" w:hAnsi="Times New Roman" w:cs="Times New Roman"/>
          <w:b/>
          <w:color w:val="auto"/>
          <w:sz w:val="24"/>
          <w:szCs w:val="24"/>
        </w:rPr>
      </w:pPr>
      <w:r>
        <w:rPr>
          <w:rFonts w:ascii="Times New Roman" w:hAnsi="Times New Roman" w:cs="Times New Roman"/>
          <w:b/>
          <w:color w:val="auto"/>
          <w:sz w:val="24"/>
          <w:szCs w:val="24"/>
        </w:rPr>
        <w:t xml:space="preserve">Introduction to Indicator </w:t>
      </w:r>
      <w:r w:rsidR="00BF2CC8" w:rsidRPr="002659A4">
        <w:rPr>
          <w:rFonts w:ascii="Times New Roman" w:hAnsi="Times New Roman" w:cs="Times New Roman"/>
          <w:b/>
          <w:color w:val="auto"/>
          <w:sz w:val="24"/>
          <w:szCs w:val="24"/>
        </w:rPr>
        <w:t>12</w:t>
      </w:r>
    </w:p>
    <w:p w:rsidR="00FD782A" w:rsidRPr="002659A4" w:rsidRDefault="008C306F" w:rsidP="00777049">
      <w:pPr>
        <w:spacing w:after="0" w:line="240" w:lineRule="auto"/>
        <w:rPr>
          <w:rFonts w:ascii="Times New Roman" w:hAnsi="Times New Roman" w:cs="Times New Roman"/>
          <w:color w:val="000000" w:themeColor="text1"/>
          <w:sz w:val="24"/>
          <w:szCs w:val="24"/>
        </w:rPr>
      </w:pPr>
      <w:r w:rsidRPr="002659A4">
        <w:rPr>
          <w:rFonts w:ascii="Times New Roman" w:hAnsi="Times New Roman" w:cs="Times New Roman"/>
          <w:color w:val="000000" w:themeColor="text1"/>
          <w:sz w:val="24"/>
          <w:szCs w:val="24"/>
        </w:rPr>
        <w:t xml:space="preserve">The </w:t>
      </w:r>
      <w:r w:rsidRPr="002659A4">
        <w:rPr>
          <w:rFonts w:ascii="Times New Roman" w:hAnsi="Times New Roman" w:cs="Times New Roman"/>
          <w:i/>
          <w:color w:val="000000" w:themeColor="text1"/>
          <w:sz w:val="24"/>
          <w:szCs w:val="24"/>
        </w:rPr>
        <w:t>Individuals with Disabilities Education Act</w:t>
      </w:r>
      <w:r w:rsidRPr="002659A4">
        <w:rPr>
          <w:rFonts w:ascii="Times New Roman" w:hAnsi="Times New Roman" w:cs="Times New Roman"/>
          <w:color w:val="000000" w:themeColor="text1"/>
          <w:sz w:val="24"/>
          <w:szCs w:val="24"/>
        </w:rPr>
        <w:t xml:space="preserve"> (IDEA</w:t>
      </w:r>
      <w:r w:rsidR="00AC265E" w:rsidRPr="002659A4">
        <w:rPr>
          <w:rFonts w:ascii="Times New Roman" w:hAnsi="Times New Roman" w:cs="Times New Roman"/>
          <w:color w:val="000000" w:themeColor="text1"/>
          <w:sz w:val="24"/>
          <w:szCs w:val="24"/>
        </w:rPr>
        <w:t>; 2004</w:t>
      </w:r>
      <w:r w:rsidRPr="002659A4">
        <w:rPr>
          <w:rFonts w:ascii="Times New Roman" w:hAnsi="Times New Roman" w:cs="Times New Roman"/>
          <w:color w:val="000000" w:themeColor="text1"/>
          <w:sz w:val="24"/>
          <w:szCs w:val="24"/>
        </w:rPr>
        <w:t>) governs how states and public agencies provide early intervention, special education and related services to children.</w:t>
      </w:r>
      <w:r w:rsidR="00E31AE3" w:rsidRPr="002659A4">
        <w:rPr>
          <w:rFonts w:ascii="Times New Roman" w:hAnsi="Times New Roman" w:cs="Times New Roman"/>
          <w:color w:val="000000" w:themeColor="text1"/>
          <w:sz w:val="24"/>
          <w:szCs w:val="24"/>
        </w:rPr>
        <w:t xml:space="preserve">  </w:t>
      </w:r>
      <w:r w:rsidR="00AC0D11" w:rsidRPr="002659A4">
        <w:rPr>
          <w:rFonts w:ascii="Times New Roman" w:hAnsi="Times New Roman" w:cs="Times New Roman"/>
          <w:color w:val="000000" w:themeColor="text1"/>
          <w:sz w:val="24"/>
          <w:szCs w:val="24"/>
        </w:rPr>
        <w:t xml:space="preserve">Part C of IDEA provides the </w:t>
      </w:r>
      <w:r w:rsidRPr="002659A4">
        <w:rPr>
          <w:rFonts w:ascii="Times New Roman" w:hAnsi="Times New Roman" w:cs="Times New Roman"/>
          <w:color w:val="000000" w:themeColor="text1"/>
          <w:sz w:val="24"/>
          <w:szCs w:val="24"/>
        </w:rPr>
        <w:t>regulations</w:t>
      </w:r>
      <w:r w:rsidR="00AC0D11" w:rsidRPr="002659A4">
        <w:rPr>
          <w:rFonts w:ascii="Times New Roman" w:hAnsi="Times New Roman" w:cs="Times New Roman"/>
          <w:color w:val="000000" w:themeColor="text1"/>
          <w:sz w:val="24"/>
          <w:szCs w:val="24"/>
        </w:rPr>
        <w:t xml:space="preserve"> for early intervention to infants and toddlers</w:t>
      </w:r>
      <w:r w:rsidRPr="002659A4">
        <w:rPr>
          <w:rFonts w:ascii="Times New Roman" w:hAnsi="Times New Roman" w:cs="Times New Roman"/>
          <w:color w:val="000000" w:themeColor="text1"/>
          <w:sz w:val="24"/>
          <w:szCs w:val="24"/>
        </w:rPr>
        <w:t xml:space="preserve"> from birth </w:t>
      </w:r>
      <w:r w:rsidR="00591E58">
        <w:rPr>
          <w:rFonts w:ascii="Times New Roman" w:hAnsi="Times New Roman" w:cs="Times New Roman"/>
          <w:color w:val="000000" w:themeColor="text1"/>
          <w:sz w:val="24"/>
          <w:szCs w:val="24"/>
        </w:rPr>
        <w:t>to</w:t>
      </w:r>
      <w:r w:rsidRPr="002659A4">
        <w:rPr>
          <w:rFonts w:ascii="Times New Roman" w:hAnsi="Times New Roman" w:cs="Times New Roman"/>
          <w:color w:val="000000" w:themeColor="text1"/>
          <w:sz w:val="24"/>
          <w:szCs w:val="24"/>
        </w:rPr>
        <w:t xml:space="preserve"> age three.</w:t>
      </w:r>
      <w:r w:rsidR="00E31AE3" w:rsidRPr="002659A4">
        <w:rPr>
          <w:rFonts w:ascii="Times New Roman" w:hAnsi="Times New Roman" w:cs="Times New Roman"/>
          <w:color w:val="000000" w:themeColor="text1"/>
          <w:sz w:val="24"/>
          <w:szCs w:val="24"/>
        </w:rPr>
        <w:t xml:space="preserve">  </w:t>
      </w:r>
      <w:r w:rsidR="00D63083" w:rsidRPr="002659A4">
        <w:rPr>
          <w:rFonts w:ascii="Times New Roman" w:hAnsi="Times New Roman" w:cs="Times New Roman"/>
          <w:color w:val="000000" w:themeColor="text1"/>
          <w:sz w:val="24"/>
          <w:szCs w:val="24"/>
        </w:rPr>
        <w:t xml:space="preserve">Part B of IDEA provides the regulations for special education and related services for school-aged children with disabilities (ages </w:t>
      </w:r>
      <w:r w:rsidR="00EF151B" w:rsidRPr="002659A4">
        <w:rPr>
          <w:rFonts w:ascii="Times New Roman" w:hAnsi="Times New Roman" w:cs="Times New Roman"/>
          <w:color w:val="000000" w:themeColor="text1"/>
          <w:sz w:val="24"/>
          <w:szCs w:val="24"/>
        </w:rPr>
        <w:t>three</w:t>
      </w:r>
      <w:r w:rsidR="0011708A" w:rsidRPr="002659A4">
        <w:rPr>
          <w:rFonts w:ascii="Times New Roman" w:hAnsi="Times New Roman" w:cs="Times New Roman"/>
          <w:color w:val="000000" w:themeColor="text1"/>
          <w:sz w:val="24"/>
          <w:szCs w:val="24"/>
        </w:rPr>
        <w:t xml:space="preserve">-22 years). </w:t>
      </w:r>
      <w:r w:rsidR="0011708A" w:rsidRPr="002659A4">
        <w:rPr>
          <w:rFonts w:ascii="Times New Roman" w:hAnsi="Times New Roman" w:cs="Times New Roman"/>
          <w:sz w:val="24"/>
          <w:szCs w:val="24"/>
        </w:rPr>
        <w:t xml:space="preserve">The </w:t>
      </w:r>
      <w:r w:rsidR="0011708A" w:rsidRPr="002659A4">
        <w:rPr>
          <w:rFonts w:ascii="Times New Roman" w:hAnsi="Times New Roman" w:cs="Times New Roman"/>
          <w:i/>
          <w:sz w:val="24"/>
          <w:szCs w:val="24"/>
        </w:rPr>
        <w:t>Regulations Governing Special Education Programs for Children with Disabilities in Virginia</w:t>
      </w:r>
      <w:r w:rsidR="0011708A" w:rsidRPr="002659A4">
        <w:rPr>
          <w:rFonts w:ascii="Times New Roman" w:hAnsi="Times New Roman" w:cs="Times New Roman"/>
          <w:sz w:val="24"/>
          <w:szCs w:val="24"/>
        </w:rPr>
        <w:t xml:space="preserve"> (2010) provides state-specific regulations and expands the delivery of special education and related service to children with </w:t>
      </w:r>
      <w:r w:rsidR="0011708A" w:rsidRPr="002659A4">
        <w:rPr>
          <w:rFonts w:ascii="Times New Roman" w:hAnsi="Times New Roman" w:cs="Times New Roman"/>
          <w:color w:val="000000" w:themeColor="text1"/>
          <w:sz w:val="24"/>
          <w:szCs w:val="24"/>
        </w:rPr>
        <w:t>Individualized Education Programs (</w:t>
      </w:r>
      <w:r w:rsidR="0011708A" w:rsidRPr="002659A4">
        <w:rPr>
          <w:rFonts w:ascii="Times New Roman" w:hAnsi="Times New Roman" w:cs="Times New Roman"/>
          <w:sz w:val="24"/>
          <w:szCs w:val="24"/>
        </w:rPr>
        <w:t>IEP) who are age two by September 30.</w:t>
      </w:r>
    </w:p>
    <w:p w:rsidR="00FD782A" w:rsidRPr="002659A4" w:rsidRDefault="00FD782A" w:rsidP="00777049">
      <w:pPr>
        <w:spacing w:after="0" w:line="240" w:lineRule="auto"/>
        <w:rPr>
          <w:rFonts w:ascii="Times New Roman" w:hAnsi="Times New Roman" w:cs="Times New Roman"/>
          <w:color w:val="000000" w:themeColor="text1"/>
          <w:sz w:val="24"/>
          <w:szCs w:val="24"/>
        </w:rPr>
      </w:pPr>
    </w:p>
    <w:p w:rsidR="00516480" w:rsidRDefault="00FD782A" w:rsidP="00777049">
      <w:pPr>
        <w:spacing w:after="0" w:line="240" w:lineRule="auto"/>
        <w:rPr>
          <w:rFonts w:ascii="Times New Roman" w:hAnsi="Times New Roman" w:cs="Times New Roman"/>
          <w:color w:val="000000" w:themeColor="text1"/>
          <w:sz w:val="24"/>
          <w:szCs w:val="24"/>
        </w:rPr>
      </w:pPr>
      <w:r w:rsidRPr="002659A4">
        <w:rPr>
          <w:rFonts w:ascii="Times New Roman" w:hAnsi="Times New Roman" w:cs="Times New Roman"/>
          <w:color w:val="000000" w:themeColor="text1"/>
          <w:sz w:val="24"/>
          <w:szCs w:val="24"/>
        </w:rPr>
        <w:t>States receiving funds through the IDEA must comply with the regulations and report data on indicators that measure both compliance and effectiveness</w:t>
      </w:r>
      <w:r w:rsidR="00EB6769" w:rsidRPr="002659A4">
        <w:rPr>
          <w:rFonts w:ascii="Times New Roman" w:hAnsi="Times New Roman" w:cs="Times New Roman"/>
          <w:color w:val="000000" w:themeColor="text1"/>
          <w:sz w:val="24"/>
          <w:szCs w:val="24"/>
        </w:rPr>
        <w:t xml:space="preserve"> to the </w:t>
      </w:r>
      <w:r w:rsidRPr="002659A4">
        <w:rPr>
          <w:rFonts w:ascii="Times New Roman" w:hAnsi="Times New Roman" w:cs="Times New Roman"/>
          <w:color w:val="000000" w:themeColor="text1"/>
          <w:sz w:val="24"/>
          <w:szCs w:val="24"/>
        </w:rPr>
        <w:t>Office for Special Education Programs (OSEP)</w:t>
      </w:r>
      <w:r w:rsidR="00EB6769" w:rsidRPr="002659A4">
        <w:rPr>
          <w:rFonts w:ascii="Times New Roman" w:hAnsi="Times New Roman" w:cs="Times New Roman"/>
          <w:color w:val="000000" w:themeColor="text1"/>
          <w:sz w:val="24"/>
          <w:szCs w:val="24"/>
        </w:rPr>
        <w:t>. States are required to submit a State Performance Plan (SPP) which includes baseline data, targets, and improvement activities for all data indicators. Reports on the state-level data and progress toward meeting the state targets are described in the Annual Performance Report (APR).</w:t>
      </w:r>
    </w:p>
    <w:p w:rsidR="00D63083" w:rsidRPr="002659A4" w:rsidRDefault="00D63083" w:rsidP="00777049">
      <w:pPr>
        <w:spacing w:after="0" w:line="240" w:lineRule="auto"/>
        <w:rPr>
          <w:rFonts w:ascii="Times New Roman" w:hAnsi="Times New Roman" w:cs="Times New Roman"/>
          <w:color w:val="000000" w:themeColor="text1"/>
          <w:sz w:val="24"/>
          <w:szCs w:val="24"/>
        </w:rPr>
      </w:pPr>
    </w:p>
    <w:p w:rsidR="000E3813" w:rsidRPr="002659A4" w:rsidRDefault="00EB6769" w:rsidP="000E3813">
      <w:pPr>
        <w:spacing w:after="0" w:line="240" w:lineRule="auto"/>
        <w:rPr>
          <w:rFonts w:ascii="Times New Roman" w:hAnsi="Times New Roman" w:cs="Times New Roman"/>
          <w:sz w:val="24"/>
          <w:szCs w:val="24"/>
        </w:rPr>
      </w:pPr>
      <w:r w:rsidRPr="002659A4">
        <w:rPr>
          <w:rFonts w:ascii="Times New Roman" w:hAnsi="Times New Roman" w:cs="Times New Roman"/>
          <w:color w:val="000000" w:themeColor="text1"/>
          <w:sz w:val="24"/>
          <w:szCs w:val="24"/>
        </w:rPr>
        <w:t xml:space="preserve">Three of the twenty data indicators required by OSEP specifically measure a state’s performance for children </w:t>
      </w:r>
      <w:r w:rsidR="0011708A" w:rsidRPr="002659A4">
        <w:rPr>
          <w:rFonts w:ascii="Times New Roman" w:hAnsi="Times New Roman" w:cs="Times New Roman"/>
          <w:color w:val="000000" w:themeColor="text1"/>
          <w:sz w:val="24"/>
          <w:szCs w:val="24"/>
        </w:rPr>
        <w:t>ages three through five with IEPs</w:t>
      </w:r>
      <w:r w:rsidRPr="002659A4">
        <w:rPr>
          <w:rFonts w:ascii="Times New Roman" w:hAnsi="Times New Roman" w:cs="Times New Roman"/>
          <w:color w:val="000000" w:themeColor="text1"/>
          <w:sz w:val="24"/>
          <w:szCs w:val="24"/>
        </w:rPr>
        <w:t xml:space="preserve">. Indicator 12 is the indicator that measures a state’s compliance with providing a smooth and timely transition for children who received services under Part C of IDEA and </w:t>
      </w:r>
      <w:r w:rsidR="00AC265E" w:rsidRPr="002659A4">
        <w:rPr>
          <w:rFonts w:ascii="Times New Roman" w:hAnsi="Times New Roman" w:cs="Times New Roman"/>
          <w:color w:val="000000" w:themeColor="text1"/>
          <w:sz w:val="24"/>
          <w:szCs w:val="24"/>
        </w:rPr>
        <w:t>who will participate in preschool pr</w:t>
      </w:r>
      <w:r w:rsidR="00357795" w:rsidRPr="002659A4">
        <w:rPr>
          <w:rFonts w:ascii="Times New Roman" w:hAnsi="Times New Roman" w:cs="Times New Roman"/>
          <w:color w:val="000000" w:themeColor="text1"/>
          <w:sz w:val="24"/>
          <w:szCs w:val="24"/>
        </w:rPr>
        <w:t xml:space="preserve">ograms under Part B of the Act.  Specifically, OSEP </w:t>
      </w:r>
      <w:r w:rsidR="00FD782A" w:rsidRPr="002659A4">
        <w:rPr>
          <w:rFonts w:ascii="Times New Roman" w:hAnsi="Times New Roman" w:cs="Times New Roman"/>
          <w:color w:val="000000" w:themeColor="text1"/>
          <w:sz w:val="24"/>
          <w:szCs w:val="24"/>
        </w:rPr>
        <w:t>requires states to report</w:t>
      </w:r>
      <w:r w:rsidR="00AC265E" w:rsidRPr="002659A4">
        <w:rPr>
          <w:rFonts w:ascii="Times New Roman" w:hAnsi="Times New Roman" w:cs="Times New Roman"/>
          <w:color w:val="000000" w:themeColor="text1"/>
          <w:sz w:val="24"/>
          <w:szCs w:val="24"/>
        </w:rPr>
        <w:t xml:space="preserve"> </w:t>
      </w:r>
      <w:r w:rsidR="001B7065" w:rsidRPr="002659A4">
        <w:rPr>
          <w:rFonts w:ascii="Times New Roman" w:hAnsi="Times New Roman" w:cs="Times New Roman"/>
          <w:i/>
          <w:color w:val="000000" w:themeColor="text1"/>
          <w:sz w:val="24"/>
          <w:szCs w:val="24"/>
        </w:rPr>
        <w:t xml:space="preserve">the percentage of children </w:t>
      </w:r>
      <w:r w:rsidR="00BF2CC8" w:rsidRPr="002659A4">
        <w:rPr>
          <w:rFonts w:ascii="Times New Roman" w:hAnsi="Times New Roman" w:cs="Times New Roman"/>
          <w:i/>
          <w:color w:val="000000" w:themeColor="text1"/>
          <w:sz w:val="24"/>
          <w:szCs w:val="24"/>
        </w:rPr>
        <w:t xml:space="preserve">referred by Part C prior to age </w:t>
      </w:r>
      <w:r w:rsidR="00EF151B" w:rsidRPr="002659A4">
        <w:rPr>
          <w:rFonts w:ascii="Times New Roman" w:hAnsi="Times New Roman" w:cs="Times New Roman"/>
          <w:i/>
          <w:color w:val="000000" w:themeColor="text1"/>
          <w:sz w:val="24"/>
          <w:szCs w:val="24"/>
        </w:rPr>
        <w:t>three</w:t>
      </w:r>
      <w:r w:rsidR="00BF2CC8" w:rsidRPr="002659A4">
        <w:rPr>
          <w:rFonts w:ascii="Times New Roman" w:hAnsi="Times New Roman" w:cs="Times New Roman"/>
          <w:i/>
          <w:color w:val="000000" w:themeColor="text1"/>
          <w:sz w:val="24"/>
          <w:szCs w:val="24"/>
        </w:rPr>
        <w:t xml:space="preserve">, who are found eligible for Part B, and who have an </w:t>
      </w:r>
      <w:r w:rsidR="00357795" w:rsidRPr="002659A4">
        <w:rPr>
          <w:rFonts w:ascii="Times New Roman" w:hAnsi="Times New Roman" w:cs="Times New Roman"/>
          <w:i/>
          <w:color w:val="000000" w:themeColor="text1"/>
          <w:sz w:val="24"/>
          <w:szCs w:val="24"/>
        </w:rPr>
        <w:t>IEP</w:t>
      </w:r>
      <w:r w:rsidR="00FD782A" w:rsidRPr="002659A4">
        <w:rPr>
          <w:rFonts w:ascii="Times New Roman" w:hAnsi="Times New Roman" w:cs="Times New Roman"/>
          <w:i/>
          <w:color w:val="000000" w:themeColor="text1"/>
          <w:sz w:val="24"/>
          <w:szCs w:val="24"/>
        </w:rPr>
        <w:t xml:space="preserve"> developed and implemented</w:t>
      </w:r>
      <w:r w:rsidR="00D36588" w:rsidRPr="002659A4">
        <w:rPr>
          <w:rFonts w:ascii="Times New Roman" w:hAnsi="Times New Roman" w:cs="Times New Roman"/>
          <w:i/>
          <w:color w:val="000000" w:themeColor="text1"/>
          <w:sz w:val="24"/>
          <w:szCs w:val="24"/>
        </w:rPr>
        <w:t xml:space="preserve"> by their third birthday</w:t>
      </w:r>
      <w:r w:rsidR="00FD782A" w:rsidRPr="002659A4">
        <w:rPr>
          <w:rFonts w:ascii="Times New Roman" w:hAnsi="Times New Roman" w:cs="Times New Roman"/>
          <w:i/>
          <w:color w:val="000000" w:themeColor="text1"/>
          <w:sz w:val="24"/>
          <w:szCs w:val="24"/>
        </w:rPr>
        <w:t>s</w:t>
      </w:r>
      <w:r w:rsidR="000E3813" w:rsidRPr="002659A4">
        <w:rPr>
          <w:rFonts w:ascii="Times New Roman" w:hAnsi="Times New Roman" w:cs="Times New Roman"/>
          <w:color w:val="000000" w:themeColor="text1"/>
          <w:sz w:val="24"/>
          <w:szCs w:val="24"/>
        </w:rPr>
        <w:t>.</w:t>
      </w:r>
    </w:p>
    <w:p w:rsidR="00516480" w:rsidRDefault="00516480" w:rsidP="00777049">
      <w:pPr>
        <w:spacing w:after="0" w:line="240" w:lineRule="auto"/>
        <w:rPr>
          <w:rFonts w:ascii="Times New Roman" w:hAnsi="Times New Roman" w:cs="Times New Roman"/>
          <w:color w:val="000000" w:themeColor="text1"/>
          <w:sz w:val="24"/>
          <w:szCs w:val="24"/>
        </w:rPr>
      </w:pPr>
    </w:p>
    <w:p w:rsidR="00516480" w:rsidRDefault="005C2921" w:rsidP="00516480">
      <w:pPr>
        <w:spacing w:after="0" w:line="240" w:lineRule="auto"/>
        <w:rPr>
          <w:rFonts w:ascii="Times New Roman" w:hAnsi="Times New Roman" w:cs="Times New Roman"/>
          <w:sz w:val="24"/>
          <w:szCs w:val="24"/>
        </w:rPr>
      </w:pPr>
      <w:r w:rsidRPr="002659A4">
        <w:rPr>
          <w:rFonts w:ascii="Times New Roman" w:hAnsi="Times New Roman" w:cs="Times New Roman"/>
          <w:sz w:val="24"/>
          <w:szCs w:val="24"/>
        </w:rPr>
        <w:t>Indicator 12 is a compliance indicator, and therefore has a 100 percent compliance target.</w:t>
      </w:r>
      <w:r w:rsidR="00E31AE3" w:rsidRPr="002659A4">
        <w:rPr>
          <w:rFonts w:ascii="Times New Roman" w:hAnsi="Times New Roman" w:cs="Times New Roman"/>
          <w:sz w:val="24"/>
          <w:szCs w:val="24"/>
        </w:rPr>
        <w:t xml:space="preserve">  T</w:t>
      </w:r>
      <w:r w:rsidR="00845979" w:rsidRPr="002659A4">
        <w:rPr>
          <w:rFonts w:ascii="Times New Roman" w:hAnsi="Times New Roman" w:cs="Times New Roman"/>
          <w:sz w:val="24"/>
          <w:szCs w:val="24"/>
        </w:rPr>
        <w:t xml:space="preserve">he OSEP’s expectation is that states will meet the transition timeline with </w:t>
      </w:r>
      <w:r w:rsidR="00845979" w:rsidRPr="002659A4">
        <w:rPr>
          <w:rFonts w:ascii="Times New Roman" w:hAnsi="Times New Roman" w:cs="Times New Roman"/>
          <w:b/>
          <w:sz w:val="24"/>
          <w:szCs w:val="24"/>
        </w:rPr>
        <w:t>100</w:t>
      </w:r>
      <w:r w:rsidR="00EF151B" w:rsidRPr="002659A4">
        <w:rPr>
          <w:rFonts w:ascii="Times New Roman" w:hAnsi="Times New Roman" w:cs="Times New Roman"/>
          <w:b/>
          <w:sz w:val="24"/>
          <w:szCs w:val="24"/>
        </w:rPr>
        <w:t xml:space="preserve"> percent</w:t>
      </w:r>
      <w:r w:rsidR="00845979" w:rsidRPr="002659A4">
        <w:rPr>
          <w:rFonts w:ascii="Times New Roman" w:hAnsi="Times New Roman" w:cs="Times New Roman"/>
          <w:sz w:val="24"/>
          <w:szCs w:val="24"/>
        </w:rPr>
        <w:t xml:space="preserve"> of all children </w:t>
      </w:r>
      <w:r w:rsidR="00357795" w:rsidRPr="002659A4">
        <w:rPr>
          <w:rFonts w:ascii="Times New Roman" w:hAnsi="Times New Roman" w:cs="Times New Roman"/>
          <w:sz w:val="24"/>
          <w:szCs w:val="24"/>
        </w:rPr>
        <w:t>who transition</w:t>
      </w:r>
      <w:r w:rsidR="00845979" w:rsidRPr="002659A4">
        <w:rPr>
          <w:rFonts w:ascii="Times New Roman" w:hAnsi="Times New Roman" w:cs="Times New Roman"/>
          <w:sz w:val="24"/>
          <w:szCs w:val="24"/>
        </w:rPr>
        <w:t xml:space="preserve"> from Part C to Part B.</w:t>
      </w:r>
    </w:p>
    <w:p w:rsidR="00516480" w:rsidRDefault="00516480" w:rsidP="0051648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777049" w:rsidRPr="002659A4" w:rsidRDefault="00845979" w:rsidP="00D64858">
      <w:pPr>
        <w:pStyle w:val="Title"/>
        <w:rPr>
          <w:rFonts w:ascii="Times New Roman" w:hAnsi="Times New Roman" w:cs="Times New Roman"/>
          <w:b/>
          <w:color w:val="auto"/>
          <w:sz w:val="24"/>
          <w:szCs w:val="24"/>
        </w:rPr>
      </w:pPr>
      <w:r w:rsidRPr="002659A4">
        <w:rPr>
          <w:rFonts w:ascii="Times New Roman" w:hAnsi="Times New Roman" w:cs="Times New Roman"/>
          <w:b/>
          <w:color w:val="auto"/>
          <w:sz w:val="24"/>
          <w:szCs w:val="24"/>
        </w:rPr>
        <w:t>K</w:t>
      </w:r>
      <w:r w:rsidR="00AC0D11" w:rsidRPr="002659A4">
        <w:rPr>
          <w:rFonts w:ascii="Times New Roman" w:hAnsi="Times New Roman" w:cs="Times New Roman"/>
          <w:b/>
          <w:color w:val="auto"/>
          <w:sz w:val="24"/>
          <w:szCs w:val="24"/>
        </w:rPr>
        <w:t>ey Components of the Transition from Part C to Part B</w:t>
      </w:r>
    </w:p>
    <w:p w:rsidR="005C2921" w:rsidRPr="002659A4" w:rsidRDefault="005C2921" w:rsidP="00D64858">
      <w:pPr>
        <w:pStyle w:val="Subtitle"/>
        <w:rPr>
          <w:rFonts w:ascii="Times New Roman" w:hAnsi="Times New Roman" w:cs="Times New Roman"/>
          <w:b/>
          <w:color w:val="auto"/>
        </w:rPr>
      </w:pPr>
      <w:r w:rsidRPr="002659A4">
        <w:rPr>
          <w:rFonts w:ascii="Times New Roman" w:hAnsi="Times New Roman" w:cs="Times New Roman"/>
          <w:b/>
          <w:color w:val="auto"/>
        </w:rPr>
        <w:t xml:space="preserve">Agencies </w:t>
      </w:r>
    </w:p>
    <w:p w:rsidR="00516480" w:rsidRDefault="00845979" w:rsidP="00777049">
      <w:pPr>
        <w:pStyle w:val="Default"/>
        <w:rPr>
          <w:rFonts w:ascii="Times New Roman" w:hAnsi="Times New Roman" w:cs="Times New Roman"/>
          <w:color w:val="auto"/>
        </w:rPr>
      </w:pPr>
      <w:r w:rsidRPr="002659A4">
        <w:rPr>
          <w:rFonts w:ascii="Times New Roman" w:hAnsi="Times New Roman" w:cs="Times New Roman"/>
          <w:color w:val="auto"/>
        </w:rPr>
        <w:t xml:space="preserve">The Infant and Toddler Connection of Virginia (Part C of </w:t>
      </w:r>
      <w:r w:rsidR="00D64858" w:rsidRPr="002659A4">
        <w:rPr>
          <w:rFonts w:ascii="Times New Roman" w:hAnsi="Times New Roman" w:cs="Times New Roman"/>
          <w:color w:val="auto"/>
        </w:rPr>
        <w:t>IDEA)</w:t>
      </w:r>
      <w:r w:rsidR="00063F10" w:rsidRPr="002659A4">
        <w:rPr>
          <w:rStyle w:val="FootnoteReference"/>
          <w:rFonts w:ascii="Times New Roman" w:hAnsi="Times New Roman" w:cs="Times New Roman"/>
          <w:color w:val="auto"/>
        </w:rPr>
        <w:footnoteReference w:id="1"/>
      </w:r>
      <w:r w:rsidRPr="002659A4">
        <w:rPr>
          <w:rFonts w:ascii="Times New Roman" w:hAnsi="Times New Roman" w:cs="Times New Roman"/>
          <w:color w:val="auto"/>
        </w:rPr>
        <w:t xml:space="preserve"> is </w:t>
      </w:r>
      <w:r w:rsidR="00AB0A93" w:rsidRPr="002659A4">
        <w:rPr>
          <w:rFonts w:ascii="Times New Roman" w:hAnsi="Times New Roman" w:cs="Times New Roman"/>
          <w:color w:val="auto"/>
        </w:rPr>
        <w:t>managed by</w:t>
      </w:r>
      <w:r w:rsidRPr="002659A4">
        <w:rPr>
          <w:rFonts w:ascii="Times New Roman" w:hAnsi="Times New Roman" w:cs="Times New Roman"/>
          <w:color w:val="auto"/>
        </w:rPr>
        <w:t xml:space="preserve"> the Virginia Department of Behavioral Health and </w:t>
      </w:r>
      <w:r w:rsidR="00D64858" w:rsidRPr="002659A4">
        <w:rPr>
          <w:rFonts w:ascii="Times New Roman" w:hAnsi="Times New Roman" w:cs="Times New Roman"/>
          <w:color w:val="auto"/>
        </w:rPr>
        <w:t>Developmental Services (</w:t>
      </w:r>
      <w:r w:rsidR="008D1D68" w:rsidRPr="002659A4">
        <w:rPr>
          <w:rFonts w:ascii="Times New Roman" w:hAnsi="Times New Roman" w:cs="Times New Roman"/>
          <w:color w:val="auto"/>
        </w:rPr>
        <w:t>V</w:t>
      </w:r>
      <w:r w:rsidR="00D64858" w:rsidRPr="002659A4">
        <w:rPr>
          <w:rFonts w:ascii="Times New Roman" w:hAnsi="Times New Roman" w:cs="Times New Roman"/>
          <w:color w:val="auto"/>
        </w:rPr>
        <w:t>DBHDS).</w:t>
      </w:r>
      <w:r w:rsidR="00E31AE3" w:rsidRPr="002659A4">
        <w:rPr>
          <w:rFonts w:ascii="Times New Roman" w:hAnsi="Times New Roman" w:cs="Times New Roman"/>
          <w:color w:val="auto"/>
        </w:rPr>
        <w:t xml:space="preserve">  </w:t>
      </w:r>
      <w:r w:rsidRPr="002659A4">
        <w:rPr>
          <w:rFonts w:ascii="Times New Roman" w:hAnsi="Times New Roman" w:cs="Times New Roman"/>
          <w:color w:val="auto"/>
        </w:rPr>
        <w:t xml:space="preserve">Early Childhood Special Education (Part B of </w:t>
      </w:r>
      <w:r w:rsidR="005E6336" w:rsidRPr="002659A4">
        <w:rPr>
          <w:rFonts w:ascii="Times New Roman" w:hAnsi="Times New Roman" w:cs="Times New Roman"/>
          <w:color w:val="auto"/>
        </w:rPr>
        <w:t>IDEA</w:t>
      </w:r>
      <w:r w:rsidRPr="002659A4">
        <w:rPr>
          <w:rFonts w:ascii="Times New Roman" w:hAnsi="Times New Roman" w:cs="Times New Roman"/>
          <w:color w:val="auto"/>
        </w:rPr>
        <w:t xml:space="preserve">) is </w:t>
      </w:r>
      <w:r w:rsidR="00623C69" w:rsidRPr="002659A4">
        <w:rPr>
          <w:rFonts w:ascii="Times New Roman" w:hAnsi="Times New Roman" w:cs="Times New Roman"/>
          <w:color w:val="auto"/>
        </w:rPr>
        <w:t>managed by the</w:t>
      </w:r>
      <w:r w:rsidRPr="002659A4">
        <w:rPr>
          <w:rFonts w:ascii="Times New Roman" w:hAnsi="Times New Roman" w:cs="Times New Roman"/>
          <w:color w:val="auto"/>
        </w:rPr>
        <w:t xml:space="preserve"> Virginia Department of Education</w:t>
      </w:r>
      <w:r w:rsidR="00D64858" w:rsidRPr="002659A4">
        <w:rPr>
          <w:rFonts w:ascii="Times New Roman" w:hAnsi="Times New Roman" w:cs="Times New Roman"/>
          <w:color w:val="auto"/>
        </w:rPr>
        <w:t xml:space="preserve"> </w:t>
      </w:r>
      <w:r w:rsidR="00D64858" w:rsidRPr="002659A4">
        <w:rPr>
          <w:rFonts w:ascii="Times New Roman" w:hAnsi="Times New Roman" w:cs="Times New Roman"/>
          <w:color w:val="auto"/>
        </w:rPr>
        <w:lastRenderedPageBreak/>
        <w:t>(</w:t>
      </w:r>
      <w:r w:rsidR="00EF151B" w:rsidRPr="002659A4">
        <w:rPr>
          <w:rFonts w:ascii="Times New Roman" w:hAnsi="Times New Roman" w:cs="Times New Roman"/>
          <w:color w:val="auto"/>
        </w:rPr>
        <w:t>V</w:t>
      </w:r>
      <w:r w:rsidR="00D64858" w:rsidRPr="002659A4">
        <w:rPr>
          <w:rFonts w:ascii="Times New Roman" w:hAnsi="Times New Roman" w:cs="Times New Roman"/>
          <w:color w:val="auto"/>
        </w:rPr>
        <w:t>DOE)</w:t>
      </w:r>
      <w:r w:rsidRPr="002659A4">
        <w:rPr>
          <w:rFonts w:ascii="Times New Roman" w:hAnsi="Times New Roman" w:cs="Times New Roman"/>
          <w:color w:val="auto"/>
        </w:rPr>
        <w:t xml:space="preserve">. </w:t>
      </w:r>
      <w:r w:rsidR="00EF151B" w:rsidRPr="002659A4">
        <w:rPr>
          <w:rFonts w:ascii="Times New Roman" w:hAnsi="Times New Roman" w:cs="Times New Roman"/>
          <w:color w:val="auto"/>
        </w:rPr>
        <w:t xml:space="preserve"> </w:t>
      </w:r>
      <w:r w:rsidRPr="002659A4">
        <w:rPr>
          <w:rFonts w:ascii="Times New Roman" w:hAnsi="Times New Roman" w:cs="Times New Roman"/>
          <w:color w:val="auto"/>
        </w:rPr>
        <w:t xml:space="preserve">Both agencies have responsibilities for ensuring the </w:t>
      </w:r>
      <w:r w:rsidR="005E6336" w:rsidRPr="002659A4">
        <w:rPr>
          <w:rFonts w:ascii="Times New Roman" w:hAnsi="Times New Roman" w:cs="Times New Roman"/>
          <w:color w:val="auto"/>
        </w:rPr>
        <w:t>smooth</w:t>
      </w:r>
      <w:r w:rsidRPr="002659A4">
        <w:rPr>
          <w:rFonts w:ascii="Times New Roman" w:hAnsi="Times New Roman" w:cs="Times New Roman"/>
          <w:color w:val="auto"/>
        </w:rPr>
        <w:t xml:space="preserve"> and timely transition of children.</w:t>
      </w:r>
      <w:r w:rsidR="00E31AE3" w:rsidRPr="002659A4">
        <w:rPr>
          <w:rFonts w:ascii="Times New Roman" w:hAnsi="Times New Roman" w:cs="Times New Roman"/>
          <w:color w:val="auto"/>
        </w:rPr>
        <w:t xml:space="preserve"> </w:t>
      </w:r>
      <w:r w:rsidRPr="002659A4">
        <w:rPr>
          <w:rFonts w:ascii="Times New Roman" w:hAnsi="Times New Roman" w:cs="Times New Roman"/>
          <w:color w:val="auto"/>
        </w:rPr>
        <w:t xml:space="preserve"> </w:t>
      </w:r>
      <w:r w:rsidR="005E6336" w:rsidRPr="002659A4">
        <w:rPr>
          <w:rFonts w:ascii="Times New Roman" w:hAnsi="Times New Roman" w:cs="Times New Roman"/>
          <w:color w:val="auto"/>
        </w:rPr>
        <w:t>There are regulations governing both Part C and Part B of IDEA.</w:t>
      </w:r>
      <w:r w:rsidR="0029412C" w:rsidRPr="002659A4">
        <w:rPr>
          <w:rStyle w:val="FootnoteReference"/>
          <w:rFonts w:ascii="Times New Roman" w:hAnsi="Times New Roman" w:cs="Times New Roman"/>
          <w:color w:val="auto"/>
        </w:rPr>
        <w:footnoteReference w:id="2"/>
      </w:r>
    </w:p>
    <w:p w:rsidR="00516480" w:rsidRDefault="00516480" w:rsidP="00777049">
      <w:pPr>
        <w:pStyle w:val="Default"/>
        <w:rPr>
          <w:rFonts w:ascii="Times New Roman" w:hAnsi="Times New Roman" w:cs="Times New Roman"/>
          <w:color w:val="auto"/>
        </w:rPr>
      </w:pPr>
    </w:p>
    <w:p w:rsidR="00D921E1" w:rsidRPr="002659A4" w:rsidRDefault="00D921E1" w:rsidP="00777049">
      <w:pPr>
        <w:pStyle w:val="Default"/>
        <w:rPr>
          <w:rFonts w:ascii="Times New Roman" w:hAnsi="Times New Roman" w:cs="Times New Roman"/>
          <w:color w:val="auto"/>
        </w:rPr>
      </w:pPr>
      <w:r w:rsidRPr="002659A4">
        <w:rPr>
          <w:rFonts w:ascii="Times New Roman" w:hAnsi="Times New Roman" w:cs="Times New Roman"/>
          <w:color w:val="auto"/>
        </w:rPr>
        <w:t>There are 40 local Infant and Toddler Connections (ITC) throughout Virginia that provide early intervention supports and services to infants and toddlers from birth through age two who are not developing as expected or who have a medical condition that can delay normal development.</w:t>
      </w:r>
      <w:r w:rsidR="003E64FF" w:rsidRPr="002659A4">
        <w:rPr>
          <w:rFonts w:ascii="Times New Roman" w:hAnsi="Times New Roman" w:cs="Times New Roman"/>
          <w:color w:val="auto"/>
        </w:rPr>
        <w:t xml:space="preserve">  ITCs are often part of a Community Service Board but may be located in other agencies or part of an institute of higher education. </w:t>
      </w:r>
      <w:r w:rsidR="0039171F" w:rsidRPr="002659A4">
        <w:rPr>
          <w:rFonts w:ascii="Times New Roman" w:hAnsi="Times New Roman" w:cs="Times New Roman"/>
          <w:color w:val="auto"/>
        </w:rPr>
        <w:t xml:space="preserve">Each ITC </w:t>
      </w:r>
      <w:r w:rsidR="003E64FF" w:rsidRPr="002659A4">
        <w:rPr>
          <w:rFonts w:ascii="Times New Roman" w:hAnsi="Times New Roman" w:cs="Times New Roman"/>
          <w:color w:val="auto"/>
        </w:rPr>
        <w:t>collaborates</w:t>
      </w:r>
      <w:r w:rsidR="0039171F" w:rsidRPr="002659A4">
        <w:rPr>
          <w:rFonts w:ascii="Times New Roman" w:hAnsi="Times New Roman" w:cs="Times New Roman"/>
          <w:color w:val="auto"/>
        </w:rPr>
        <w:t xml:space="preserve"> with specific l</w:t>
      </w:r>
      <w:r w:rsidR="003E64FF" w:rsidRPr="002659A4">
        <w:rPr>
          <w:rFonts w:ascii="Times New Roman" w:hAnsi="Times New Roman" w:cs="Times New Roman"/>
          <w:color w:val="auto"/>
        </w:rPr>
        <w:t xml:space="preserve">ocal education agencies (LEA) and provides referrals to the LEA where the child/family resides. </w:t>
      </w:r>
    </w:p>
    <w:p w:rsidR="00D921E1" w:rsidRPr="002659A4" w:rsidRDefault="00D921E1" w:rsidP="00777049">
      <w:pPr>
        <w:pStyle w:val="Default"/>
        <w:rPr>
          <w:rFonts w:ascii="Times New Roman" w:hAnsi="Times New Roman" w:cs="Times New Roman"/>
          <w:shd w:val="clear" w:color="auto" w:fill="FFFFE1"/>
        </w:rPr>
      </w:pPr>
    </w:p>
    <w:p w:rsidR="002C5A01" w:rsidRPr="002659A4" w:rsidRDefault="006B3AD5" w:rsidP="002C5A01">
      <w:pPr>
        <w:pStyle w:val="Default"/>
        <w:rPr>
          <w:rFonts w:ascii="Times New Roman" w:hAnsi="Times New Roman" w:cs="Times New Roman"/>
          <w:color w:val="auto"/>
        </w:rPr>
      </w:pPr>
      <w:r w:rsidRPr="002659A4">
        <w:rPr>
          <w:rFonts w:ascii="Times New Roman" w:hAnsi="Times New Roman" w:cs="Times New Roman"/>
          <w:color w:val="auto"/>
        </w:rPr>
        <w:t xml:space="preserve">In addition to VDBHDS and VDOE, there are other State agencies that collaborate with Part C.  </w:t>
      </w:r>
      <w:r w:rsidR="008E25ED" w:rsidRPr="002659A4">
        <w:rPr>
          <w:rFonts w:ascii="Times New Roman" w:hAnsi="Times New Roman" w:cs="Times New Roman"/>
          <w:color w:val="auto"/>
        </w:rPr>
        <w:t>The</w:t>
      </w:r>
      <w:r w:rsidR="005E6336" w:rsidRPr="002659A4">
        <w:rPr>
          <w:rFonts w:ascii="Times New Roman" w:hAnsi="Times New Roman" w:cs="Times New Roman"/>
          <w:color w:val="auto"/>
        </w:rPr>
        <w:t xml:space="preserve"> </w:t>
      </w:r>
      <w:r w:rsidR="005E6336" w:rsidRPr="002659A4">
        <w:rPr>
          <w:rFonts w:ascii="Times New Roman" w:hAnsi="Times New Roman" w:cs="Times New Roman"/>
          <w:i/>
        </w:rPr>
        <w:t>Virginia Inter</w:t>
      </w:r>
      <w:r w:rsidR="00D64858" w:rsidRPr="002659A4">
        <w:rPr>
          <w:rFonts w:ascii="Times New Roman" w:hAnsi="Times New Roman" w:cs="Times New Roman"/>
          <w:i/>
        </w:rPr>
        <w:t xml:space="preserve">agency Memorandum of Agreement </w:t>
      </w:r>
      <w:r w:rsidR="00E31AE3" w:rsidRPr="002659A4">
        <w:rPr>
          <w:rFonts w:ascii="Times New Roman" w:hAnsi="Times New Roman" w:cs="Times New Roman"/>
          <w:i/>
        </w:rPr>
        <w:t>a</w:t>
      </w:r>
      <w:r w:rsidR="005E6336" w:rsidRPr="002659A4">
        <w:rPr>
          <w:rFonts w:ascii="Times New Roman" w:hAnsi="Times New Roman" w:cs="Times New Roman"/>
          <w:i/>
        </w:rPr>
        <w:t>mong the Agencies Involved in Implementation of</w:t>
      </w:r>
      <w:r w:rsidR="00D64858" w:rsidRPr="002659A4">
        <w:rPr>
          <w:rFonts w:ascii="Times New Roman" w:hAnsi="Times New Roman" w:cs="Times New Roman"/>
          <w:i/>
        </w:rPr>
        <w:t xml:space="preserve"> Part C of IDEA</w:t>
      </w:r>
      <w:r w:rsidR="008E25ED" w:rsidRPr="002659A4">
        <w:rPr>
          <w:rFonts w:ascii="Times New Roman" w:hAnsi="Times New Roman" w:cs="Times New Roman"/>
        </w:rPr>
        <w:t xml:space="preserve"> </w:t>
      </w:r>
      <w:r w:rsidR="008E25ED" w:rsidRPr="002659A4">
        <w:rPr>
          <w:rFonts w:ascii="Times New Roman" w:hAnsi="Times New Roman" w:cs="Times New Roman"/>
          <w:color w:val="auto"/>
        </w:rPr>
        <w:t xml:space="preserve">documents the understandings and commitments of participating agencies in </w:t>
      </w:r>
      <w:r w:rsidR="00C36413" w:rsidRPr="002659A4">
        <w:rPr>
          <w:rFonts w:ascii="Times New Roman" w:hAnsi="Times New Roman" w:cs="Times New Roman"/>
          <w:color w:val="auto"/>
        </w:rPr>
        <w:t xml:space="preserve">the Virginia </w:t>
      </w:r>
      <w:r w:rsidR="008E25ED" w:rsidRPr="002659A4">
        <w:rPr>
          <w:rFonts w:ascii="Times New Roman" w:hAnsi="Times New Roman" w:cs="Times New Roman"/>
          <w:color w:val="auto"/>
        </w:rPr>
        <w:t xml:space="preserve">statutory </w:t>
      </w:r>
      <w:r w:rsidR="00C36413" w:rsidRPr="002659A4">
        <w:rPr>
          <w:rFonts w:ascii="Times New Roman" w:hAnsi="Times New Roman" w:cs="Times New Roman"/>
          <w:color w:val="auto"/>
        </w:rPr>
        <w:t>r</w:t>
      </w:r>
      <w:r w:rsidR="0038567C" w:rsidRPr="002659A4">
        <w:rPr>
          <w:rFonts w:ascii="Times New Roman" w:hAnsi="Times New Roman" w:cs="Times New Roman"/>
          <w:color w:val="auto"/>
        </w:rPr>
        <w:t>equirements</w:t>
      </w:r>
      <w:r w:rsidR="00C36413" w:rsidRPr="002659A4">
        <w:rPr>
          <w:rFonts w:ascii="Times New Roman" w:hAnsi="Times New Roman" w:cs="Times New Roman"/>
          <w:color w:val="auto"/>
        </w:rPr>
        <w:t xml:space="preserve"> related to Part C.</w:t>
      </w:r>
      <w:r w:rsidR="00E31AE3" w:rsidRPr="002659A4">
        <w:rPr>
          <w:rFonts w:ascii="Times New Roman" w:hAnsi="Times New Roman" w:cs="Times New Roman"/>
          <w:color w:val="auto"/>
        </w:rPr>
        <w:t xml:space="preserve">  </w:t>
      </w:r>
      <w:r w:rsidR="00A962E5" w:rsidRPr="002659A4">
        <w:rPr>
          <w:rFonts w:ascii="Times New Roman" w:hAnsi="Times New Roman" w:cs="Times New Roman"/>
          <w:color w:val="auto"/>
        </w:rPr>
        <w:t>The</w:t>
      </w:r>
      <w:r w:rsidR="00A962E5" w:rsidRPr="002659A4">
        <w:rPr>
          <w:rFonts w:ascii="Times New Roman" w:hAnsi="Times New Roman" w:cs="Times New Roman"/>
          <w:i/>
          <w:color w:val="auto"/>
        </w:rPr>
        <w:t xml:space="preserve"> Virginia Interagency Memorandum of Agreement</w:t>
      </w:r>
      <w:r w:rsidR="00A962E5" w:rsidRPr="002659A4">
        <w:rPr>
          <w:rFonts w:ascii="Times New Roman" w:hAnsi="Times New Roman" w:cs="Times New Roman"/>
          <w:color w:val="auto"/>
        </w:rPr>
        <w:t xml:space="preserve"> </w:t>
      </w:r>
      <w:r w:rsidR="0038567C" w:rsidRPr="002659A4">
        <w:rPr>
          <w:rFonts w:ascii="Times New Roman" w:hAnsi="Times New Roman" w:cs="Times New Roman"/>
          <w:color w:val="auto"/>
        </w:rPr>
        <w:t xml:space="preserve">outlines the transition agreement between the DBHDS and </w:t>
      </w:r>
      <w:r w:rsidR="00EF151B" w:rsidRPr="002659A4">
        <w:rPr>
          <w:rFonts w:ascii="Times New Roman" w:hAnsi="Times New Roman" w:cs="Times New Roman"/>
          <w:color w:val="auto"/>
        </w:rPr>
        <w:t>V</w:t>
      </w:r>
      <w:r w:rsidR="0038567C" w:rsidRPr="002659A4">
        <w:rPr>
          <w:rFonts w:ascii="Times New Roman" w:hAnsi="Times New Roman" w:cs="Times New Roman"/>
          <w:color w:val="auto"/>
        </w:rPr>
        <w:t>DOE.</w:t>
      </w:r>
      <w:r w:rsidR="00E31AE3" w:rsidRPr="002659A4">
        <w:rPr>
          <w:rFonts w:ascii="Times New Roman" w:hAnsi="Times New Roman" w:cs="Times New Roman"/>
          <w:color w:val="auto"/>
        </w:rPr>
        <w:t xml:space="preserve">  </w:t>
      </w:r>
      <w:r w:rsidR="00A962E5" w:rsidRPr="002659A4">
        <w:rPr>
          <w:rFonts w:ascii="Times New Roman" w:hAnsi="Times New Roman" w:cs="Times New Roman"/>
          <w:color w:val="auto"/>
        </w:rPr>
        <w:t xml:space="preserve">The </w:t>
      </w:r>
      <w:r w:rsidR="00FA71F3" w:rsidRPr="002659A4">
        <w:rPr>
          <w:rFonts w:ascii="Times New Roman" w:hAnsi="Times New Roman" w:cs="Times New Roman"/>
          <w:color w:val="auto"/>
        </w:rPr>
        <w:t xml:space="preserve">section of the </w:t>
      </w:r>
      <w:hyperlink r:id="rId9" w:history="1">
        <w:r w:rsidR="00FA71F3" w:rsidRPr="002659A4">
          <w:rPr>
            <w:rStyle w:val="Hyperlink"/>
            <w:rFonts w:ascii="Times New Roman" w:hAnsi="Times New Roman" w:cs="Times New Roman"/>
          </w:rPr>
          <w:t>Memorandum of Agreement</w:t>
        </w:r>
      </w:hyperlink>
      <w:r w:rsidR="00FA71F3" w:rsidRPr="002659A4">
        <w:rPr>
          <w:rFonts w:ascii="Times New Roman" w:hAnsi="Times New Roman" w:cs="Times New Roman"/>
          <w:color w:val="auto"/>
        </w:rPr>
        <w:t xml:space="preserve"> that provides the transition agreement between the DBHDS and VDOE can the </w:t>
      </w:r>
      <w:r w:rsidR="00A962E5" w:rsidRPr="002659A4">
        <w:rPr>
          <w:rFonts w:ascii="Times New Roman" w:hAnsi="Times New Roman" w:cs="Times New Roman"/>
          <w:color w:val="auto"/>
        </w:rPr>
        <w:t xml:space="preserve">can be found on the DOE </w:t>
      </w:r>
      <w:r w:rsidR="00DE66DC" w:rsidRPr="002659A4">
        <w:rPr>
          <w:rFonts w:ascii="Times New Roman" w:hAnsi="Times New Roman" w:cs="Times New Roman"/>
          <w:color w:val="auto"/>
        </w:rPr>
        <w:t>w</w:t>
      </w:r>
      <w:r w:rsidR="00A962E5" w:rsidRPr="002659A4">
        <w:rPr>
          <w:rFonts w:ascii="Times New Roman" w:hAnsi="Times New Roman" w:cs="Times New Roman"/>
          <w:color w:val="auto"/>
        </w:rPr>
        <w:t>ebsite</w:t>
      </w:r>
      <w:r w:rsidR="00FA71F3" w:rsidRPr="002659A4">
        <w:rPr>
          <w:rFonts w:ascii="Times New Roman" w:hAnsi="Times New Roman" w:cs="Times New Roman"/>
          <w:color w:val="auto"/>
        </w:rPr>
        <w:t>.</w:t>
      </w:r>
    </w:p>
    <w:p w:rsidR="002C5A01" w:rsidRPr="002659A4" w:rsidRDefault="002C5A01" w:rsidP="002C5A01">
      <w:pPr>
        <w:pStyle w:val="Default"/>
        <w:rPr>
          <w:rFonts w:ascii="Times New Roman" w:hAnsi="Times New Roman" w:cs="Times New Roman"/>
          <w:color w:val="auto"/>
        </w:rPr>
      </w:pPr>
    </w:p>
    <w:p w:rsidR="00D93DAE" w:rsidRPr="002659A4" w:rsidRDefault="002C5A01" w:rsidP="00D93DAE">
      <w:pPr>
        <w:pStyle w:val="Default"/>
        <w:rPr>
          <w:rFonts w:ascii="Times New Roman" w:hAnsi="Times New Roman" w:cs="Times New Roman"/>
          <w:color w:val="auto"/>
        </w:rPr>
      </w:pPr>
      <w:r w:rsidRPr="002659A4">
        <w:rPr>
          <w:rFonts w:ascii="Times New Roman" w:hAnsi="Times New Roman" w:cs="Times New Roman"/>
          <w:color w:val="auto"/>
        </w:rPr>
        <w:t>Each locality is required to also have</w:t>
      </w:r>
      <w:r w:rsidR="008D1D68" w:rsidRPr="002659A4">
        <w:rPr>
          <w:rFonts w:ascii="Times New Roman" w:hAnsi="Times New Roman" w:cs="Times New Roman"/>
          <w:color w:val="auto"/>
        </w:rPr>
        <w:t xml:space="preserve"> an interagency agreement. </w:t>
      </w:r>
      <w:r w:rsidR="002659A4">
        <w:rPr>
          <w:rFonts w:ascii="Times New Roman" w:hAnsi="Times New Roman" w:cs="Times New Roman"/>
          <w:color w:val="auto"/>
        </w:rPr>
        <w:t xml:space="preserve">The </w:t>
      </w:r>
      <w:r w:rsidR="008D1D68" w:rsidRPr="002659A4">
        <w:rPr>
          <w:rFonts w:ascii="Times New Roman" w:hAnsi="Times New Roman" w:cs="Times New Roman"/>
          <w:i/>
          <w:color w:val="auto"/>
        </w:rPr>
        <w:t>Local</w:t>
      </w:r>
      <w:r w:rsidR="002659A4" w:rsidRPr="002659A4">
        <w:rPr>
          <w:rFonts w:ascii="Times New Roman" w:hAnsi="Times New Roman" w:cs="Times New Roman"/>
          <w:i/>
          <w:color w:val="auto"/>
        </w:rPr>
        <w:t xml:space="preserve"> I</w:t>
      </w:r>
      <w:r w:rsidR="008D1D68" w:rsidRPr="002659A4">
        <w:rPr>
          <w:rFonts w:ascii="Times New Roman" w:hAnsi="Times New Roman" w:cs="Times New Roman"/>
          <w:i/>
          <w:color w:val="auto"/>
        </w:rPr>
        <w:t>n</w:t>
      </w:r>
      <w:r w:rsidR="002659A4" w:rsidRPr="002659A4">
        <w:rPr>
          <w:rFonts w:ascii="Times New Roman" w:hAnsi="Times New Roman" w:cs="Times New Roman"/>
          <w:i/>
          <w:color w:val="auto"/>
        </w:rPr>
        <w:t>teragency A</w:t>
      </w:r>
      <w:r w:rsidRPr="002659A4">
        <w:rPr>
          <w:rFonts w:ascii="Times New Roman" w:hAnsi="Times New Roman" w:cs="Times New Roman"/>
          <w:i/>
          <w:color w:val="auto"/>
        </w:rPr>
        <w:t xml:space="preserve">greement </w:t>
      </w:r>
      <w:r w:rsidRPr="002659A4">
        <w:rPr>
          <w:rFonts w:ascii="Times New Roman" w:hAnsi="Times New Roman" w:cs="Times New Roman"/>
          <w:color w:val="auto"/>
        </w:rPr>
        <w:t>outline</w:t>
      </w:r>
      <w:r w:rsidR="002659A4">
        <w:rPr>
          <w:rFonts w:ascii="Times New Roman" w:hAnsi="Times New Roman" w:cs="Times New Roman"/>
          <w:color w:val="auto"/>
        </w:rPr>
        <w:t>s</w:t>
      </w:r>
      <w:r w:rsidRPr="002659A4">
        <w:rPr>
          <w:rFonts w:ascii="Times New Roman" w:hAnsi="Times New Roman" w:cs="Times New Roman"/>
          <w:color w:val="auto"/>
        </w:rPr>
        <w:t xml:space="preserve"> the responsibilities of the local ITC and LEA. Since local ITCs and LEAs must work together to develop understandings and procedures to ensure smooth and timely transitions, </w:t>
      </w:r>
      <w:r w:rsidR="002659A4">
        <w:rPr>
          <w:rFonts w:ascii="Times New Roman" w:hAnsi="Times New Roman" w:cs="Times New Roman"/>
          <w:color w:val="auto"/>
        </w:rPr>
        <w:t xml:space="preserve">the </w:t>
      </w:r>
      <w:r w:rsidR="002659A4" w:rsidRPr="002659A4">
        <w:rPr>
          <w:rFonts w:ascii="Times New Roman" w:hAnsi="Times New Roman" w:cs="Times New Roman"/>
          <w:i/>
          <w:color w:val="auto"/>
        </w:rPr>
        <w:t>Local Interagency Agreement</w:t>
      </w:r>
      <w:r w:rsidRPr="002659A4">
        <w:rPr>
          <w:rFonts w:ascii="Times New Roman" w:hAnsi="Times New Roman" w:cs="Times New Roman"/>
          <w:color w:val="auto"/>
        </w:rPr>
        <w:t xml:space="preserve"> must specify roles and responsibilities for accomplishing the transition planning and activities required under Part C and Part B of IDEA. It is critical for ITCs and L</w:t>
      </w:r>
      <w:r w:rsidR="002659A4">
        <w:rPr>
          <w:rFonts w:ascii="Times New Roman" w:hAnsi="Times New Roman" w:cs="Times New Roman"/>
          <w:color w:val="auto"/>
        </w:rPr>
        <w:t>EAs to be aware of these local</w:t>
      </w:r>
      <w:r w:rsidRPr="002659A4">
        <w:rPr>
          <w:rFonts w:ascii="Times New Roman" w:hAnsi="Times New Roman" w:cs="Times New Roman"/>
          <w:color w:val="auto"/>
        </w:rPr>
        <w:t xml:space="preserve"> agreements and to consider the effectiveness of such agreements and modify as needed.</w:t>
      </w:r>
      <w:r w:rsidR="002659A4">
        <w:rPr>
          <w:rFonts w:ascii="Times New Roman" w:hAnsi="Times New Roman" w:cs="Times New Roman"/>
          <w:color w:val="auto"/>
        </w:rPr>
        <w:t xml:space="preserve"> At a minimum, the </w:t>
      </w:r>
      <w:r w:rsidR="002659A4" w:rsidRPr="002659A4">
        <w:rPr>
          <w:rFonts w:ascii="Times New Roman" w:hAnsi="Times New Roman" w:cs="Times New Roman"/>
          <w:i/>
          <w:color w:val="auto"/>
        </w:rPr>
        <w:t>Local Interagency A</w:t>
      </w:r>
      <w:r w:rsidR="00D93DAE" w:rsidRPr="002659A4">
        <w:rPr>
          <w:rFonts w:ascii="Times New Roman" w:hAnsi="Times New Roman" w:cs="Times New Roman"/>
          <w:i/>
          <w:color w:val="auto"/>
        </w:rPr>
        <w:t xml:space="preserve">greement </w:t>
      </w:r>
      <w:r w:rsidR="00D93DAE" w:rsidRPr="002659A4">
        <w:rPr>
          <w:rFonts w:ascii="Times New Roman" w:hAnsi="Times New Roman" w:cs="Times New Roman"/>
          <w:color w:val="auto"/>
        </w:rPr>
        <w:t>should include:</w:t>
      </w:r>
    </w:p>
    <w:p w:rsidR="00D93DAE" w:rsidRPr="002659A4" w:rsidRDefault="00D93DAE" w:rsidP="00D93DAE">
      <w:pPr>
        <w:pStyle w:val="Default"/>
        <w:numPr>
          <w:ilvl w:val="0"/>
          <w:numId w:val="34"/>
        </w:numPr>
        <w:rPr>
          <w:rFonts w:ascii="Times New Roman" w:hAnsi="Times New Roman" w:cs="Times New Roman"/>
          <w:color w:val="auto"/>
        </w:rPr>
      </w:pPr>
      <w:r w:rsidRPr="002659A4">
        <w:rPr>
          <w:rFonts w:ascii="Times New Roman" w:hAnsi="Times New Roman" w:cs="Times New Roman"/>
        </w:rPr>
        <w:t xml:space="preserve">A </w:t>
      </w:r>
      <w:r w:rsidR="007F5F1E" w:rsidRPr="002659A4">
        <w:rPr>
          <w:rFonts w:ascii="Times New Roman" w:hAnsi="Times New Roman" w:cs="Times New Roman"/>
        </w:rPr>
        <w:t xml:space="preserve">clear definition of </w:t>
      </w:r>
      <w:r w:rsidRPr="002659A4">
        <w:rPr>
          <w:rFonts w:ascii="Times New Roman" w:hAnsi="Times New Roman" w:cs="Times New Roman"/>
        </w:rPr>
        <w:t xml:space="preserve">the </w:t>
      </w:r>
      <w:r w:rsidR="007F5F1E" w:rsidRPr="002659A4">
        <w:rPr>
          <w:rFonts w:ascii="Times New Roman" w:hAnsi="Times New Roman" w:cs="Times New Roman"/>
        </w:rPr>
        <w:t>roles and responsibilities for transition;</w:t>
      </w:r>
    </w:p>
    <w:p w:rsidR="00516480" w:rsidRPr="00516480" w:rsidRDefault="007F5F1E" w:rsidP="00D93DAE">
      <w:pPr>
        <w:pStyle w:val="Default"/>
        <w:numPr>
          <w:ilvl w:val="0"/>
          <w:numId w:val="34"/>
        </w:numPr>
        <w:rPr>
          <w:rFonts w:ascii="Times New Roman" w:hAnsi="Times New Roman" w:cs="Times New Roman"/>
          <w:color w:val="auto"/>
        </w:rPr>
      </w:pPr>
      <w:r w:rsidRPr="002659A4">
        <w:rPr>
          <w:rFonts w:ascii="Times New Roman" w:hAnsi="Times New Roman" w:cs="Times New Roman"/>
        </w:rPr>
        <w:t>EI &amp; LEA timelines;</w:t>
      </w:r>
    </w:p>
    <w:p w:rsidR="00D93DAE" w:rsidRPr="002659A4" w:rsidRDefault="007F5F1E" w:rsidP="00D93DAE">
      <w:pPr>
        <w:pStyle w:val="Default"/>
        <w:numPr>
          <w:ilvl w:val="0"/>
          <w:numId w:val="34"/>
        </w:numPr>
        <w:rPr>
          <w:rFonts w:ascii="Times New Roman" w:hAnsi="Times New Roman" w:cs="Times New Roman"/>
          <w:color w:val="auto"/>
        </w:rPr>
      </w:pPr>
      <w:r w:rsidRPr="002659A4">
        <w:rPr>
          <w:rFonts w:ascii="Times New Roman" w:hAnsi="Times New Roman" w:cs="Times New Roman"/>
        </w:rPr>
        <w:t xml:space="preserve">procedures </w:t>
      </w:r>
      <w:r w:rsidR="00D93DAE" w:rsidRPr="002659A4">
        <w:rPr>
          <w:rFonts w:ascii="Times New Roman" w:hAnsi="Times New Roman" w:cs="Times New Roman"/>
        </w:rPr>
        <w:t xml:space="preserve">and timelines </w:t>
      </w:r>
      <w:r w:rsidRPr="002659A4">
        <w:rPr>
          <w:rFonts w:ascii="Times New Roman" w:hAnsi="Times New Roman" w:cs="Times New Roman"/>
        </w:rPr>
        <w:t>for notification/referral, including late referrals;</w:t>
      </w:r>
    </w:p>
    <w:p w:rsidR="00D93DAE" w:rsidRPr="002659A4" w:rsidRDefault="007F5F1E" w:rsidP="00D93DAE">
      <w:pPr>
        <w:pStyle w:val="Default"/>
        <w:numPr>
          <w:ilvl w:val="0"/>
          <w:numId w:val="34"/>
        </w:numPr>
        <w:rPr>
          <w:rFonts w:ascii="Times New Roman" w:hAnsi="Times New Roman" w:cs="Times New Roman"/>
          <w:color w:val="auto"/>
        </w:rPr>
      </w:pPr>
      <w:r w:rsidRPr="002659A4">
        <w:rPr>
          <w:rFonts w:ascii="Times New Roman" w:hAnsi="Times New Roman" w:cs="Times New Roman"/>
        </w:rPr>
        <w:t>procedures to coordinate the exchange of information between agencies;</w:t>
      </w:r>
    </w:p>
    <w:p w:rsidR="00D93DAE" w:rsidRPr="002659A4" w:rsidRDefault="007F5F1E" w:rsidP="00D93DAE">
      <w:pPr>
        <w:pStyle w:val="Default"/>
        <w:numPr>
          <w:ilvl w:val="0"/>
          <w:numId w:val="34"/>
        </w:numPr>
        <w:rPr>
          <w:rFonts w:ascii="Times New Roman" w:hAnsi="Times New Roman" w:cs="Times New Roman"/>
          <w:color w:val="auto"/>
        </w:rPr>
      </w:pPr>
      <w:r w:rsidRPr="002659A4">
        <w:rPr>
          <w:rFonts w:ascii="Times New Roman" w:hAnsi="Times New Roman" w:cs="Times New Roman"/>
        </w:rPr>
        <w:t>procedures for children whose third birthdays occur during school breaks;</w:t>
      </w:r>
    </w:p>
    <w:p w:rsidR="00D93DAE" w:rsidRPr="002659A4" w:rsidRDefault="007F5F1E" w:rsidP="00D93DAE">
      <w:pPr>
        <w:pStyle w:val="Default"/>
        <w:numPr>
          <w:ilvl w:val="0"/>
          <w:numId w:val="34"/>
        </w:numPr>
        <w:rPr>
          <w:rFonts w:ascii="Times New Roman" w:hAnsi="Times New Roman" w:cs="Times New Roman"/>
          <w:color w:val="auto"/>
        </w:rPr>
      </w:pPr>
      <w:r w:rsidRPr="002659A4">
        <w:rPr>
          <w:rFonts w:ascii="Times New Roman" w:hAnsi="Times New Roman" w:cs="Times New Roman"/>
        </w:rPr>
        <w:t xml:space="preserve">procedures for </w:t>
      </w:r>
      <w:r w:rsidR="00D93DAE" w:rsidRPr="002659A4">
        <w:rPr>
          <w:rFonts w:ascii="Times New Roman" w:hAnsi="Times New Roman" w:cs="Times New Roman"/>
        </w:rPr>
        <w:t>the</w:t>
      </w:r>
      <w:r w:rsidRPr="002659A4">
        <w:rPr>
          <w:rFonts w:ascii="Times New Roman" w:hAnsi="Times New Roman" w:cs="Times New Roman"/>
        </w:rPr>
        <w:t xml:space="preserve"> Transition Conference, including timing and location; and</w:t>
      </w:r>
    </w:p>
    <w:p w:rsidR="00047078" w:rsidRPr="002659A4" w:rsidRDefault="007F5F1E" w:rsidP="00D93DAE">
      <w:pPr>
        <w:pStyle w:val="Default"/>
        <w:numPr>
          <w:ilvl w:val="0"/>
          <w:numId w:val="34"/>
        </w:numPr>
        <w:rPr>
          <w:rFonts w:ascii="Times New Roman" w:hAnsi="Times New Roman" w:cs="Times New Roman"/>
          <w:color w:val="auto"/>
        </w:rPr>
      </w:pPr>
      <w:proofErr w:type="gramStart"/>
      <w:r w:rsidRPr="002659A4">
        <w:rPr>
          <w:rFonts w:ascii="Times New Roman" w:hAnsi="Times New Roman" w:cs="Times New Roman"/>
        </w:rPr>
        <w:t>responsibilities</w:t>
      </w:r>
      <w:proofErr w:type="gramEnd"/>
      <w:r w:rsidRPr="002659A4">
        <w:rPr>
          <w:rFonts w:ascii="Times New Roman" w:hAnsi="Times New Roman" w:cs="Times New Roman"/>
        </w:rPr>
        <w:t xml:space="preserve"> for attending the Transition Conference</w:t>
      </w:r>
      <w:r w:rsidR="00D93DAE" w:rsidRPr="002659A4">
        <w:rPr>
          <w:rFonts w:ascii="Times New Roman" w:hAnsi="Times New Roman" w:cs="Times New Roman"/>
        </w:rPr>
        <w:t>.</w:t>
      </w:r>
    </w:p>
    <w:p w:rsidR="007F5F1E" w:rsidRPr="002659A4" w:rsidRDefault="007F5F1E" w:rsidP="002C5A01">
      <w:pPr>
        <w:pStyle w:val="Default"/>
        <w:rPr>
          <w:rFonts w:ascii="Times New Roman" w:hAnsi="Times New Roman" w:cs="Times New Roman"/>
          <w:color w:val="auto"/>
        </w:rPr>
      </w:pPr>
    </w:p>
    <w:p w:rsidR="00216582" w:rsidRPr="002659A4" w:rsidRDefault="00216582" w:rsidP="00777049">
      <w:pPr>
        <w:pStyle w:val="Default"/>
        <w:rPr>
          <w:rFonts w:ascii="Times New Roman" w:hAnsi="Times New Roman" w:cs="Times New Roman"/>
          <w:color w:val="auto"/>
        </w:rPr>
      </w:pPr>
    </w:p>
    <w:p w:rsidR="001227DC" w:rsidRPr="002659A4" w:rsidRDefault="007F14B0" w:rsidP="00F56BC9">
      <w:pPr>
        <w:pStyle w:val="Subtitle"/>
        <w:rPr>
          <w:rFonts w:ascii="Times New Roman" w:hAnsi="Times New Roman" w:cs="Times New Roman"/>
          <w:b/>
          <w:color w:val="auto"/>
        </w:rPr>
      </w:pPr>
      <w:r w:rsidRPr="002659A4">
        <w:rPr>
          <w:rFonts w:ascii="Times New Roman" w:hAnsi="Times New Roman" w:cs="Times New Roman"/>
          <w:b/>
          <w:color w:val="auto"/>
        </w:rPr>
        <w:t>Child’s Age</w:t>
      </w:r>
    </w:p>
    <w:p w:rsidR="004175CA" w:rsidRPr="002659A4" w:rsidRDefault="001227DC" w:rsidP="004175CA">
      <w:pPr>
        <w:pStyle w:val="Default"/>
        <w:rPr>
          <w:rFonts w:ascii="Times New Roman" w:hAnsi="Times New Roman" w:cs="Times New Roman"/>
          <w:color w:val="auto"/>
        </w:rPr>
      </w:pPr>
      <w:r w:rsidRPr="002659A4">
        <w:rPr>
          <w:rFonts w:ascii="Times New Roman" w:hAnsi="Times New Roman" w:cs="Times New Roman"/>
          <w:color w:val="auto"/>
        </w:rPr>
        <w:t xml:space="preserve">In Virginia, children who reach the age of two on or before September 30 of any given year and who meet Part B eligibility requirements as defined in the </w:t>
      </w:r>
      <w:r w:rsidRPr="002659A4">
        <w:rPr>
          <w:rFonts w:ascii="Times New Roman" w:hAnsi="Times New Roman" w:cs="Times New Roman"/>
          <w:i/>
          <w:color w:val="auto"/>
        </w:rPr>
        <w:t>Code of Virginia</w:t>
      </w:r>
      <w:r w:rsidRPr="002659A4">
        <w:rPr>
          <w:rFonts w:ascii="Times New Roman" w:hAnsi="Times New Roman" w:cs="Times New Roman"/>
          <w:color w:val="auto"/>
        </w:rPr>
        <w:t xml:space="preserve"> and in accordance with the </w:t>
      </w:r>
      <w:r w:rsidRPr="002659A4">
        <w:rPr>
          <w:rFonts w:ascii="Times New Roman" w:hAnsi="Times New Roman" w:cs="Times New Roman"/>
          <w:i/>
          <w:color w:val="auto"/>
        </w:rPr>
        <w:t>Regulations Governing Special Education Programs for Children with Disabilities in Virginia</w:t>
      </w:r>
      <w:r w:rsidRPr="002659A4">
        <w:rPr>
          <w:rFonts w:ascii="Times New Roman" w:hAnsi="Times New Roman" w:cs="Times New Roman"/>
          <w:color w:val="auto"/>
        </w:rPr>
        <w:t xml:space="preserve"> are eligible to receive special education and related services through their local school divisions</w:t>
      </w:r>
      <w:r w:rsidR="002475E2" w:rsidRPr="002659A4">
        <w:rPr>
          <w:rFonts w:ascii="Times New Roman" w:hAnsi="Times New Roman" w:cs="Times New Roman"/>
          <w:color w:val="auto"/>
        </w:rPr>
        <w:t>.</w:t>
      </w:r>
      <w:r w:rsidR="00AB6448" w:rsidRPr="002659A4">
        <w:rPr>
          <w:rFonts w:ascii="Times New Roman" w:hAnsi="Times New Roman" w:cs="Times New Roman"/>
          <w:color w:val="auto"/>
        </w:rPr>
        <w:t xml:space="preserve">  </w:t>
      </w:r>
      <w:r w:rsidR="002475E2" w:rsidRPr="002659A4">
        <w:rPr>
          <w:rFonts w:ascii="Times New Roman" w:hAnsi="Times New Roman" w:cs="Times New Roman"/>
          <w:color w:val="auto"/>
        </w:rPr>
        <w:t xml:space="preserve"> </w:t>
      </w:r>
      <w:r w:rsidRPr="002659A4">
        <w:rPr>
          <w:rFonts w:ascii="Times New Roman" w:hAnsi="Times New Roman" w:cs="Times New Roman"/>
          <w:color w:val="auto"/>
        </w:rPr>
        <w:t xml:space="preserve">Notwithstanding the availability of </w:t>
      </w:r>
      <w:r w:rsidR="00F56BC9" w:rsidRPr="002659A4">
        <w:rPr>
          <w:rFonts w:ascii="Times New Roman" w:hAnsi="Times New Roman" w:cs="Times New Roman"/>
          <w:color w:val="auto"/>
        </w:rPr>
        <w:t xml:space="preserve">a free appropriate public education (FAPE) </w:t>
      </w:r>
      <w:r w:rsidRPr="002659A4">
        <w:rPr>
          <w:rFonts w:ascii="Times New Roman" w:hAnsi="Times New Roman" w:cs="Times New Roman"/>
          <w:color w:val="auto"/>
        </w:rPr>
        <w:t>at age two, a child remains eligible to receive Part C services until his/her third birthday</w:t>
      </w:r>
      <w:r w:rsidR="00E66353" w:rsidRPr="002659A4">
        <w:rPr>
          <w:rFonts w:ascii="Times New Roman" w:hAnsi="Times New Roman" w:cs="Times New Roman"/>
          <w:color w:val="auto"/>
        </w:rPr>
        <w:t xml:space="preserve">.  </w:t>
      </w:r>
      <w:r w:rsidR="00F56BC9" w:rsidRPr="002659A4">
        <w:rPr>
          <w:rFonts w:ascii="Times New Roman" w:hAnsi="Times New Roman" w:cs="Times New Roman"/>
          <w:color w:val="auto"/>
        </w:rPr>
        <w:t xml:space="preserve">Therefore, </w:t>
      </w:r>
      <w:r w:rsidR="004175CA" w:rsidRPr="002659A4">
        <w:rPr>
          <w:rFonts w:ascii="Times New Roman" w:hAnsi="Times New Roman" w:cs="Times New Roman"/>
          <w:color w:val="auto"/>
        </w:rPr>
        <w:t xml:space="preserve">if a child turns two on or before September 30, </w:t>
      </w:r>
      <w:r w:rsidR="00F56BC9" w:rsidRPr="002659A4">
        <w:rPr>
          <w:rFonts w:ascii="Times New Roman" w:hAnsi="Times New Roman" w:cs="Times New Roman"/>
          <w:color w:val="auto"/>
        </w:rPr>
        <w:t xml:space="preserve">parents may choose to have their child remain in </w:t>
      </w:r>
      <w:r w:rsidR="00F56BC9" w:rsidRPr="002659A4">
        <w:rPr>
          <w:rFonts w:ascii="Times New Roman" w:hAnsi="Times New Roman" w:cs="Times New Roman"/>
          <w:color w:val="auto"/>
        </w:rPr>
        <w:lastRenderedPageBreak/>
        <w:t>Part C or transition to Part B.</w:t>
      </w:r>
      <w:r w:rsidR="007134A9" w:rsidRPr="002659A4">
        <w:rPr>
          <w:rFonts w:ascii="Times New Roman" w:hAnsi="Times New Roman" w:cs="Times New Roman"/>
          <w:color w:val="auto"/>
        </w:rPr>
        <w:t xml:space="preserve"> </w:t>
      </w:r>
      <w:r w:rsidR="004175CA" w:rsidRPr="002659A4">
        <w:rPr>
          <w:rFonts w:ascii="Times New Roman" w:hAnsi="Times New Roman" w:cs="Times New Roman"/>
          <w:color w:val="auto"/>
        </w:rPr>
        <w:t xml:space="preserve"> The LEA can determine whether to serve children who turn two after September 30 for that school year.</w:t>
      </w:r>
      <w:r w:rsidR="007134A9" w:rsidRPr="002659A4">
        <w:rPr>
          <w:rFonts w:ascii="Times New Roman" w:hAnsi="Times New Roman" w:cs="Times New Roman"/>
          <w:color w:val="auto"/>
        </w:rPr>
        <w:t xml:space="preserve">  </w:t>
      </w:r>
      <w:r w:rsidR="004175CA" w:rsidRPr="002659A4">
        <w:rPr>
          <w:rFonts w:ascii="Times New Roman" w:hAnsi="Times New Roman" w:cs="Times New Roman"/>
          <w:color w:val="auto"/>
        </w:rPr>
        <w:t>The terminology “rolling enrollment” pertains to those children turning two after September 30.</w:t>
      </w:r>
      <w:r w:rsidR="009B6631" w:rsidRPr="002659A4">
        <w:rPr>
          <w:rFonts w:ascii="Times New Roman" w:hAnsi="Times New Roman" w:cs="Times New Roman"/>
        </w:rPr>
        <w:t xml:space="preserve">  If the transition does not take place at age two, children </w:t>
      </w:r>
      <w:r w:rsidR="004175CA" w:rsidRPr="002659A4">
        <w:rPr>
          <w:rFonts w:ascii="Times New Roman" w:hAnsi="Times New Roman" w:cs="Times New Roman"/>
        </w:rPr>
        <w:t>eligible for Part B preschool services are to transition from Part</w:t>
      </w:r>
      <w:r w:rsidR="007134A9" w:rsidRPr="002659A4">
        <w:rPr>
          <w:rFonts w:ascii="Times New Roman" w:hAnsi="Times New Roman" w:cs="Times New Roman"/>
        </w:rPr>
        <w:t xml:space="preserve"> C to B</w:t>
      </w:r>
      <w:r w:rsidR="009B6631" w:rsidRPr="002659A4">
        <w:rPr>
          <w:rFonts w:ascii="Times New Roman" w:hAnsi="Times New Roman" w:cs="Times New Roman"/>
        </w:rPr>
        <w:t xml:space="preserve"> and have an IEP in place</w:t>
      </w:r>
      <w:r w:rsidR="007134A9" w:rsidRPr="002659A4">
        <w:rPr>
          <w:rFonts w:ascii="Times New Roman" w:hAnsi="Times New Roman" w:cs="Times New Roman"/>
        </w:rPr>
        <w:t xml:space="preserve"> by their third birthday. </w:t>
      </w:r>
      <w:r w:rsidR="004175CA" w:rsidRPr="002659A4">
        <w:rPr>
          <w:rFonts w:ascii="Times New Roman" w:hAnsi="Times New Roman" w:cs="Times New Roman"/>
        </w:rPr>
        <w:t xml:space="preserve"> Admission is to take p</w:t>
      </w:r>
      <w:r w:rsidR="00DC2C1F" w:rsidRPr="002659A4">
        <w:rPr>
          <w:rFonts w:ascii="Times New Roman" w:hAnsi="Times New Roman" w:cs="Times New Roman"/>
        </w:rPr>
        <w:t xml:space="preserve">lace throughout the </w:t>
      </w:r>
      <w:r w:rsidR="009B6631" w:rsidRPr="002659A4">
        <w:rPr>
          <w:rFonts w:ascii="Times New Roman" w:hAnsi="Times New Roman" w:cs="Times New Roman"/>
        </w:rPr>
        <w:t xml:space="preserve">school year for these children. </w:t>
      </w:r>
    </w:p>
    <w:p w:rsidR="004175CA" w:rsidRPr="002659A4" w:rsidRDefault="004175CA" w:rsidP="00777049">
      <w:pPr>
        <w:pStyle w:val="Default"/>
        <w:rPr>
          <w:rFonts w:ascii="Times New Roman" w:hAnsi="Times New Roman" w:cs="Times New Roman"/>
          <w:color w:val="auto"/>
        </w:rPr>
      </w:pPr>
    </w:p>
    <w:p w:rsidR="00DC2C1F" w:rsidRPr="002659A4" w:rsidRDefault="00DC2C1F" w:rsidP="00DC2C1F">
      <w:pPr>
        <w:spacing w:after="0" w:line="240" w:lineRule="auto"/>
        <w:rPr>
          <w:rFonts w:ascii="Times New Roman" w:hAnsi="Times New Roman" w:cs="Times New Roman"/>
          <w:sz w:val="24"/>
          <w:szCs w:val="24"/>
        </w:rPr>
      </w:pPr>
      <w:r w:rsidRPr="002659A4">
        <w:rPr>
          <w:rFonts w:ascii="Times New Roman" w:hAnsi="Times New Roman" w:cs="Times New Roman"/>
          <w:sz w:val="24"/>
          <w:szCs w:val="24"/>
        </w:rPr>
        <w:t xml:space="preserve">According to the </w:t>
      </w:r>
      <w:r w:rsidRPr="002659A4">
        <w:rPr>
          <w:rFonts w:ascii="Times New Roman" w:hAnsi="Times New Roman" w:cs="Times New Roman"/>
          <w:i/>
          <w:sz w:val="24"/>
          <w:szCs w:val="24"/>
        </w:rPr>
        <w:t xml:space="preserve">Virginia Interagency Memorandum of Agreement Among the Agencies Involved in Implementation of Part C of IDEA, </w:t>
      </w:r>
      <w:r w:rsidR="008D1D68" w:rsidRPr="002659A4">
        <w:rPr>
          <w:rFonts w:ascii="Times New Roman" w:hAnsi="Times New Roman" w:cs="Times New Roman"/>
          <w:sz w:val="24"/>
          <w:szCs w:val="24"/>
        </w:rPr>
        <w:t>V</w:t>
      </w:r>
      <w:r w:rsidRPr="002659A4">
        <w:rPr>
          <w:rFonts w:ascii="Times New Roman" w:hAnsi="Times New Roman" w:cs="Times New Roman"/>
          <w:sz w:val="24"/>
          <w:szCs w:val="24"/>
        </w:rPr>
        <w:t xml:space="preserve">DBHDS is to maintain financial responsibility and pay for supports and services listed on the </w:t>
      </w:r>
      <w:r w:rsidR="000932E1" w:rsidRPr="002659A4">
        <w:rPr>
          <w:rFonts w:ascii="Times New Roman" w:hAnsi="Times New Roman" w:cs="Times New Roman"/>
          <w:sz w:val="24"/>
          <w:szCs w:val="24"/>
        </w:rPr>
        <w:t xml:space="preserve">Individualized Family Service Plan (IFSP) </w:t>
      </w:r>
      <w:r w:rsidRPr="002659A4">
        <w:rPr>
          <w:rFonts w:ascii="Times New Roman" w:hAnsi="Times New Roman" w:cs="Times New Roman"/>
          <w:sz w:val="24"/>
          <w:szCs w:val="24"/>
        </w:rPr>
        <w:t xml:space="preserve">until the child’s third birthday or the earlier date on which the child begins Part B services (e.g., the beginning of the school year in which the child is two years old by September 30), to the extent those services are not otherwise paid for by public or private insurance, family fees or other third party </w:t>
      </w:r>
      <w:proofErr w:type="spellStart"/>
      <w:r w:rsidRPr="002659A4">
        <w:rPr>
          <w:rFonts w:ascii="Times New Roman" w:hAnsi="Times New Roman" w:cs="Times New Roman"/>
          <w:sz w:val="24"/>
          <w:szCs w:val="24"/>
        </w:rPr>
        <w:t>payor</w:t>
      </w:r>
      <w:proofErr w:type="spellEnd"/>
      <w:r w:rsidRPr="002659A4">
        <w:rPr>
          <w:rFonts w:ascii="Times New Roman" w:hAnsi="Times New Roman" w:cs="Times New Roman"/>
          <w:sz w:val="24"/>
          <w:szCs w:val="24"/>
        </w:rPr>
        <w:t xml:space="preserve"> sources.</w:t>
      </w:r>
      <w:r w:rsidR="007134A9" w:rsidRPr="002659A4">
        <w:rPr>
          <w:rFonts w:ascii="Times New Roman" w:hAnsi="Times New Roman" w:cs="Times New Roman"/>
          <w:sz w:val="24"/>
          <w:szCs w:val="24"/>
        </w:rPr>
        <w:t xml:space="preserve"> </w:t>
      </w:r>
      <w:r w:rsidRPr="002659A4">
        <w:rPr>
          <w:rFonts w:ascii="Times New Roman" w:hAnsi="Times New Roman" w:cs="Times New Roman"/>
          <w:sz w:val="24"/>
          <w:szCs w:val="24"/>
        </w:rPr>
        <w:t xml:space="preserve"> Additionally, </w:t>
      </w:r>
      <w:r w:rsidR="008D1D68" w:rsidRPr="002659A4">
        <w:rPr>
          <w:rFonts w:ascii="Times New Roman" w:hAnsi="Times New Roman" w:cs="Times New Roman"/>
          <w:sz w:val="24"/>
          <w:szCs w:val="24"/>
        </w:rPr>
        <w:t>V</w:t>
      </w:r>
      <w:r w:rsidRPr="002659A4">
        <w:rPr>
          <w:rFonts w:ascii="Times New Roman" w:hAnsi="Times New Roman" w:cs="Times New Roman"/>
          <w:sz w:val="24"/>
          <w:szCs w:val="24"/>
        </w:rPr>
        <w:t>DBHDS remains financially responsible for two year olds who choose not to transition to Part B until their third birthday or who initially transition to Part B but choose to return to Part C prior to their third birthday.</w:t>
      </w:r>
      <w:r w:rsidR="007134A9" w:rsidRPr="002659A4">
        <w:rPr>
          <w:rFonts w:ascii="Times New Roman" w:hAnsi="Times New Roman" w:cs="Times New Roman"/>
          <w:sz w:val="24"/>
          <w:szCs w:val="24"/>
        </w:rPr>
        <w:t xml:space="preserve"> </w:t>
      </w:r>
      <w:r w:rsidRPr="002659A4">
        <w:rPr>
          <w:rFonts w:ascii="Times New Roman" w:hAnsi="Times New Roman" w:cs="Times New Roman"/>
          <w:sz w:val="24"/>
          <w:szCs w:val="24"/>
        </w:rPr>
        <w:t xml:space="preserve"> The </w:t>
      </w:r>
      <w:r w:rsidR="00EF151B" w:rsidRPr="002659A4">
        <w:rPr>
          <w:rFonts w:ascii="Times New Roman" w:hAnsi="Times New Roman" w:cs="Times New Roman"/>
          <w:sz w:val="24"/>
          <w:szCs w:val="24"/>
        </w:rPr>
        <w:t>V</w:t>
      </w:r>
      <w:r w:rsidRPr="002659A4">
        <w:rPr>
          <w:rFonts w:ascii="Times New Roman" w:hAnsi="Times New Roman" w:cs="Times New Roman"/>
          <w:sz w:val="24"/>
          <w:szCs w:val="24"/>
        </w:rPr>
        <w:t xml:space="preserve">DOE is to accept financial responsibility and pay for all special education and related services, as listed on an IEP, to a Part B eligible child beginning on the child’s third birthday or the earlier date on which the child is eligible for and the parent chooses to begin Part B services (e.g., the beginning of the school year in which the child </w:t>
      </w:r>
      <w:r w:rsidR="008D1D68" w:rsidRPr="002659A4">
        <w:rPr>
          <w:rFonts w:ascii="Times New Roman" w:hAnsi="Times New Roman" w:cs="Times New Roman"/>
          <w:sz w:val="24"/>
          <w:szCs w:val="24"/>
        </w:rPr>
        <w:t>is two years old by September 30</w:t>
      </w:r>
      <w:r w:rsidRPr="002659A4">
        <w:rPr>
          <w:rFonts w:ascii="Times New Roman" w:hAnsi="Times New Roman" w:cs="Times New Roman"/>
          <w:sz w:val="24"/>
          <w:szCs w:val="24"/>
        </w:rPr>
        <w:t>). </w:t>
      </w:r>
    </w:p>
    <w:p w:rsidR="00516480" w:rsidRDefault="00516480" w:rsidP="004175CA">
      <w:pPr>
        <w:pStyle w:val="Subtitle"/>
        <w:rPr>
          <w:rFonts w:ascii="Times New Roman" w:hAnsi="Times New Roman" w:cs="Times New Roman"/>
          <w:b/>
          <w:color w:val="auto"/>
        </w:rPr>
      </w:pPr>
    </w:p>
    <w:p w:rsidR="00D921E1" w:rsidRPr="002659A4" w:rsidRDefault="00D921E1" w:rsidP="004175CA">
      <w:pPr>
        <w:pStyle w:val="Subtitle"/>
        <w:rPr>
          <w:rFonts w:ascii="Times New Roman" w:hAnsi="Times New Roman" w:cs="Times New Roman"/>
          <w:b/>
          <w:color w:val="auto"/>
        </w:rPr>
      </w:pPr>
      <w:r w:rsidRPr="002659A4">
        <w:rPr>
          <w:rFonts w:ascii="Times New Roman" w:hAnsi="Times New Roman" w:cs="Times New Roman"/>
          <w:b/>
          <w:color w:val="auto"/>
        </w:rPr>
        <w:t>Part C Eligibility</w:t>
      </w:r>
    </w:p>
    <w:p w:rsidR="009B6631" w:rsidRPr="002659A4" w:rsidRDefault="009B6631" w:rsidP="009B6631">
      <w:pPr>
        <w:spacing w:line="240" w:lineRule="auto"/>
        <w:contextualSpacing/>
        <w:jc w:val="both"/>
        <w:rPr>
          <w:rFonts w:ascii="Times New Roman" w:hAnsi="Times New Roman" w:cs="Times New Roman"/>
          <w:sz w:val="24"/>
          <w:szCs w:val="24"/>
        </w:rPr>
      </w:pPr>
      <w:r w:rsidRPr="002659A4">
        <w:rPr>
          <w:rFonts w:ascii="Times New Roman" w:hAnsi="Times New Roman" w:cs="Times New Roman"/>
          <w:sz w:val="24"/>
          <w:szCs w:val="24"/>
        </w:rPr>
        <w:t>The eligibility requirements for Part C and Part B are different and can be found in the respective regulations.  A child and family may receive early intervention supports and services if the child is: up to three years old and has certain levels of developmental delay, differences in development and/or a diagnosed condition. A child with a developmental delay or differences in development is not develop</w:t>
      </w:r>
      <w:r w:rsidR="0050328E" w:rsidRPr="002659A4">
        <w:rPr>
          <w:rFonts w:ascii="Times New Roman" w:hAnsi="Times New Roman" w:cs="Times New Roman"/>
          <w:sz w:val="24"/>
          <w:szCs w:val="24"/>
        </w:rPr>
        <w:t>ing like other children his age.</w:t>
      </w:r>
      <w:r w:rsidRPr="002659A4">
        <w:rPr>
          <w:rFonts w:ascii="Times New Roman" w:hAnsi="Times New Roman" w:cs="Times New Roman"/>
          <w:sz w:val="24"/>
          <w:szCs w:val="24"/>
        </w:rPr>
        <w:t xml:space="preserve"> The delay or difference can be in one or more of the following areas:</w:t>
      </w:r>
    </w:p>
    <w:p w:rsidR="0050328E" w:rsidRPr="002659A4" w:rsidRDefault="009B6631" w:rsidP="00243779">
      <w:pPr>
        <w:pStyle w:val="ListParagraph"/>
        <w:numPr>
          <w:ilvl w:val="0"/>
          <w:numId w:val="28"/>
        </w:numPr>
        <w:spacing w:line="240" w:lineRule="auto"/>
        <w:jc w:val="both"/>
        <w:rPr>
          <w:rFonts w:ascii="Times New Roman" w:hAnsi="Times New Roman" w:cs="Times New Roman"/>
          <w:sz w:val="24"/>
          <w:szCs w:val="24"/>
        </w:rPr>
      </w:pPr>
      <w:r w:rsidRPr="002659A4">
        <w:rPr>
          <w:rFonts w:ascii="Times New Roman" w:hAnsi="Times New Roman" w:cs="Times New Roman"/>
          <w:sz w:val="24"/>
          <w:szCs w:val="24"/>
        </w:rPr>
        <w:t>Th</w:t>
      </w:r>
      <w:r w:rsidR="0050328E" w:rsidRPr="002659A4">
        <w:rPr>
          <w:rFonts w:ascii="Times New Roman" w:hAnsi="Times New Roman" w:cs="Times New Roman"/>
          <w:sz w:val="24"/>
          <w:szCs w:val="24"/>
        </w:rPr>
        <w:t>inking, learning, and playing;</w:t>
      </w:r>
    </w:p>
    <w:p w:rsidR="0050328E" w:rsidRPr="002659A4" w:rsidRDefault="009B6631" w:rsidP="00243779">
      <w:pPr>
        <w:pStyle w:val="ListParagraph"/>
        <w:numPr>
          <w:ilvl w:val="0"/>
          <w:numId w:val="28"/>
        </w:numPr>
        <w:spacing w:line="240" w:lineRule="auto"/>
        <w:jc w:val="both"/>
        <w:rPr>
          <w:rFonts w:ascii="Times New Roman" w:hAnsi="Times New Roman" w:cs="Times New Roman"/>
          <w:sz w:val="24"/>
          <w:szCs w:val="24"/>
        </w:rPr>
      </w:pPr>
      <w:r w:rsidRPr="002659A4">
        <w:rPr>
          <w:rFonts w:ascii="Times New Roman" w:hAnsi="Times New Roman" w:cs="Times New Roman"/>
          <w:sz w:val="24"/>
          <w:szCs w:val="24"/>
        </w:rPr>
        <w:t>Understanding and using sound</w:t>
      </w:r>
      <w:r w:rsidR="0050328E" w:rsidRPr="002659A4">
        <w:rPr>
          <w:rFonts w:ascii="Times New Roman" w:hAnsi="Times New Roman" w:cs="Times New Roman"/>
          <w:sz w:val="24"/>
          <w:szCs w:val="24"/>
        </w:rPr>
        <w:t>s, gestures and words;</w:t>
      </w:r>
    </w:p>
    <w:p w:rsidR="009B6631" w:rsidRPr="002659A4" w:rsidRDefault="009B6631" w:rsidP="009B6631">
      <w:pPr>
        <w:pStyle w:val="ListParagraph"/>
        <w:numPr>
          <w:ilvl w:val="0"/>
          <w:numId w:val="28"/>
        </w:numPr>
        <w:spacing w:line="240" w:lineRule="auto"/>
        <w:jc w:val="both"/>
        <w:rPr>
          <w:rFonts w:ascii="Times New Roman" w:hAnsi="Times New Roman" w:cs="Times New Roman"/>
          <w:sz w:val="24"/>
          <w:szCs w:val="24"/>
        </w:rPr>
      </w:pPr>
      <w:r w:rsidRPr="002659A4">
        <w:rPr>
          <w:rFonts w:ascii="Times New Roman" w:hAnsi="Times New Roman" w:cs="Times New Roman"/>
          <w:sz w:val="24"/>
          <w:szCs w:val="24"/>
        </w:rPr>
        <w:t>Taking care of one's self, including eating and dressing</w:t>
      </w:r>
      <w:r w:rsidR="0050328E" w:rsidRPr="002659A4">
        <w:rPr>
          <w:rFonts w:ascii="Times New Roman" w:hAnsi="Times New Roman" w:cs="Times New Roman"/>
          <w:sz w:val="24"/>
          <w:szCs w:val="24"/>
        </w:rPr>
        <w:t>;</w:t>
      </w:r>
    </w:p>
    <w:p w:rsidR="0050328E" w:rsidRPr="002659A4" w:rsidRDefault="0050328E" w:rsidP="009B6631">
      <w:pPr>
        <w:pStyle w:val="ListParagraph"/>
        <w:numPr>
          <w:ilvl w:val="0"/>
          <w:numId w:val="28"/>
        </w:numPr>
        <w:spacing w:line="240" w:lineRule="auto"/>
        <w:jc w:val="both"/>
        <w:rPr>
          <w:rFonts w:ascii="Times New Roman" w:hAnsi="Times New Roman" w:cs="Times New Roman"/>
          <w:sz w:val="24"/>
          <w:szCs w:val="24"/>
        </w:rPr>
      </w:pPr>
      <w:r w:rsidRPr="002659A4">
        <w:rPr>
          <w:rFonts w:ascii="Times New Roman" w:hAnsi="Times New Roman" w:cs="Times New Roman"/>
          <w:sz w:val="24"/>
          <w:szCs w:val="24"/>
        </w:rPr>
        <w:t>Moving, seeing, and hearing; or</w:t>
      </w:r>
    </w:p>
    <w:p w:rsidR="0050328E" w:rsidRPr="002659A4" w:rsidRDefault="0050328E" w:rsidP="009B6631">
      <w:pPr>
        <w:pStyle w:val="ListParagraph"/>
        <w:numPr>
          <w:ilvl w:val="0"/>
          <w:numId w:val="28"/>
        </w:numPr>
        <w:spacing w:line="240" w:lineRule="auto"/>
        <w:jc w:val="both"/>
        <w:rPr>
          <w:rFonts w:ascii="Times New Roman" w:hAnsi="Times New Roman" w:cs="Times New Roman"/>
          <w:sz w:val="24"/>
          <w:szCs w:val="24"/>
        </w:rPr>
      </w:pPr>
      <w:r w:rsidRPr="002659A4">
        <w:rPr>
          <w:rFonts w:ascii="Times New Roman" w:hAnsi="Times New Roman" w:cs="Times New Roman"/>
          <w:sz w:val="24"/>
          <w:szCs w:val="24"/>
        </w:rPr>
        <w:t>Developing relationships</w:t>
      </w:r>
    </w:p>
    <w:p w:rsidR="0050328E" w:rsidRPr="002659A4" w:rsidRDefault="009B6631" w:rsidP="009B6631">
      <w:pPr>
        <w:shd w:val="clear" w:color="auto" w:fill="FFFFFF"/>
        <w:spacing w:before="100" w:beforeAutospacing="1" w:after="100" w:afterAutospacing="1" w:line="240" w:lineRule="auto"/>
        <w:rPr>
          <w:rFonts w:ascii="Times New Roman" w:hAnsi="Times New Roman" w:cs="Times New Roman"/>
          <w:sz w:val="24"/>
          <w:szCs w:val="24"/>
        </w:rPr>
      </w:pPr>
      <w:r w:rsidRPr="002659A4">
        <w:rPr>
          <w:rFonts w:ascii="Times New Roman" w:hAnsi="Times New Roman" w:cs="Times New Roman"/>
          <w:sz w:val="24"/>
          <w:szCs w:val="24"/>
        </w:rPr>
        <w:t>A child is eligible who has a diagnosed condition that will very likely cause a developmenta</w:t>
      </w:r>
      <w:r w:rsidR="0050328E" w:rsidRPr="002659A4">
        <w:rPr>
          <w:rFonts w:ascii="Times New Roman" w:hAnsi="Times New Roman" w:cs="Times New Roman"/>
          <w:sz w:val="24"/>
          <w:szCs w:val="24"/>
        </w:rPr>
        <w:t>l delay. This includes:</w:t>
      </w:r>
    </w:p>
    <w:p w:rsidR="0050328E" w:rsidRPr="002659A4" w:rsidRDefault="009B6631" w:rsidP="0050328E">
      <w:pPr>
        <w:pStyle w:val="ListParagraph"/>
        <w:numPr>
          <w:ilvl w:val="0"/>
          <w:numId w:val="29"/>
        </w:numPr>
        <w:shd w:val="clear" w:color="auto" w:fill="FFFFFF"/>
        <w:spacing w:before="100" w:beforeAutospacing="1" w:after="100" w:afterAutospacing="1" w:line="240" w:lineRule="auto"/>
        <w:rPr>
          <w:rFonts w:ascii="Times New Roman" w:hAnsi="Times New Roman" w:cs="Times New Roman"/>
          <w:sz w:val="24"/>
          <w:szCs w:val="24"/>
        </w:rPr>
      </w:pPr>
      <w:r w:rsidRPr="002659A4">
        <w:rPr>
          <w:rFonts w:ascii="Times New Roman" w:hAnsi="Times New Roman" w:cs="Times New Roman"/>
          <w:sz w:val="24"/>
          <w:szCs w:val="24"/>
        </w:rPr>
        <w:t>Genetic disorders, such as Down sy</w:t>
      </w:r>
      <w:r w:rsidR="0050328E" w:rsidRPr="002659A4">
        <w:rPr>
          <w:rFonts w:ascii="Times New Roman" w:hAnsi="Times New Roman" w:cs="Times New Roman"/>
          <w:sz w:val="24"/>
          <w:szCs w:val="24"/>
        </w:rPr>
        <w:t>ndrome,</w:t>
      </w:r>
    </w:p>
    <w:p w:rsidR="0050328E" w:rsidRPr="002659A4" w:rsidRDefault="0050328E" w:rsidP="0050328E">
      <w:pPr>
        <w:pStyle w:val="ListParagraph"/>
        <w:numPr>
          <w:ilvl w:val="0"/>
          <w:numId w:val="29"/>
        </w:numPr>
        <w:shd w:val="clear" w:color="auto" w:fill="FFFFFF"/>
        <w:spacing w:before="100" w:beforeAutospacing="1" w:after="100" w:afterAutospacing="1" w:line="240" w:lineRule="auto"/>
        <w:rPr>
          <w:rFonts w:ascii="Times New Roman" w:hAnsi="Times New Roman" w:cs="Times New Roman"/>
          <w:sz w:val="24"/>
          <w:szCs w:val="24"/>
        </w:rPr>
      </w:pPr>
      <w:r w:rsidRPr="002659A4">
        <w:rPr>
          <w:rFonts w:ascii="Times New Roman" w:hAnsi="Times New Roman" w:cs="Times New Roman"/>
          <w:sz w:val="24"/>
          <w:szCs w:val="24"/>
        </w:rPr>
        <w:t>Cleft lip and/or palate,</w:t>
      </w:r>
    </w:p>
    <w:p w:rsidR="0050328E" w:rsidRDefault="0050328E" w:rsidP="0050328E">
      <w:pPr>
        <w:pStyle w:val="ListParagraph"/>
        <w:numPr>
          <w:ilvl w:val="0"/>
          <w:numId w:val="29"/>
        </w:numPr>
        <w:shd w:val="clear" w:color="auto" w:fill="FFFFFF"/>
        <w:spacing w:before="100" w:beforeAutospacing="1" w:after="100" w:afterAutospacing="1" w:line="240" w:lineRule="auto"/>
        <w:rPr>
          <w:rFonts w:ascii="Times New Roman" w:hAnsi="Times New Roman" w:cs="Times New Roman"/>
          <w:sz w:val="24"/>
          <w:szCs w:val="24"/>
        </w:rPr>
      </w:pPr>
      <w:r w:rsidRPr="002659A4">
        <w:rPr>
          <w:rFonts w:ascii="Times New Roman" w:hAnsi="Times New Roman" w:cs="Times New Roman"/>
          <w:sz w:val="24"/>
          <w:szCs w:val="24"/>
        </w:rPr>
        <w:t>Neonatal Intensive Care Unit (NICU)</w:t>
      </w:r>
      <w:r w:rsidR="009B6631" w:rsidRPr="002659A4">
        <w:rPr>
          <w:rFonts w:ascii="Times New Roman" w:hAnsi="Times New Roman" w:cs="Times New Roman"/>
          <w:sz w:val="24"/>
          <w:szCs w:val="24"/>
        </w:rPr>
        <w:t xml:space="preserve"> stay of greater than</w:t>
      </w:r>
      <w:r w:rsidRPr="002659A4">
        <w:rPr>
          <w:rFonts w:ascii="Times New Roman" w:hAnsi="Times New Roman" w:cs="Times New Roman"/>
          <w:sz w:val="24"/>
          <w:szCs w:val="24"/>
        </w:rPr>
        <w:t xml:space="preserve"> or equal to 28 days,</w:t>
      </w:r>
    </w:p>
    <w:p w:rsidR="00591E58" w:rsidRPr="002659A4" w:rsidRDefault="00591E58" w:rsidP="0050328E">
      <w:pPr>
        <w:pStyle w:val="ListParagraph"/>
        <w:numPr>
          <w:ilvl w:val="0"/>
          <w:numId w:val="29"/>
        </w:numPr>
        <w:shd w:val="clear" w:color="auto" w:fill="FFFFFF"/>
        <w:spacing w:before="100" w:beforeAutospacing="1" w:after="100" w:afterAutospacing="1" w:line="240" w:lineRule="auto"/>
        <w:rPr>
          <w:rFonts w:ascii="Times New Roman" w:hAnsi="Times New Roman" w:cs="Times New Roman"/>
          <w:sz w:val="24"/>
          <w:szCs w:val="24"/>
        </w:rPr>
      </w:pPr>
      <w:r w:rsidRPr="00591E58">
        <w:rPr>
          <w:rFonts w:ascii="Times New Roman" w:hAnsi="Times New Roman" w:cs="Times New Roman"/>
          <w:sz w:val="24"/>
          <w:szCs w:val="24"/>
        </w:rPr>
        <w:t>Gestational Age of 28 weeks or less,</w:t>
      </w:r>
    </w:p>
    <w:p w:rsidR="0050328E" w:rsidRPr="002659A4" w:rsidRDefault="009B6631" w:rsidP="0050328E">
      <w:pPr>
        <w:pStyle w:val="ListParagraph"/>
        <w:numPr>
          <w:ilvl w:val="0"/>
          <w:numId w:val="29"/>
        </w:numPr>
        <w:shd w:val="clear" w:color="auto" w:fill="FFFFFF"/>
        <w:spacing w:before="100" w:beforeAutospacing="1" w:after="100" w:afterAutospacing="1" w:line="240" w:lineRule="auto"/>
        <w:rPr>
          <w:rFonts w:ascii="Times New Roman" w:hAnsi="Times New Roman" w:cs="Times New Roman"/>
          <w:sz w:val="24"/>
          <w:szCs w:val="24"/>
        </w:rPr>
      </w:pPr>
      <w:r w:rsidRPr="002659A4">
        <w:rPr>
          <w:rFonts w:ascii="Times New Roman" w:hAnsi="Times New Roman" w:cs="Times New Roman"/>
          <w:sz w:val="24"/>
          <w:szCs w:val="24"/>
        </w:rPr>
        <w:t>Autism Spectrum Disor</w:t>
      </w:r>
      <w:r w:rsidR="0050328E" w:rsidRPr="002659A4">
        <w:rPr>
          <w:rFonts w:ascii="Times New Roman" w:hAnsi="Times New Roman" w:cs="Times New Roman"/>
          <w:sz w:val="24"/>
          <w:szCs w:val="24"/>
        </w:rPr>
        <w:t xml:space="preserve">der, or </w:t>
      </w:r>
    </w:p>
    <w:p w:rsidR="00D921E1" w:rsidRPr="002659A4" w:rsidRDefault="009B6631" w:rsidP="004175CA">
      <w:pPr>
        <w:pStyle w:val="ListParagraph"/>
        <w:numPr>
          <w:ilvl w:val="0"/>
          <w:numId w:val="29"/>
        </w:numPr>
        <w:shd w:val="clear" w:color="auto" w:fill="FFFFFF"/>
        <w:spacing w:before="100" w:beforeAutospacing="1" w:after="100" w:afterAutospacing="1" w:line="240" w:lineRule="auto"/>
        <w:rPr>
          <w:rFonts w:ascii="Times New Roman" w:hAnsi="Times New Roman" w:cs="Times New Roman"/>
          <w:sz w:val="24"/>
          <w:szCs w:val="24"/>
        </w:rPr>
      </w:pPr>
      <w:r w:rsidRPr="002659A4">
        <w:rPr>
          <w:rFonts w:ascii="Times New Roman" w:hAnsi="Times New Roman" w:cs="Times New Roman"/>
          <w:sz w:val="24"/>
          <w:szCs w:val="24"/>
        </w:rPr>
        <w:t>Vision and/or hearing loss</w:t>
      </w:r>
      <w:r w:rsidR="0050328E" w:rsidRPr="002659A4">
        <w:rPr>
          <w:rFonts w:ascii="Times New Roman" w:hAnsi="Times New Roman" w:cs="Times New Roman"/>
          <w:sz w:val="24"/>
          <w:szCs w:val="24"/>
        </w:rPr>
        <w:t>.</w:t>
      </w:r>
    </w:p>
    <w:p w:rsidR="0050328E" w:rsidRPr="002659A4" w:rsidRDefault="0050328E" w:rsidP="0050328E">
      <w:pPr>
        <w:pStyle w:val="ListParagraph"/>
        <w:shd w:val="clear" w:color="auto" w:fill="FFFFFF"/>
        <w:spacing w:before="100" w:beforeAutospacing="1" w:after="100" w:afterAutospacing="1" w:line="240" w:lineRule="auto"/>
        <w:rPr>
          <w:rFonts w:ascii="Times New Roman" w:hAnsi="Times New Roman" w:cs="Times New Roman"/>
          <w:sz w:val="24"/>
          <w:szCs w:val="24"/>
        </w:rPr>
      </w:pPr>
    </w:p>
    <w:p w:rsidR="004175CA" w:rsidRPr="002659A4" w:rsidRDefault="004175CA" w:rsidP="004175CA">
      <w:pPr>
        <w:pStyle w:val="Subtitle"/>
        <w:rPr>
          <w:rFonts w:ascii="Times New Roman" w:hAnsi="Times New Roman" w:cs="Times New Roman"/>
          <w:b/>
          <w:color w:val="auto"/>
        </w:rPr>
      </w:pPr>
      <w:r w:rsidRPr="002659A4">
        <w:rPr>
          <w:rFonts w:ascii="Times New Roman" w:hAnsi="Times New Roman" w:cs="Times New Roman"/>
          <w:b/>
          <w:color w:val="auto"/>
        </w:rPr>
        <w:lastRenderedPageBreak/>
        <w:t>Part B Eligibility</w:t>
      </w:r>
    </w:p>
    <w:p w:rsidR="0050328E" w:rsidRPr="002659A4" w:rsidRDefault="0050328E" w:rsidP="00C457E0">
      <w:pPr>
        <w:pStyle w:val="Default"/>
        <w:rPr>
          <w:rFonts w:ascii="Times New Roman" w:hAnsi="Times New Roman" w:cs="Times New Roman"/>
          <w:color w:val="auto"/>
        </w:rPr>
      </w:pPr>
      <w:r w:rsidRPr="002659A4">
        <w:rPr>
          <w:rFonts w:ascii="Times New Roman" w:hAnsi="Times New Roman" w:cs="Times New Roman"/>
          <w:color w:val="auto"/>
        </w:rPr>
        <w:t xml:space="preserve">It is required for EI to refer any child who is “potentially eligible” for special education and related services unless a family opts out.  Potentially eligible for Part B is defined as any child expected to still need services after they exit EI. The child’s Individualized Family Services Plan (IFSP) team, which includes the parents, determines whether the child is potentially eligible for Part B.  Because of the differences in eligibility criteria, </w:t>
      </w:r>
      <w:r w:rsidR="00591E58">
        <w:rPr>
          <w:rFonts w:ascii="Times New Roman" w:hAnsi="Times New Roman" w:cs="Times New Roman"/>
          <w:color w:val="auto"/>
        </w:rPr>
        <w:t>some</w:t>
      </w:r>
      <w:r w:rsidRPr="002659A4">
        <w:rPr>
          <w:rFonts w:ascii="Times New Roman" w:hAnsi="Times New Roman" w:cs="Times New Roman"/>
          <w:color w:val="auto"/>
        </w:rPr>
        <w:t xml:space="preserve"> children served by EI will not be referred to Part B. </w:t>
      </w:r>
    </w:p>
    <w:p w:rsidR="0050328E" w:rsidRPr="002659A4" w:rsidRDefault="0050328E" w:rsidP="00C457E0">
      <w:pPr>
        <w:pStyle w:val="Default"/>
        <w:rPr>
          <w:rFonts w:ascii="Times New Roman" w:hAnsi="Times New Roman" w:cs="Times New Roman"/>
          <w:color w:val="auto"/>
        </w:rPr>
      </w:pPr>
    </w:p>
    <w:p w:rsidR="00F31C36" w:rsidRPr="002659A4" w:rsidRDefault="00C457E0" w:rsidP="00F31C36">
      <w:pPr>
        <w:pStyle w:val="Default"/>
        <w:rPr>
          <w:rFonts w:ascii="Times New Roman" w:hAnsi="Times New Roman" w:cs="Times New Roman"/>
          <w:color w:val="auto"/>
        </w:rPr>
      </w:pPr>
      <w:r w:rsidRPr="002659A4">
        <w:rPr>
          <w:rFonts w:ascii="Times New Roman" w:hAnsi="Times New Roman" w:cs="Times New Roman"/>
          <w:color w:val="auto"/>
        </w:rPr>
        <w:t xml:space="preserve">For a child to be eligible for Part B services, he or she is to be </w:t>
      </w:r>
      <w:r w:rsidRPr="002659A4">
        <w:rPr>
          <w:rFonts w:ascii="Times New Roman" w:hAnsi="Times New Roman" w:cs="Times New Roman"/>
        </w:rPr>
        <w:t xml:space="preserve">evaluated in accordance with the provisions of the </w:t>
      </w:r>
      <w:r w:rsidR="00DA3B12" w:rsidRPr="002659A4">
        <w:rPr>
          <w:rFonts w:ascii="Times New Roman" w:hAnsi="Times New Roman" w:cs="Times New Roman"/>
          <w:i/>
          <w:color w:val="auto"/>
        </w:rPr>
        <w:t>Virginia Regulations</w:t>
      </w:r>
      <w:r w:rsidRPr="002659A4">
        <w:rPr>
          <w:rFonts w:ascii="Times New Roman" w:hAnsi="Times New Roman" w:cs="Times New Roman"/>
          <w:i/>
          <w:color w:val="auto"/>
        </w:rPr>
        <w:t xml:space="preserve"> </w:t>
      </w:r>
      <w:r w:rsidRPr="002659A4">
        <w:rPr>
          <w:rFonts w:ascii="Times New Roman" w:hAnsi="Times New Roman" w:cs="Times New Roman"/>
          <w:color w:val="auto"/>
        </w:rPr>
        <w:t>and determined to have</w:t>
      </w:r>
      <w:r w:rsidRPr="002659A4">
        <w:rPr>
          <w:rFonts w:ascii="Times New Roman" w:hAnsi="Times New Roman" w:cs="Times New Roman"/>
          <w:i/>
          <w:color w:val="auto"/>
        </w:rPr>
        <w:t xml:space="preserve"> </w:t>
      </w:r>
      <w:r w:rsidR="0050328E" w:rsidRPr="002659A4">
        <w:rPr>
          <w:rFonts w:ascii="Times New Roman" w:hAnsi="Times New Roman" w:cs="Times New Roman"/>
        </w:rPr>
        <w:t>at least one of the following disabling conditions</w:t>
      </w:r>
      <w:r w:rsidR="00F31C36" w:rsidRPr="002659A4">
        <w:rPr>
          <w:rFonts w:ascii="Times New Roman" w:hAnsi="Times New Roman" w:cs="Times New Roman"/>
        </w:rPr>
        <w:t xml:space="preserve"> and is in need of special education and related services:</w:t>
      </w:r>
    </w:p>
    <w:p w:rsidR="0050328E" w:rsidRPr="002659A4" w:rsidRDefault="0050328E" w:rsidP="00C457E0">
      <w:pPr>
        <w:pStyle w:val="Default"/>
        <w:rPr>
          <w:rFonts w:ascii="Times New Roman" w:hAnsi="Times New Roman" w:cs="Times New Roman"/>
        </w:rPr>
      </w:pPr>
    </w:p>
    <w:p w:rsidR="00F31C36" w:rsidRPr="002659A4" w:rsidRDefault="00F31C36" w:rsidP="0050328E">
      <w:pPr>
        <w:pStyle w:val="Default"/>
        <w:numPr>
          <w:ilvl w:val="0"/>
          <w:numId w:val="30"/>
        </w:numPr>
        <w:rPr>
          <w:rFonts w:ascii="Times New Roman" w:hAnsi="Times New Roman" w:cs="Times New Roman"/>
          <w:color w:val="auto"/>
        </w:rPr>
      </w:pPr>
      <w:r w:rsidRPr="002659A4">
        <w:rPr>
          <w:rFonts w:ascii="Times New Roman" w:hAnsi="Times New Roman" w:cs="Times New Roman"/>
        </w:rPr>
        <w:t>Developmental delay (if the local educational agency recognized this category of disability),</w:t>
      </w:r>
    </w:p>
    <w:p w:rsidR="0050328E" w:rsidRPr="002659A4" w:rsidRDefault="00F31C36" w:rsidP="0050328E">
      <w:pPr>
        <w:pStyle w:val="Default"/>
        <w:numPr>
          <w:ilvl w:val="0"/>
          <w:numId w:val="30"/>
        </w:numPr>
        <w:rPr>
          <w:rFonts w:ascii="Times New Roman" w:hAnsi="Times New Roman" w:cs="Times New Roman"/>
          <w:color w:val="auto"/>
        </w:rPr>
      </w:pPr>
      <w:r w:rsidRPr="002659A4">
        <w:rPr>
          <w:rFonts w:ascii="Times New Roman" w:hAnsi="Times New Roman" w:cs="Times New Roman"/>
        </w:rPr>
        <w:t>I</w:t>
      </w:r>
      <w:r w:rsidR="0050328E" w:rsidRPr="002659A4">
        <w:rPr>
          <w:rFonts w:ascii="Times New Roman" w:hAnsi="Times New Roman" w:cs="Times New Roman"/>
        </w:rPr>
        <w:t>ntellectual disability,</w:t>
      </w:r>
    </w:p>
    <w:p w:rsidR="0050328E" w:rsidRPr="002659A4" w:rsidRDefault="00F31C36" w:rsidP="0050328E">
      <w:pPr>
        <w:pStyle w:val="Default"/>
        <w:numPr>
          <w:ilvl w:val="0"/>
          <w:numId w:val="30"/>
        </w:numPr>
        <w:rPr>
          <w:rFonts w:ascii="Times New Roman" w:hAnsi="Times New Roman" w:cs="Times New Roman"/>
          <w:color w:val="auto"/>
        </w:rPr>
      </w:pPr>
      <w:r w:rsidRPr="002659A4">
        <w:rPr>
          <w:rFonts w:ascii="Times New Roman" w:hAnsi="Times New Roman" w:cs="Times New Roman"/>
        </w:rPr>
        <w:t>H</w:t>
      </w:r>
      <w:r w:rsidR="00C457E0" w:rsidRPr="002659A4">
        <w:rPr>
          <w:rFonts w:ascii="Times New Roman" w:hAnsi="Times New Roman" w:cs="Times New Roman"/>
        </w:rPr>
        <w:t>earing imp</w:t>
      </w:r>
      <w:r w:rsidR="0050328E" w:rsidRPr="002659A4">
        <w:rPr>
          <w:rFonts w:ascii="Times New Roman" w:hAnsi="Times New Roman" w:cs="Times New Roman"/>
        </w:rPr>
        <w:t>airment (including deafness),</w:t>
      </w:r>
    </w:p>
    <w:p w:rsidR="00F31C36" w:rsidRPr="002659A4" w:rsidRDefault="00F31C36" w:rsidP="0050328E">
      <w:pPr>
        <w:pStyle w:val="Default"/>
        <w:numPr>
          <w:ilvl w:val="0"/>
          <w:numId w:val="30"/>
        </w:numPr>
        <w:rPr>
          <w:rFonts w:ascii="Times New Roman" w:hAnsi="Times New Roman" w:cs="Times New Roman"/>
          <w:color w:val="auto"/>
        </w:rPr>
      </w:pPr>
      <w:r w:rsidRPr="002659A4">
        <w:rPr>
          <w:rFonts w:ascii="Times New Roman" w:hAnsi="Times New Roman" w:cs="Times New Roman"/>
        </w:rPr>
        <w:t>S</w:t>
      </w:r>
      <w:r w:rsidR="0050328E" w:rsidRPr="002659A4">
        <w:rPr>
          <w:rFonts w:ascii="Times New Roman" w:hAnsi="Times New Roman" w:cs="Times New Roman"/>
        </w:rPr>
        <w:t>peech or language impairment,</w:t>
      </w:r>
    </w:p>
    <w:p w:rsidR="00F31C36" w:rsidRPr="002659A4" w:rsidRDefault="00F31C36" w:rsidP="0050328E">
      <w:pPr>
        <w:pStyle w:val="Default"/>
        <w:numPr>
          <w:ilvl w:val="0"/>
          <w:numId w:val="30"/>
        </w:numPr>
        <w:rPr>
          <w:rFonts w:ascii="Times New Roman" w:hAnsi="Times New Roman" w:cs="Times New Roman"/>
          <w:color w:val="auto"/>
        </w:rPr>
      </w:pPr>
      <w:r w:rsidRPr="002659A4">
        <w:rPr>
          <w:rFonts w:ascii="Times New Roman" w:hAnsi="Times New Roman" w:cs="Times New Roman"/>
        </w:rPr>
        <w:t>V</w:t>
      </w:r>
      <w:r w:rsidR="00C457E0" w:rsidRPr="002659A4">
        <w:rPr>
          <w:rFonts w:ascii="Times New Roman" w:hAnsi="Times New Roman" w:cs="Times New Roman"/>
        </w:rPr>
        <w:t>isual imp</w:t>
      </w:r>
      <w:r w:rsidRPr="002659A4">
        <w:rPr>
          <w:rFonts w:ascii="Times New Roman" w:hAnsi="Times New Roman" w:cs="Times New Roman"/>
        </w:rPr>
        <w:t>airment (including blindness),</w:t>
      </w:r>
    </w:p>
    <w:p w:rsidR="00F31C36" w:rsidRPr="002659A4" w:rsidRDefault="00F31C36" w:rsidP="0050328E">
      <w:pPr>
        <w:pStyle w:val="Default"/>
        <w:numPr>
          <w:ilvl w:val="0"/>
          <w:numId w:val="30"/>
        </w:numPr>
        <w:rPr>
          <w:rFonts w:ascii="Times New Roman" w:hAnsi="Times New Roman" w:cs="Times New Roman"/>
          <w:color w:val="auto"/>
        </w:rPr>
      </w:pPr>
      <w:r w:rsidRPr="002659A4">
        <w:rPr>
          <w:rFonts w:ascii="Times New Roman" w:hAnsi="Times New Roman" w:cs="Times New Roman"/>
        </w:rPr>
        <w:t>E</w:t>
      </w:r>
      <w:r w:rsidR="00C457E0" w:rsidRPr="002659A4">
        <w:rPr>
          <w:rFonts w:ascii="Times New Roman" w:hAnsi="Times New Roman" w:cs="Times New Roman"/>
        </w:rPr>
        <w:t>motion</w:t>
      </w:r>
      <w:r w:rsidRPr="002659A4">
        <w:rPr>
          <w:rFonts w:ascii="Times New Roman" w:hAnsi="Times New Roman" w:cs="Times New Roman"/>
        </w:rPr>
        <w:t>al disability,</w:t>
      </w:r>
    </w:p>
    <w:p w:rsidR="00F31C36" w:rsidRPr="002659A4" w:rsidRDefault="00F31C36" w:rsidP="0050328E">
      <w:pPr>
        <w:pStyle w:val="Default"/>
        <w:numPr>
          <w:ilvl w:val="0"/>
          <w:numId w:val="30"/>
        </w:numPr>
        <w:rPr>
          <w:rFonts w:ascii="Times New Roman" w:hAnsi="Times New Roman" w:cs="Times New Roman"/>
          <w:color w:val="auto"/>
        </w:rPr>
      </w:pPr>
      <w:r w:rsidRPr="002659A4">
        <w:rPr>
          <w:rFonts w:ascii="Times New Roman" w:hAnsi="Times New Roman" w:cs="Times New Roman"/>
        </w:rPr>
        <w:t>O</w:t>
      </w:r>
      <w:r w:rsidR="00C457E0" w:rsidRPr="002659A4">
        <w:rPr>
          <w:rFonts w:ascii="Times New Roman" w:hAnsi="Times New Roman" w:cs="Times New Roman"/>
        </w:rPr>
        <w:t xml:space="preserve">rthopedic impairment, </w:t>
      </w:r>
    </w:p>
    <w:p w:rsidR="00F31C36" w:rsidRPr="002659A4" w:rsidRDefault="00F31C36" w:rsidP="0050328E">
      <w:pPr>
        <w:pStyle w:val="Default"/>
        <w:numPr>
          <w:ilvl w:val="0"/>
          <w:numId w:val="30"/>
        </w:numPr>
        <w:rPr>
          <w:rFonts w:ascii="Times New Roman" w:hAnsi="Times New Roman" w:cs="Times New Roman"/>
          <w:color w:val="auto"/>
        </w:rPr>
      </w:pPr>
      <w:r w:rsidRPr="002659A4">
        <w:rPr>
          <w:rFonts w:ascii="Times New Roman" w:hAnsi="Times New Roman" w:cs="Times New Roman"/>
        </w:rPr>
        <w:t>A</w:t>
      </w:r>
      <w:r w:rsidR="00C457E0" w:rsidRPr="002659A4">
        <w:rPr>
          <w:rFonts w:ascii="Times New Roman" w:hAnsi="Times New Roman" w:cs="Times New Roman"/>
        </w:rPr>
        <w:t xml:space="preserve">utism, </w:t>
      </w:r>
    </w:p>
    <w:p w:rsidR="00F31C36" w:rsidRPr="002659A4" w:rsidRDefault="00F31C36" w:rsidP="0050328E">
      <w:pPr>
        <w:pStyle w:val="Default"/>
        <w:numPr>
          <w:ilvl w:val="0"/>
          <w:numId w:val="30"/>
        </w:numPr>
        <w:rPr>
          <w:rFonts w:ascii="Times New Roman" w:hAnsi="Times New Roman" w:cs="Times New Roman"/>
          <w:color w:val="auto"/>
        </w:rPr>
      </w:pPr>
      <w:r w:rsidRPr="002659A4">
        <w:rPr>
          <w:rFonts w:ascii="Times New Roman" w:hAnsi="Times New Roman" w:cs="Times New Roman"/>
        </w:rPr>
        <w:t>T</w:t>
      </w:r>
      <w:r w:rsidR="00C457E0" w:rsidRPr="002659A4">
        <w:rPr>
          <w:rFonts w:ascii="Times New Roman" w:hAnsi="Times New Roman" w:cs="Times New Roman"/>
        </w:rPr>
        <w:t xml:space="preserve">raumatic brain injury, </w:t>
      </w:r>
    </w:p>
    <w:p w:rsidR="00F31C36" w:rsidRPr="002659A4" w:rsidRDefault="00F31C36" w:rsidP="00F31C36">
      <w:pPr>
        <w:pStyle w:val="Default"/>
        <w:numPr>
          <w:ilvl w:val="0"/>
          <w:numId w:val="30"/>
        </w:numPr>
        <w:rPr>
          <w:rFonts w:ascii="Times New Roman" w:hAnsi="Times New Roman" w:cs="Times New Roman"/>
          <w:color w:val="auto"/>
        </w:rPr>
      </w:pPr>
      <w:r w:rsidRPr="002659A4">
        <w:rPr>
          <w:rFonts w:ascii="Times New Roman" w:hAnsi="Times New Roman" w:cs="Times New Roman"/>
        </w:rPr>
        <w:t>O</w:t>
      </w:r>
      <w:r w:rsidR="00C457E0" w:rsidRPr="002659A4">
        <w:rPr>
          <w:rFonts w:ascii="Times New Roman" w:hAnsi="Times New Roman" w:cs="Times New Roman"/>
        </w:rPr>
        <w:t xml:space="preserve">ther health impairment, </w:t>
      </w:r>
    </w:p>
    <w:p w:rsidR="00F31C36" w:rsidRPr="002659A4" w:rsidRDefault="00F31C36" w:rsidP="00F31C36">
      <w:pPr>
        <w:pStyle w:val="Default"/>
        <w:numPr>
          <w:ilvl w:val="0"/>
          <w:numId w:val="30"/>
        </w:numPr>
        <w:rPr>
          <w:rFonts w:ascii="Times New Roman" w:hAnsi="Times New Roman" w:cs="Times New Roman"/>
          <w:color w:val="auto"/>
        </w:rPr>
      </w:pPr>
      <w:r w:rsidRPr="002659A4">
        <w:rPr>
          <w:rFonts w:ascii="Times New Roman" w:hAnsi="Times New Roman" w:cs="Times New Roman"/>
        </w:rPr>
        <w:t>S</w:t>
      </w:r>
      <w:r w:rsidR="00C457E0" w:rsidRPr="002659A4">
        <w:rPr>
          <w:rFonts w:ascii="Times New Roman" w:hAnsi="Times New Roman" w:cs="Times New Roman"/>
        </w:rPr>
        <w:t xml:space="preserve">pecific learning disability, </w:t>
      </w:r>
    </w:p>
    <w:p w:rsidR="00F31C36" w:rsidRPr="002659A4" w:rsidRDefault="00F31C36" w:rsidP="0050328E">
      <w:pPr>
        <w:pStyle w:val="Default"/>
        <w:numPr>
          <w:ilvl w:val="0"/>
          <w:numId w:val="30"/>
        </w:numPr>
        <w:rPr>
          <w:rFonts w:ascii="Times New Roman" w:hAnsi="Times New Roman" w:cs="Times New Roman"/>
          <w:color w:val="auto"/>
        </w:rPr>
      </w:pPr>
      <w:r w:rsidRPr="002659A4">
        <w:rPr>
          <w:rFonts w:ascii="Times New Roman" w:hAnsi="Times New Roman" w:cs="Times New Roman"/>
        </w:rPr>
        <w:t>D</w:t>
      </w:r>
      <w:r w:rsidR="00C457E0" w:rsidRPr="002659A4">
        <w:rPr>
          <w:rFonts w:ascii="Times New Roman" w:hAnsi="Times New Roman" w:cs="Times New Roman"/>
        </w:rPr>
        <w:t xml:space="preserve">eaf-blindness, or </w:t>
      </w:r>
    </w:p>
    <w:p w:rsidR="00F31C36" w:rsidRPr="002659A4" w:rsidRDefault="00F31C36" w:rsidP="0050328E">
      <w:pPr>
        <w:pStyle w:val="Default"/>
        <w:numPr>
          <w:ilvl w:val="0"/>
          <w:numId w:val="30"/>
        </w:numPr>
        <w:rPr>
          <w:rFonts w:ascii="Times New Roman" w:hAnsi="Times New Roman" w:cs="Times New Roman"/>
          <w:color w:val="auto"/>
        </w:rPr>
      </w:pPr>
      <w:r w:rsidRPr="002659A4">
        <w:rPr>
          <w:rFonts w:ascii="Times New Roman" w:hAnsi="Times New Roman" w:cs="Times New Roman"/>
        </w:rPr>
        <w:t>Multiple disabilities.</w:t>
      </w:r>
    </w:p>
    <w:p w:rsidR="00516480" w:rsidRDefault="00516480" w:rsidP="007F14B0">
      <w:pPr>
        <w:pStyle w:val="Title"/>
        <w:rPr>
          <w:rFonts w:ascii="Times New Roman" w:hAnsi="Times New Roman" w:cs="Times New Roman"/>
          <w:b/>
          <w:color w:val="auto"/>
          <w:sz w:val="24"/>
          <w:szCs w:val="24"/>
        </w:rPr>
      </w:pPr>
    </w:p>
    <w:p w:rsidR="00BE2AF1" w:rsidRPr="002659A4" w:rsidRDefault="00BE2AF1" w:rsidP="007F14B0">
      <w:pPr>
        <w:pStyle w:val="Title"/>
        <w:rPr>
          <w:rFonts w:ascii="Times New Roman" w:hAnsi="Times New Roman" w:cs="Times New Roman"/>
          <w:b/>
          <w:color w:val="auto"/>
          <w:sz w:val="24"/>
          <w:szCs w:val="24"/>
        </w:rPr>
      </w:pPr>
      <w:r w:rsidRPr="002659A4">
        <w:rPr>
          <w:rFonts w:ascii="Times New Roman" w:hAnsi="Times New Roman" w:cs="Times New Roman"/>
          <w:b/>
          <w:color w:val="auto"/>
          <w:sz w:val="24"/>
          <w:szCs w:val="24"/>
        </w:rPr>
        <w:t xml:space="preserve">Steps of a Smooth and Timely Transition </w:t>
      </w:r>
    </w:p>
    <w:p w:rsidR="00E66353" w:rsidRPr="002659A4" w:rsidRDefault="00BE2AF1" w:rsidP="00221696">
      <w:pPr>
        <w:pStyle w:val="Subtitle"/>
        <w:rPr>
          <w:rFonts w:ascii="Times New Roman" w:hAnsi="Times New Roman" w:cs="Times New Roman"/>
        </w:rPr>
      </w:pPr>
      <w:r w:rsidRPr="002659A4">
        <w:rPr>
          <w:rFonts w:ascii="Times New Roman" w:hAnsi="Times New Roman" w:cs="Times New Roman"/>
          <w:b/>
          <w:color w:val="auto"/>
        </w:rPr>
        <w:t>Transition Conference</w:t>
      </w:r>
    </w:p>
    <w:p w:rsidR="00F672BA" w:rsidRPr="002659A4" w:rsidRDefault="00525F7C" w:rsidP="00777049">
      <w:pPr>
        <w:spacing w:after="0" w:line="240" w:lineRule="auto"/>
        <w:rPr>
          <w:rFonts w:ascii="Times New Roman" w:hAnsi="Times New Roman" w:cs="Times New Roman"/>
          <w:color w:val="000000"/>
          <w:sz w:val="24"/>
          <w:szCs w:val="24"/>
        </w:rPr>
      </w:pPr>
      <w:r w:rsidRPr="002659A4">
        <w:rPr>
          <w:rFonts w:ascii="Times New Roman" w:hAnsi="Times New Roman" w:cs="Times New Roman"/>
          <w:color w:val="000000"/>
          <w:sz w:val="24"/>
          <w:szCs w:val="24"/>
        </w:rPr>
        <w:t>With parent consent, a</w:t>
      </w:r>
      <w:r w:rsidR="00F31C36" w:rsidRPr="002659A4">
        <w:rPr>
          <w:rFonts w:ascii="Times New Roman" w:hAnsi="Times New Roman" w:cs="Times New Roman"/>
          <w:color w:val="000000"/>
          <w:sz w:val="24"/>
          <w:szCs w:val="24"/>
        </w:rPr>
        <w:t xml:space="preserve"> Tra</w:t>
      </w:r>
      <w:r w:rsidRPr="002659A4">
        <w:rPr>
          <w:rFonts w:ascii="Times New Roman" w:hAnsi="Times New Roman" w:cs="Times New Roman"/>
          <w:color w:val="000000"/>
          <w:sz w:val="24"/>
          <w:szCs w:val="24"/>
        </w:rPr>
        <w:t xml:space="preserve">nsition Conference is required </w:t>
      </w:r>
      <w:r w:rsidR="00F31C36" w:rsidRPr="002659A4">
        <w:rPr>
          <w:rFonts w:ascii="Times New Roman" w:hAnsi="Times New Roman" w:cs="Times New Roman"/>
          <w:color w:val="000000"/>
          <w:sz w:val="24"/>
          <w:szCs w:val="24"/>
        </w:rPr>
        <w:t>if the child is potentially eligible for Part B</w:t>
      </w:r>
      <w:r w:rsidRPr="002659A4">
        <w:rPr>
          <w:rFonts w:ascii="Times New Roman" w:hAnsi="Times New Roman" w:cs="Times New Roman"/>
          <w:color w:val="000000"/>
          <w:sz w:val="24"/>
          <w:szCs w:val="24"/>
        </w:rPr>
        <w:t xml:space="preserve"> preschool services and is</w:t>
      </w:r>
      <w:r w:rsidR="00A6551D" w:rsidRPr="002659A4">
        <w:rPr>
          <w:rFonts w:ascii="Times New Roman" w:hAnsi="Times New Roman" w:cs="Times New Roman"/>
          <w:color w:val="000000"/>
          <w:sz w:val="24"/>
          <w:szCs w:val="24"/>
        </w:rPr>
        <w:t xml:space="preserve"> </w:t>
      </w:r>
      <w:r w:rsidR="00F31C36" w:rsidRPr="002659A4">
        <w:rPr>
          <w:rFonts w:ascii="Times New Roman" w:eastAsia="Calibri" w:hAnsi="Times New Roman" w:cs="Times New Roman"/>
          <w:sz w:val="24"/>
          <w:szCs w:val="24"/>
        </w:rPr>
        <w:t xml:space="preserve">a critical component of the transition planning process. The Transition Conference is designed to help parents better understand the programs and services that may be available for their child.  </w:t>
      </w:r>
      <w:r w:rsidRPr="002659A4">
        <w:rPr>
          <w:rFonts w:ascii="Times New Roman" w:eastAsia="Calibri" w:hAnsi="Times New Roman" w:cs="Times New Roman"/>
          <w:sz w:val="24"/>
          <w:szCs w:val="24"/>
        </w:rPr>
        <w:t>It</w:t>
      </w:r>
      <w:r w:rsidR="00F31C36" w:rsidRPr="002659A4">
        <w:rPr>
          <w:rFonts w:ascii="Times New Roman" w:eastAsia="Calibri" w:hAnsi="Times New Roman" w:cs="Times New Roman"/>
          <w:sz w:val="24"/>
          <w:szCs w:val="24"/>
        </w:rPr>
        <w:t xml:space="preserve"> is for parents to learn more about the services provided by the LEA and how eligibility is determined.</w:t>
      </w:r>
      <w:r w:rsidR="007134A9" w:rsidRPr="002659A4">
        <w:rPr>
          <w:rFonts w:ascii="Times New Roman" w:hAnsi="Times New Roman" w:cs="Times New Roman"/>
          <w:color w:val="000000"/>
          <w:sz w:val="24"/>
          <w:szCs w:val="24"/>
        </w:rPr>
        <w:t xml:space="preserve"> </w:t>
      </w:r>
      <w:r w:rsidR="0053172F" w:rsidRPr="002659A4">
        <w:rPr>
          <w:rFonts w:ascii="Times New Roman" w:hAnsi="Times New Roman" w:cs="Times New Roman"/>
          <w:color w:val="000000"/>
          <w:sz w:val="24"/>
          <w:szCs w:val="24"/>
        </w:rPr>
        <w:t>The Transition Conference</w:t>
      </w:r>
      <w:r w:rsidR="007F4B5C" w:rsidRPr="002659A4">
        <w:rPr>
          <w:rFonts w:ascii="Times New Roman" w:hAnsi="Times New Roman" w:cs="Times New Roman"/>
          <w:color w:val="000000"/>
          <w:sz w:val="24"/>
          <w:szCs w:val="24"/>
        </w:rPr>
        <w:t xml:space="preserve"> is coordinated by the local ITC and</w:t>
      </w:r>
      <w:r w:rsidR="0053172F" w:rsidRPr="002659A4">
        <w:rPr>
          <w:rFonts w:ascii="Times New Roman" w:hAnsi="Times New Roman" w:cs="Times New Roman"/>
          <w:color w:val="000000"/>
          <w:sz w:val="24"/>
          <w:szCs w:val="24"/>
        </w:rPr>
        <w:t>:</w:t>
      </w:r>
    </w:p>
    <w:p w:rsidR="00FB3FDB" w:rsidRPr="002659A4" w:rsidRDefault="00FB3FDB" w:rsidP="00777049">
      <w:pPr>
        <w:spacing w:after="0" w:line="240" w:lineRule="auto"/>
        <w:rPr>
          <w:rFonts w:ascii="Times New Roman" w:hAnsi="Times New Roman" w:cs="Times New Roman"/>
          <w:color w:val="000000"/>
          <w:sz w:val="24"/>
          <w:szCs w:val="24"/>
        </w:rPr>
      </w:pPr>
    </w:p>
    <w:p w:rsidR="00F672BA" w:rsidRPr="002659A4" w:rsidRDefault="00F672BA" w:rsidP="00777049">
      <w:pPr>
        <w:pStyle w:val="ListParagraph"/>
        <w:numPr>
          <w:ilvl w:val="0"/>
          <w:numId w:val="13"/>
        </w:numPr>
        <w:spacing w:after="0" w:line="240" w:lineRule="auto"/>
        <w:rPr>
          <w:rFonts w:ascii="Times New Roman" w:hAnsi="Times New Roman" w:cs="Times New Roman"/>
          <w:color w:val="000000"/>
          <w:sz w:val="24"/>
          <w:szCs w:val="24"/>
        </w:rPr>
      </w:pPr>
      <w:r w:rsidRPr="002659A4">
        <w:rPr>
          <w:rFonts w:ascii="Times New Roman" w:hAnsi="Times New Roman" w:cs="Times New Roman"/>
          <w:sz w:val="24"/>
          <w:szCs w:val="24"/>
        </w:rPr>
        <w:t xml:space="preserve">Must be at </w:t>
      </w:r>
      <w:r w:rsidR="0053172F" w:rsidRPr="002659A4">
        <w:rPr>
          <w:rFonts w:ascii="Times New Roman" w:hAnsi="Times New Roman" w:cs="Times New Roman"/>
          <w:sz w:val="24"/>
          <w:szCs w:val="24"/>
        </w:rPr>
        <w:t>least 90 days and can be up to nine</w:t>
      </w:r>
      <w:r w:rsidRPr="002659A4">
        <w:rPr>
          <w:rFonts w:ascii="Times New Roman" w:hAnsi="Times New Roman" w:cs="Times New Roman"/>
          <w:sz w:val="24"/>
          <w:szCs w:val="24"/>
        </w:rPr>
        <w:t xml:space="preserve"> months before </w:t>
      </w:r>
      <w:r w:rsidR="007F14B0" w:rsidRPr="002659A4">
        <w:rPr>
          <w:rFonts w:ascii="Times New Roman" w:hAnsi="Times New Roman" w:cs="Times New Roman"/>
          <w:sz w:val="24"/>
          <w:szCs w:val="24"/>
        </w:rPr>
        <w:t xml:space="preserve">the </w:t>
      </w:r>
      <w:r w:rsidRPr="002659A4">
        <w:rPr>
          <w:rFonts w:ascii="Times New Roman" w:hAnsi="Times New Roman" w:cs="Times New Roman"/>
          <w:sz w:val="24"/>
          <w:szCs w:val="24"/>
        </w:rPr>
        <w:t>child’s anticipated date of transition</w:t>
      </w:r>
      <w:r w:rsidR="0053172F" w:rsidRPr="002659A4">
        <w:rPr>
          <w:rFonts w:ascii="Times New Roman" w:hAnsi="Times New Roman" w:cs="Times New Roman"/>
          <w:sz w:val="24"/>
          <w:szCs w:val="24"/>
        </w:rPr>
        <w:t>;</w:t>
      </w:r>
    </w:p>
    <w:p w:rsidR="00F672BA" w:rsidRPr="002659A4" w:rsidRDefault="00F672BA" w:rsidP="00777049">
      <w:pPr>
        <w:pStyle w:val="ListParagraph"/>
        <w:numPr>
          <w:ilvl w:val="0"/>
          <w:numId w:val="13"/>
        </w:numPr>
        <w:spacing w:after="0" w:line="240" w:lineRule="auto"/>
        <w:rPr>
          <w:rFonts w:ascii="Times New Roman" w:hAnsi="Times New Roman" w:cs="Times New Roman"/>
          <w:color w:val="000000"/>
          <w:sz w:val="24"/>
          <w:szCs w:val="24"/>
        </w:rPr>
      </w:pPr>
      <w:r w:rsidRPr="002659A4">
        <w:rPr>
          <w:rFonts w:ascii="Times New Roman" w:hAnsi="Times New Roman" w:cs="Times New Roman"/>
          <w:sz w:val="24"/>
          <w:szCs w:val="24"/>
        </w:rPr>
        <w:t>Must</w:t>
      </w:r>
      <w:r w:rsidR="0053172F" w:rsidRPr="002659A4">
        <w:rPr>
          <w:rFonts w:ascii="Times New Roman" w:hAnsi="Times New Roman" w:cs="Times New Roman"/>
          <w:sz w:val="24"/>
          <w:szCs w:val="24"/>
        </w:rPr>
        <w:t xml:space="preserve"> meet the requirements of an Individualized Family Service Plan (IFSP)</w:t>
      </w:r>
      <w:r w:rsidRPr="002659A4">
        <w:rPr>
          <w:rFonts w:ascii="Times New Roman" w:hAnsi="Times New Roman" w:cs="Times New Roman"/>
          <w:sz w:val="24"/>
          <w:szCs w:val="24"/>
        </w:rPr>
        <w:t xml:space="preserve"> meeting</w:t>
      </w:r>
      <w:r w:rsidR="0053172F" w:rsidRPr="002659A4">
        <w:rPr>
          <w:rFonts w:ascii="Times New Roman" w:hAnsi="Times New Roman" w:cs="Times New Roman"/>
          <w:sz w:val="24"/>
          <w:szCs w:val="24"/>
        </w:rPr>
        <w:t>;</w:t>
      </w:r>
    </w:p>
    <w:p w:rsidR="007F14B0" w:rsidRPr="002659A4" w:rsidRDefault="007F14B0" w:rsidP="00777049">
      <w:pPr>
        <w:pStyle w:val="ListParagraph"/>
        <w:numPr>
          <w:ilvl w:val="0"/>
          <w:numId w:val="13"/>
        </w:numPr>
        <w:spacing w:after="0" w:line="240" w:lineRule="auto"/>
        <w:rPr>
          <w:rFonts w:ascii="Times New Roman" w:hAnsi="Times New Roman" w:cs="Times New Roman"/>
          <w:color w:val="000000"/>
          <w:sz w:val="24"/>
          <w:szCs w:val="24"/>
        </w:rPr>
      </w:pPr>
      <w:r w:rsidRPr="002659A4">
        <w:rPr>
          <w:rFonts w:ascii="Times New Roman" w:hAnsi="Times New Roman" w:cs="Times New Roman"/>
          <w:sz w:val="24"/>
          <w:szCs w:val="24"/>
        </w:rPr>
        <w:t>Must include the family;</w:t>
      </w:r>
    </w:p>
    <w:p w:rsidR="0053172F" w:rsidRPr="002659A4" w:rsidRDefault="00F672BA" w:rsidP="00777049">
      <w:pPr>
        <w:pStyle w:val="ListParagraph"/>
        <w:numPr>
          <w:ilvl w:val="0"/>
          <w:numId w:val="13"/>
        </w:numPr>
        <w:spacing w:after="0" w:line="240" w:lineRule="auto"/>
        <w:rPr>
          <w:rFonts w:ascii="Times New Roman" w:hAnsi="Times New Roman" w:cs="Times New Roman"/>
          <w:color w:val="000000"/>
          <w:sz w:val="24"/>
          <w:szCs w:val="24"/>
        </w:rPr>
      </w:pPr>
      <w:r w:rsidRPr="002659A4">
        <w:rPr>
          <w:rFonts w:ascii="Times New Roman" w:hAnsi="Times New Roman" w:cs="Times New Roman"/>
          <w:sz w:val="24"/>
          <w:szCs w:val="24"/>
        </w:rPr>
        <w:t>Must include</w:t>
      </w:r>
      <w:r w:rsidR="007F14B0" w:rsidRPr="002659A4">
        <w:rPr>
          <w:rFonts w:ascii="Times New Roman" w:hAnsi="Times New Roman" w:cs="Times New Roman"/>
          <w:sz w:val="24"/>
          <w:szCs w:val="24"/>
        </w:rPr>
        <w:t xml:space="preserve"> a Part C representative;</w:t>
      </w:r>
    </w:p>
    <w:p w:rsidR="00BE2AF1" w:rsidRPr="002659A4" w:rsidRDefault="0053172F" w:rsidP="00777049">
      <w:pPr>
        <w:pStyle w:val="ListParagraph"/>
        <w:numPr>
          <w:ilvl w:val="0"/>
          <w:numId w:val="13"/>
        </w:numPr>
        <w:spacing w:after="0" w:line="240" w:lineRule="auto"/>
        <w:rPr>
          <w:rFonts w:ascii="Times New Roman" w:hAnsi="Times New Roman" w:cs="Times New Roman"/>
          <w:color w:val="000000"/>
          <w:sz w:val="24"/>
          <w:szCs w:val="24"/>
        </w:rPr>
      </w:pPr>
      <w:r w:rsidRPr="002659A4">
        <w:rPr>
          <w:rFonts w:ascii="Times New Roman" w:hAnsi="Times New Roman" w:cs="Times New Roman"/>
          <w:sz w:val="24"/>
          <w:szCs w:val="24"/>
        </w:rPr>
        <w:lastRenderedPageBreak/>
        <w:t xml:space="preserve">Must include an </w:t>
      </w:r>
      <w:r w:rsidR="00F672BA" w:rsidRPr="002659A4">
        <w:rPr>
          <w:rFonts w:ascii="Times New Roman" w:hAnsi="Times New Roman" w:cs="Times New Roman"/>
          <w:sz w:val="24"/>
          <w:szCs w:val="24"/>
        </w:rPr>
        <w:t xml:space="preserve">LEA representative </w:t>
      </w:r>
      <w:r w:rsidRPr="002659A4">
        <w:rPr>
          <w:rFonts w:ascii="Times New Roman" w:hAnsi="Times New Roman" w:cs="Times New Roman"/>
          <w:sz w:val="24"/>
          <w:szCs w:val="24"/>
        </w:rPr>
        <w:t>who is</w:t>
      </w:r>
      <w:r w:rsidR="00F672BA" w:rsidRPr="002659A4">
        <w:rPr>
          <w:rFonts w:ascii="Times New Roman" w:hAnsi="Times New Roman" w:cs="Times New Roman"/>
          <w:sz w:val="24"/>
          <w:szCs w:val="24"/>
        </w:rPr>
        <w:t xml:space="preserve"> knowledgeable about services available in </w:t>
      </w:r>
      <w:r w:rsidR="00635C63" w:rsidRPr="002659A4">
        <w:rPr>
          <w:rFonts w:ascii="Times New Roman" w:hAnsi="Times New Roman" w:cs="Times New Roman"/>
          <w:sz w:val="24"/>
          <w:szCs w:val="24"/>
        </w:rPr>
        <w:t>Early Childhood Special Education (</w:t>
      </w:r>
      <w:r w:rsidR="00F672BA" w:rsidRPr="002659A4">
        <w:rPr>
          <w:rFonts w:ascii="Times New Roman" w:hAnsi="Times New Roman" w:cs="Times New Roman"/>
          <w:sz w:val="24"/>
          <w:szCs w:val="24"/>
        </w:rPr>
        <w:t>ECSE</w:t>
      </w:r>
      <w:r w:rsidR="00635C63" w:rsidRPr="002659A4">
        <w:rPr>
          <w:rFonts w:ascii="Times New Roman" w:hAnsi="Times New Roman" w:cs="Times New Roman"/>
          <w:sz w:val="24"/>
          <w:szCs w:val="24"/>
        </w:rPr>
        <w:t>)</w:t>
      </w:r>
      <w:r w:rsidR="00F672BA" w:rsidRPr="002659A4">
        <w:rPr>
          <w:rFonts w:ascii="Times New Roman" w:hAnsi="Times New Roman" w:cs="Times New Roman"/>
          <w:sz w:val="24"/>
          <w:szCs w:val="24"/>
        </w:rPr>
        <w:t xml:space="preserve"> program</w:t>
      </w:r>
      <w:r w:rsidRPr="002659A4">
        <w:rPr>
          <w:rFonts w:ascii="Times New Roman" w:hAnsi="Times New Roman" w:cs="Times New Roman"/>
          <w:sz w:val="24"/>
          <w:szCs w:val="24"/>
        </w:rPr>
        <w:t>s</w:t>
      </w:r>
      <w:r w:rsidR="00C51B6A" w:rsidRPr="002659A4">
        <w:rPr>
          <w:rFonts w:ascii="Times New Roman" w:hAnsi="Times New Roman" w:cs="Times New Roman"/>
          <w:sz w:val="24"/>
          <w:szCs w:val="24"/>
        </w:rPr>
        <w:t xml:space="preserve">; </w:t>
      </w:r>
      <w:r w:rsidRPr="002659A4">
        <w:rPr>
          <w:rFonts w:ascii="Times New Roman" w:hAnsi="Times New Roman" w:cs="Times New Roman"/>
          <w:sz w:val="24"/>
          <w:szCs w:val="24"/>
        </w:rPr>
        <w:t>and</w:t>
      </w:r>
    </w:p>
    <w:p w:rsidR="00F672BA" w:rsidRPr="002659A4" w:rsidRDefault="0053172F" w:rsidP="00777049">
      <w:pPr>
        <w:pStyle w:val="ListParagraph"/>
        <w:numPr>
          <w:ilvl w:val="0"/>
          <w:numId w:val="14"/>
        </w:numPr>
        <w:spacing w:after="0" w:line="240" w:lineRule="auto"/>
        <w:rPr>
          <w:rFonts w:ascii="Times New Roman" w:hAnsi="Times New Roman" w:cs="Times New Roman"/>
          <w:sz w:val="24"/>
          <w:szCs w:val="24"/>
        </w:rPr>
      </w:pPr>
      <w:r w:rsidRPr="002659A4">
        <w:rPr>
          <w:rFonts w:ascii="Times New Roman" w:hAnsi="Times New Roman" w:cs="Times New Roman"/>
          <w:sz w:val="24"/>
          <w:szCs w:val="24"/>
        </w:rPr>
        <w:t>May</w:t>
      </w:r>
      <w:r w:rsidR="00F672BA" w:rsidRPr="002659A4">
        <w:rPr>
          <w:rFonts w:ascii="Times New Roman" w:hAnsi="Times New Roman" w:cs="Times New Roman"/>
          <w:sz w:val="24"/>
          <w:szCs w:val="24"/>
        </w:rPr>
        <w:t xml:space="preserve"> be combined with</w:t>
      </w:r>
      <w:r w:rsidRPr="002659A4">
        <w:rPr>
          <w:rFonts w:ascii="Times New Roman" w:hAnsi="Times New Roman" w:cs="Times New Roman"/>
          <w:sz w:val="24"/>
          <w:szCs w:val="24"/>
        </w:rPr>
        <w:t xml:space="preserve"> a</w:t>
      </w:r>
      <w:r w:rsidR="00F672BA" w:rsidRPr="002659A4">
        <w:rPr>
          <w:rFonts w:ascii="Times New Roman" w:hAnsi="Times New Roman" w:cs="Times New Roman"/>
          <w:sz w:val="24"/>
          <w:szCs w:val="24"/>
        </w:rPr>
        <w:t xml:space="preserve"> meeting to develop the transition plan</w:t>
      </w:r>
      <w:r w:rsidR="007F14B0" w:rsidRPr="002659A4">
        <w:rPr>
          <w:rFonts w:ascii="Times New Roman" w:hAnsi="Times New Roman" w:cs="Times New Roman"/>
          <w:sz w:val="24"/>
          <w:szCs w:val="24"/>
        </w:rPr>
        <w:t>.</w:t>
      </w:r>
    </w:p>
    <w:p w:rsidR="00F672BA" w:rsidRPr="002659A4" w:rsidRDefault="00F672BA" w:rsidP="00777049">
      <w:pPr>
        <w:pStyle w:val="Default"/>
        <w:rPr>
          <w:rFonts w:ascii="Times New Roman" w:hAnsi="Times New Roman" w:cs="Times New Roman"/>
          <w:color w:val="auto"/>
        </w:rPr>
      </w:pPr>
    </w:p>
    <w:p w:rsidR="00525F7C" w:rsidRPr="002659A4" w:rsidRDefault="00C51B6A" w:rsidP="00525F7C">
      <w:pPr>
        <w:spacing w:line="240" w:lineRule="auto"/>
        <w:contextualSpacing/>
        <w:rPr>
          <w:rFonts w:ascii="Times New Roman" w:hAnsi="Times New Roman" w:cs="Times New Roman"/>
          <w:sz w:val="24"/>
          <w:szCs w:val="24"/>
        </w:rPr>
      </w:pPr>
      <w:r w:rsidRPr="002659A4">
        <w:rPr>
          <w:rFonts w:ascii="Times New Roman" w:hAnsi="Times New Roman" w:cs="Times New Roman"/>
          <w:sz w:val="24"/>
          <w:szCs w:val="24"/>
        </w:rPr>
        <w:t xml:space="preserve">The </w:t>
      </w:r>
      <w:r w:rsidR="00525F7C" w:rsidRPr="002659A4">
        <w:rPr>
          <w:rFonts w:ascii="Times New Roman" w:hAnsi="Times New Roman" w:cs="Times New Roman"/>
          <w:sz w:val="24"/>
          <w:szCs w:val="24"/>
        </w:rPr>
        <w:t xml:space="preserve">LEA representative who </w:t>
      </w:r>
      <w:r w:rsidRPr="002659A4">
        <w:rPr>
          <w:rFonts w:ascii="Times New Roman" w:hAnsi="Times New Roman" w:cs="Times New Roman"/>
          <w:sz w:val="24"/>
          <w:szCs w:val="24"/>
        </w:rPr>
        <w:t>attends the Transition Conference can be any staff familiar with the ECSE program and can explain the program to the family.</w:t>
      </w:r>
      <w:r w:rsidR="00525F7C" w:rsidRPr="002659A4">
        <w:rPr>
          <w:rFonts w:ascii="Times New Roman" w:hAnsi="Times New Roman" w:cs="Times New Roman"/>
          <w:sz w:val="24"/>
          <w:szCs w:val="24"/>
        </w:rPr>
        <w:t xml:space="preserve"> Only a person from the LEA can really speak effectively about the program provided for children in ECSE and can answer specific questions a parent might have.  It is helpful for the LEA to have materials to provide the parents that describe the program as well as the steps of eligibility.</w:t>
      </w:r>
    </w:p>
    <w:p w:rsidR="00525F7C" w:rsidRPr="002659A4" w:rsidRDefault="00525F7C" w:rsidP="00777049">
      <w:pPr>
        <w:pStyle w:val="Default"/>
        <w:rPr>
          <w:rFonts w:ascii="Times New Roman" w:hAnsi="Times New Roman" w:cs="Times New Roman"/>
          <w:b/>
        </w:rPr>
      </w:pPr>
    </w:p>
    <w:p w:rsidR="003F44A6" w:rsidRPr="002659A4" w:rsidRDefault="007C55C5" w:rsidP="00DC681A">
      <w:pPr>
        <w:pStyle w:val="Subtitle"/>
        <w:rPr>
          <w:rFonts w:ascii="Times New Roman" w:hAnsi="Times New Roman" w:cs="Times New Roman"/>
          <w:b/>
          <w:color w:val="auto"/>
        </w:rPr>
      </w:pPr>
      <w:r w:rsidRPr="002659A4">
        <w:rPr>
          <w:rFonts w:ascii="Times New Roman" w:hAnsi="Times New Roman" w:cs="Times New Roman"/>
          <w:b/>
          <w:color w:val="auto"/>
        </w:rPr>
        <w:t xml:space="preserve">Initial </w:t>
      </w:r>
      <w:r w:rsidR="00147AD6" w:rsidRPr="002659A4">
        <w:rPr>
          <w:rFonts w:ascii="Times New Roman" w:hAnsi="Times New Roman" w:cs="Times New Roman"/>
          <w:b/>
          <w:color w:val="auto"/>
        </w:rPr>
        <w:t xml:space="preserve">Referrals </w:t>
      </w:r>
    </w:p>
    <w:p w:rsidR="00193AB2" w:rsidRPr="002659A4" w:rsidRDefault="003F44A6" w:rsidP="00777049">
      <w:pPr>
        <w:autoSpaceDE w:val="0"/>
        <w:autoSpaceDN w:val="0"/>
        <w:adjustRightInd w:val="0"/>
        <w:spacing w:after="0" w:line="240" w:lineRule="auto"/>
        <w:rPr>
          <w:rFonts w:ascii="Times New Roman" w:hAnsi="Times New Roman" w:cs="Times New Roman"/>
          <w:sz w:val="24"/>
          <w:szCs w:val="24"/>
        </w:rPr>
      </w:pPr>
      <w:r w:rsidRPr="002659A4">
        <w:rPr>
          <w:rFonts w:ascii="Times New Roman" w:hAnsi="Times New Roman" w:cs="Times New Roman"/>
          <w:sz w:val="24"/>
          <w:szCs w:val="24"/>
        </w:rPr>
        <w:t xml:space="preserve">In the case of a child who </w:t>
      </w:r>
      <w:r w:rsidR="001647DD" w:rsidRPr="002659A4">
        <w:rPr>
          <w:rFonts w:ascii="Times New Roman" w:hAnsi="Times New Roman" w:cs="Times New Roman"/>
          <w:sz w:val="24"/>
          <w:szCs w:val="24"/>
        </w:rPr>
        <w:t xml:space="preserve">is </w:t>
      </w:r>
      <w:r w:rsidR="00375690" w:rsidRPr="002659A4">
        <w:rPr>
          <w:rFonts w:ascii="Times New Roman" w:hAnsi="Times New Roman" w:cs="Times New Roman"/>
          <w:sz w:val="24"/>
          <w:szCs w:val="24"/>
        </w:rPr>
        <w:t>potentially eligible for Part B</w:t>
      </w:r>
      <w:r w:rsidR="001647DD" w:rsidRPr="002659A4">
        <w:rPr>
          <w:rFonts w:ascii="Times New Roman" w:hAnsi="Times New Roman" w:cs="Times New Roman"/>
          <w:sz w:val="24"/>
          <w:szCs w:val="24"/>
        </w:rPr>
        <w:t xml:space="preserve"> and will soon reach the age of eligibility for preschool services under Part B</w:t>
      </w:r>
      <w:r w:rsidRPr="002659A4">
        <w:rPr>
          <w:rFonts w:ascii="Times New Roman" w:hAnsi="Times New Roman" w:cs="Times New Roman"/>
          <w:sz w:val="24"/>
          <w:szCs w:val="24"/>
        </w:rPr>
        <w:t xml:space="preserve">, with parent consent, Part C is to </w:t>
      </w:r>
      <w:r w:rsidR="001647DD" w:rsidRPr="002659A4">
        <w:rPr>
          <w:rFonts w:ascii="Times New Roman" w:hAnsi="Times New Roman" w:cs="Times New Roman"/>
          <w:sz w:val="24"/>
          <w:szCs w:val="24"/>
        </w:rPr>
        <w:t>provide notification to the</w:t>
      </w:r>
      <w:r w:rsidRPr="002659A4">
        <w:rPr>
          <w:rFonts w:ascii="Times New Roman" w:hAnsi="Times New Roman" w:cs="Times New Roman"/>
          <w:sz w:val="24"/>
          <w:szCs w:val="24"/>
        </w:rPr>
        <w:t xml:space="preserve"> LEA for th</w:t>
      </w:r>
      <w:r w:rsidR="001647DD" w:rsidRPr="002659A4">
        <w:rPr>
          <w:rFonts w:ascii="Times New Roman" w:hAnsi="Times New Roman" w:cs="Times New Roman"/>
          <w:sz w:val="24"/>
          <w:szCs w:val="24"/>
        </w:rPr>
        <w:t xml:space="preserve">e area </w:t>
      </w:r>
      <w:r w:rsidR="00193AB2" w:rsidRPr="002659A4">
        <w:rPr>
          <w:rFonts w:ascii="Times New Roman" w:hAnsi="Times New Roman" w:cs="Times New Roman"/>
          <w:sz w:val="24"/>
          <w:szCs w:val="24"/>
        </w:rPr>
        <w:t>where the</w:t>
      </w:r>
      <w:r w:rsidR="001647DD" w:rsidRPr="002659A4">
        <w:rPr>
          <w:rFonts w:ascii="Times New Roman" w:hAnsi="Times New Roman" w:cs="Times New Roman"/>
          <w:sz w:val="24"/>
          <w:szCs w:val="24"/>
        </w:rPr>
        <w:t xml:space="preserve"> child resides.</w:t>
      </w:r>
      <w:r w:rsidR="007134A9" w:rsidRPr="002659A4">
        <w:rPr>
          <w:rFonts w:ascii="Times New Roman" w:hAnsi="Times New Roman" w:cs="Times New Roman"/>
          <w:sz w:val="24"/>
          <w:szCs w:val="24"/>
        </w:rPr>
        <w:t xml:space="preserve"> </w:t>
      </w:r>
      <w:r w:rsidR="001647DD" w:rsidRPr="002659A4">
        <w:rPr>
          <w:rFonts w:ascii="Times New Roman" w:hAnsi="Times New Roman" w:cs="Times New Roman"/>
          <w:sz w:val="24"/>
          <w:szCs w:val="24"/>
        </w:rPr>
        <w:t xml:space="preserve"> This is known as a referral </w:t>
      </w:r>
      <w:r w:rsidR="008A2F14" w:rsidRPr="002659A4">
        <w:rPr>
          <w:rFonts w:ascii="Times New Roman" w:hAnsi="Times New Roman" w:cs="Times New Roman"/>
          <w:sz w:val="24"/>
          <w:szCs w:val="24"/>
        </w:rPr>
        <w:t xml:space="preserve">and </w:t>
      </w:r>
      <w:r w:rsidRPr="002659A4">
        <w:rPr>
          <w:rFonts w:ascii="Times New Roman" w:hAnsi="Times New Roman" w:cs="Times New Roman"/>
          <w:sz w:val="24"/>
          <w:szCs w:val="24"/>
        </w:rPr>
        <w:t xml:space="preserve">is done by transmitting each </w:t>
      </w:r>
      <w:r w:rsidRPr="002659A4">
        <w:rPr>
          <w:rFonts w:ascii="Times New Roman" w:hAnsi="Times New Roman" w:cs="Times New Roman"/>
          <w:sz w:val="24"/>
          <w:szCs w:val="24"/>
          <w:u w:val="single"/>
        </w:rPr>
        <w:t>child’s name, parent’s name(s), addre</w:t>
      </w:r>
      <w:r w:rsidR="00BF21F0" w:rsidRPr="002659A4">
        <w:rPr>
          <w:rFonts w:ascii="Times New Roman" w:hAnsi="Times New Roman" w:cs="Times New Roman"/>
          <w:sz w:val="24"/>
          <w:szCs w:val="24"/>
          <w:u w:val="single"/>
        </w:rPr>
        <w:t>ss, phone number and birth date</w:t>
      </w:r>
      <w:r w:rsidR="008A2F14" w:rsidRPr="002659A4">
        <w:rPr>
          <w:rFonts w:ascii="Times New Roman" w:hAnsi="Times New Roman" w:cs="Times New Roman"/>
          <w:sz w:val="24"/>
          <w:szCs w:val="24"/>
          <w:u w:val="single"/>
        </w:rPr>
        <w:t xml:space="preserve"> </w:t>
      </w:r>
      <w:r w:rsidR="008A2F14" w:rsidRPr="002659A4">
        <w:rPr>
          <w:rFonts w:ascii="Times New Roman" w:hAnsi="Times New Roman" w:cs="Times New Roman"/>
          <w:sz w:val="24"/>
          <w:szCs w:val="24"/>
        </w:rPr>
        <w:t>to the child’s LEA of residence</w:t>
      </w:r>
      <w:r w:rsidR="004C23EC" w:rsidRPr="002659A4">
        <w:rPr>
          <w:rFonts w:ascii="Times New Roman" w:hAnsi="Times New Roman" w:cs="Times New Roman"/>
          <w:sz w:val="24"/>
          <w:szCs w:val="24"/>
        </w:rPr>
        <w:t>.</w:t>
      </w:r>
      <w:r w:rsidR="007134A9" w:rsidRPr="002659A4">
        <w:rPr>
          <w:rFonts w:ascii="Times New Roman" w:hAnsi="Times New Roman" w:cs="Times New Roman"/>
          <w:sz w:val="24"/>
          <w:szCs w:val="24"/>
        </w:rPr>
        <w:t xml:space="preserve">  </w:t>
      </w:r>
      <w:r w:rsidR="00375690" w:rsidRPr="002659A4">
        <w:rPr>
          <w:rFonts w:ascii="Times New Roman" w:hAnsi="Times New Roman" w:cs="Times New Roman"/>
          <w:sz w:val="24"/>
          <w:szCs w:val="24"/>
        </w:rPr>
        <w:t>A notification will not be completed if a parent disagrees in accordance with the opt-out procedures specified in the Infant &amp; Toddler Connection of Virginia Practice Manual.</w:t>
      </w:r>
    </w:p>
    <w:p w:rsidR="00193AB2" w:rsidRPr="002659A4" w:rsidRDefault="00193AB2" w:rsidP="00777049">
      <w:pPr>
        <w:autoSpaceDE w:val="0"/>
        <w:autoSpaceDN w:val="0"/>
        <w:adjustRightInd w:val="0"/>
        <w:spacing w:after="0" w:line="240" w:lineRule="auto"/>
        <w:rPr>
          <w:rFonts w:ascii="Times New Roman" w:hAnsi="Times New Roman" w:cs="Times New Roman"/>
          <w:sz w:val="24"/>
          <w:szCs w:val="24"/>
        </w:rPr>
      </w:pPr>
    </w:p>
    <w:p w:rsidR="00331AC3" w:rsidRDefault="00193AB2" w:rsidP="00777049">
      <w:pPr>
        <w:autoSpaceDE w:val="0"/>
        <w:autoSpaceDN w:val="0"/>
        <w:adjustRightInd w:val="0"/>
        <w:spacing w:after="0" w:line="240" w:lineRule="auto"/>
        <w:rPr>
          <w:rFonts w:ascii="Times New Roman" w:hAnsi="Times New Roman" w:cs="Times New Roman"/>
          <w:sz w:val="24"/>
          <w:szCs w:val="24"/>
        </w:rPr>
      </w:pPr>
      <w:r w:rsidRPr="002659A4">
        <w:rPr>
          <w:rFonts w:ascii="Times New Roman" w:hAnsi="Times New Roman" w:cs="Times New Roman"/>
          <w:sz w:val="24"/>
          <w:szCs w:val="24"/>
        </w:rPr>
        <w:t xml:space="preserve">In accordance with </w:t>
      </w:r>
      <w:r w:rsidR="00A6551D" w:rsidRPr="002659A4">
        <w:rPr>
          <w:rFonts w:ascii="Times New Roman" w:hAnsi="Times New Roman" w:cs="Times New Roman"/>
          <w:i/>
          <w:sz w:val="24"/>
          <w:szCs w:val="24"/>
        </w:rPr>
        <w:t>Virginia R</w:t>
      </w:r>
      <w:r w:rsidRPr="002659A4">
        <w:rPr>
          <w:rFonts w:ascii="Times New Roman" w:hAnsi="Times New Roman" w:cs="Times New Roman"/>
          <w:i/>
          <w:sz w:val="24"/>
          <w:szCs w:val="24"/>
        </w:rPr>
        <w:t>egulations</w:t>
      </w:r>
      <w:r w:rsidRPr="002659A4">
        <w:rPr>
          <w:rFonts w:ascii="Times New Roman" w:hAnsi="Times New Roman" w:cs="Times New Roman"/>
          <w:sz w:val="24"/>
          <w:szCs w:val="24"/>
        </w:rPr>
        <w:t>, the</w:t>
      </w:r>
      <w:r w:rsidR="008A2F14" w:rsidRPr="002659A4">
        <w:rPr>
          <w:rFonts w:ascii="Times New Roman" w:hAnsi="Times New Roman" w:cs="Times New Roman"/>
          <w:sz w:val="24"/>
          <w:szCs w:val="24"/>
        </w:rPr>
        <w:t xml:space="preserve"> referral </w:t>
      </w:r>
      <w:r w:rsidR="00DC681A" w:rsidRPr="002659A4">
        <w:rPr>
          <w:rFonts w:ascii="Times New Roman" w:hAnsi="Times New Roman" w:cs="Times New Roman"/>
          <w:sz w:val="24"/>
          <w:szCs w:val="24"/>
        </w:rPr>
        <w:t xml:space="preserve">is </w:t>
      </w:r>
      <w:r w:rsidR="000A111D" w:rsidRPr="002659A4">
        <w:rPr>
          <w:rFonts w:ascii="Times New Roman" w:hAnsi="Times New Roman" w:cs="Times New Roman"/>
          <w:sz w:val="24"/>
          <w:szCs w:val="24"/>
        </w:rPr>
        <w:t xml:space="preserve">to be </w:t>
      </w:r>
      <w:r w:rsidR="008A2F14" w:rsidRPr="002659A4">
        <w:rPr>
          <w:rFonts w:ascii="Times New Roman" w:hAnsi="Times New Roman" w:cs="Times New Roman"/>
          <w:sz w:val="24"/>
          <w:szCs w:val="24"/>
        </w:rPr>
        <w:t>completed</w:t>
      </w:r>
      <w:r w:rsidR="00DC681A" w:rsidRPr="002659A4">
        <w:rPr>
          <w:rFonts w:ascii="Times New Roman" w:hAnsi="Times New Roman" w:cs="Times New Roman"/>
          <w:sz w:val="24"/>
          <w:szCs w:val="24"/>
        </w:rPr>
        <w:t xml:space="preserve"> </w:t>
      </w:r>
      <w:r w:rsidR="003F44A6" w:rsidRPr="002659A4">
        <w:rPr>
          <w:rFonts w:ascii="Times New Roman" w:hAnsi="Times New Roman" w:cs="Times New Roman"/>
          <w:sz w:val="24"/>
          <w:szCs w:val="24"/>
        </w:rPr>
        <w:t>not fewer than 90 calendar days before that child reaches the age of eligibility for Part B.</w:t>
      </w:r>
      <w:r w:rsidR="007134A9" w:rsidRPr="002659A4">
        <w:rPr>
          <w:rFonts w:ascii="Times New Roman" w:hAnsi="Times New Roman" w:cs="Times New Roman"/>
          <w:sz w:val="24"/>
          <w:szCs w:val="24"/>
        </w:rPr>
        <w:t xml:space="preserve"> </w:t>
      </w:r>
      <w:r w:rsidR="003F44A6" w:rsidRPr="002659A4">
        <w:rPr>
          <w:rFonts w:ascii="Times New Roman" w:hAnsi="Times New Roman" w:cs="Times New Roman"/>
          <w:sz w:val="24"/>
          <w:szCs w:val="24"/>
        </w:rPr>
        <w:t xml:space="preserve"> </w:t>
      </w:r>
      <w:r w:rsidRPr="002659A4">
        <w:rPr>
          <w:rFonts w:ascii="Times New Roman" w:hAnsi="Times New Roman" w:cs="Times New Roman"/>
          <w:sz w:val="24"/>
          <w:szCs w:val="24"/>
        </w:rPr>
        <w:t xml:space="preserve">The </w:t>
      </w:r>
      <w:r w:rsidRPr="002659A4">
        <w:rPr>
          <w:rFonts w:ascii="Times New Roman" w:hAnsi="Times New Roman" w:cs="Times New Roman"/>
          <w:i/>
          <w:sz w:val="24"/>
          <w:szCs w:val="24"/>
        </w:rPr>
        <w:t xml:space="preserve">Virginia Memorandum of Agreement </w:t>
      </w:r>
      <w:r w:rsidRPr="002659A4">
        <w:rPr>
          <w:rFonts w:ascii="Times New Roman" w:hAnsi="Times New Roman" w:cs="Times New Roman"/>
          <w:sz w:val="24"/>
          <w:szCs w:val="24"/>
        </w:rPr>
        <w:t xml:space="preserve">between VDBHDS and VDOE further specifies timelines to ensure the referral is given with enough time for the LEA to complete the Eligibility process within required timelines.  Under the </w:t>
      </w:r>
      <w:r w:rsidRPr="002659A4">
        <w:rPr>
          <w:rFonts w:ascii="Times New Roman" w:hAnsi="Times New Roman" w:cs="Times New Roman"/>
          <w:i/>
          <w:sz w:val="24"/>
          <w:szCs w:val="24"/>
        </w:rPr>
        <w:t>Memorandum of Agreement</w:t>
      </w:r>
      <w:r w:rsidRPr="002659A4">
        <w:rPr>
          <w:rFonts w:ascii="Times New Roman" w:hAnsi="Times New Roman" w:cs="Times New Roman"/>
          <w:sz w:val="24"/>
          <w:szCs w:val="24"/>
        </w:rPr>
        <w:t xml:space="preserve">, the referral must be made no later than April 1st in a given year </w:t>
      </w:r>
      <w:r w:rsidR="00115E36" w:rsidRPr="002659A4">
        <w:rPr>
          <w:rFonts w:ascii="Times New Roman" w:hAnsi="Times New Roman" w:cs="Times New Roman"/>
          <w:sz w:val="24"/>
          <w:szCs w:val="24"/>
        </w:rPr>
        <w:t>for a child who is</w:t>
      </w:r>
      <w:r w:rsidR="00375690" w:rsidRPr="002659A4">
        <w:rPr>
          <w:rFonts w:ascii="Times New Roman" w:hAnsi="Times New Roman" w:cs="Times New Roman"/>
          <w:sz w:val="24"/>
          <w:szCs w:val="24"/>
        </w:rPr>
        <w:t xml:space="preserve"> two </w:t>
      </w:r>
      <w:r w:rsidR="00115E36" w:rsidRPr="002659A4">
        <w:rPr>
          <w:rFonts w:ascii="Times New Roman" w:hAnsi="Times New Roman" w:cs="Times New Roman"/>
          <w:sz w:val="24"/>
          <w:szCs w:val="24"/>
        </w:rPr>
        <w:t xml:space="preserve">by September 30 </w:t>
      </w:r>
      <w:r w:rsidRPr="002659A4">
        <w:rPr>
          <w:rFonts w:ascii="Times New Roman" w:hAnsi="Times New Roman" w:cs="Times New Roman"/>
          <w:sz w:val="24"/>
          <w:szCs w:val="24"/>
        </w:rPr>
        <w:t>or at least 6 months prior t</w:t>
      </w:r>
      <w:r w:rsidR="00516480">
        <w:rPr>
          <w:rFonts w:ascii="Times New Roman" w:hAnsi="Times New Roman" w:cs="Times New Roman"/>
          <w:sz w:val="24"/>
          <w:szCs w:val="24"/>
        </w:rPr>
        <w:t>o the child’s third birthday.</w:t>
      </w:r>
    </w:p>
    <w:p w:rsidR="00516480" w:rsidRPr="002659A4" w:rsidRDefault="00516480" w:rsidP="00777049">
      <w:pPr>
        <w:autoSpaceDE w:val="0"/>
        <w:autoSpaceDN w:val="0"/>
        <w:adjustRightInd w:val="0"/>
        <w:spacing w:after="0" w:line="240" w:lineRule="auto"/>
        <w:rPr>
          <w:rFonts w:ascii="Times New Roman" w:hAnsi="Times New Roman" w:cs="Times New Roman"/>
          <w:sz w:val="24"/>
          <w:szCs w:val="24"/>
        </w:rPr>
      </w:pPr>
    </w:p>
    <w:p w:rsidR="00331AC3" w:rsidRPr="002659A4" w:rsidRDefault="00FB3FDB" w:rsidP="00777049">
      <w:pPr>
        <w:autoSpaceDE w:val="0"/>
        <w:autoSpaceDN w:val="0"/>
        <w:adjustRightInd w:val="0"/>
        <w:spacing w:after="0" w:line="240" w:lineRule="auto"/>
        <w:rPr>
          <w:rFonts w:ascii="Times New Roman" w:hAnsi="Times New Roman" w:cs="Times New Roman"/>
          <w:sz w:val="24"/>
          <w:szCs w:val="24"/>
        </w:rPr>
      </w:pPr>
      <w:r w:rsidRPr="002659A4">
        <w:rPr>
          <w:rFonts w:ascii="Times New Roman" w:hAnsi="Times New Roman" w:cs="Times New Roman"/>
          <w:sz w:val="24"/>
          <w:szCs w:val="24"/>
        </w:rPr>
        <w:t>The ITC and LEA must work together t</w:t>
      </w:r>
      <w:r w:rsidR="00331AC3" w:rsidRPr="002659A4">
        <w:rPr>
          <w:rFonts w:ascii="Times New Roman" w:hAnsi="Times New Roman" w:cs="Times New Roman"/>
          <w:sz w:val="24"/>
          <w:szCs w:val="24"/>
        </w:rPr>
        <w:t>o ensure a smooth and timely transition</w:t>
      </w:r>
      <w:r w:rsidRPr="002659A4">
        <w:rPr>
          <w:rFonts w:ascii="Times New Roman" w:hAnsi="Times New Roman" w:cs="Times New Roman"/>
          <w:sz w:val="24"/>
          <w:szCs w:val="24"/>
        </w:rPr>
        <w:t>.</w:t>
      </w:r>
      <w:r w:rsidR="007134A9" w:rsidRPr="002659A4">
        <w:rPr>
          <w:rFonts w:ascii="Times New Roman" w:hAnsi="Times New Roman" w:cs="Times New Roman"/>
          <w:sz w:val="24"/>
          <w:szCs w:val="24"/>
        </w:rPr>
        <w:t xml:space="preserve">  </w:t>
      </w:r>
      <w:r w:rsidRPr="002659A4">
        <w:rPr>
          <w:rFonts w:ascii="Times New Roman" w:hAnsi="Times New Roman" w:cs="Times New Roman"/>
          <w:sz w:val="24"/>
          <w:szCs w:val="24"/>
        </w:rPr>
        <w:t>Therefore, the</w:t>
      </w:r>
      <w:r w:rsidR="00331AC3" w:rsidRPr="002659A4">
        <w:rPr>
          <w:rFonts w:ascii="Times New Roman" w:hAnsi="Times New Roman" w:cs="Times New Roman"/>
          <w:sz w:val="24"/>
          <w:szCs w:val="24"/>
        </w:rPr>
        <w:t xml:space="preserve"> following must b</w:t>
      </w:r>
      <w:r w:rsidRPr="002659A4">
        <w:rPr>
          <w:rFonts w:ascii="Times New Roman" w:hAnsi="Times New Roman" w:cs="Times New Roman"/>
          <w:sz w:val="24"/>
          <w:szCs w:val="24"/>
        </w:rPr>
        <w:t>e determined at the local level:</w:t>
      </w:r>
    </w:p>
    <w:p w:rsidR="00331AC3" w:rsidRPr="002659A4" w:rsidRDefault="00331AC3" w:rsidP="00777049">
      <w:pPr>
        <w:pStyle w:val="Default"/>
        <w:rPr>
          <w:rFonts w:ascii="Times New Roman" w:hAnsi="Times New Roman" w:cs="Times New Roman"/>
        </w:rPr>
      </w:pPr>
    </w:p>
    <w:p w:rsidR="00331AC3" w:rsidRPr="002659A4" w:rsidRDefault="00331AC3" w:rsidP="00777049">
      <w:pPr>
        <w:pStyle w:val="ListParagraph"/>
        <w:numPr>
          <w:ilvl w:val="0"/>
          <w:numId w:val="10"/>
        </w:numPr>
        <w:spacing w:after="0" w:line="240" w:lineRule="auto"/>
        <w:rPr>
          <w:rFonts w:ascii="Times New Roman" w:hAnsi="Times New Roman" w:cs="Times New Roman"/>
          <w:color w:val="000000"/>
          <w:sz w:val="24"/>
          <w:szCs w:val="24"/>
        </w:rPr>
      </w:pPr>
      <w:r w:rsidRPr="002659A4">
        <w:rPr>
          <w:rFonts w:ascii="Times New Roman" w:hAnsi="Times New Roman" w:cs="Times New Roman"/>
          <w:color w:val="000000"/>
          <w:sz w:val="24"/>
          <w:szCs w:val="24"/>
        </w:rPr>
        <w:t>The person who sends the notification/referral from Part C</w:t>
      </w:r>
      <w:r w:rsidR="00EF151B" w:rsidRPr="002659A4">
        <w:rPr>
          <w:rFonts w:ascii="Times New Roman" w:hAnsi="Times New Roman" w:cs="Times New Roman"/>
          <w:color w:val="000000"/>
          <w:sz w:val="24"/>
          <w:szCs w:val="24"/>
        </w:rPr>
        <w:t>;</w:t>
      </w:r>
    </w:p>
    <w:p w:rsidR="00331AC3" w:rsidRPr="002659A4" w:rsidRDefault="00331AC3" w:rsidP="00777049">
      <w:pPr>
        <w:pStyle w:val="ListParagraph"/>
        <w:numPr>
          <w:ilvl w:val="0"/>
          <w:numId w:val="10"/>
        </w:numPr>
        <w:spacing w:after="0" w:line="240" w:lineRule="auto"/>
        <w:rPr>
          <w:rFonts w:ascii="Times New Roman" w:hAnsi="Times New Roman" w:cs="Times New Roman"/>
          <w:color w:val="000000"/>
          <w:sz w:val="24"/>
          <w:szCs w:val="24"/>
        </w:rPr>
      </w:pPr>
      <w:r w:rsidRPr="002659A4">
        <w:rPr>
          <w:rFonts w:ascii="Times New Roman" w:hAnsi="Times New Roman" w:cs="Times New Roman"/>
          <w:color w:val="000000"/>
          <w:sz w:val="24"/>
          <w:szCs w:val="24"/>
        </w:rPr>
        <w:t>The person who receives the notif</w:t>
      </w:r>
      <w:r w:rsidR="00FB3FDB" w:rsidRPr="002659A4">
        <w:rPr>
          <w:rFonts w:ascii="Times New Roman" w:hAnsi="Times New Roman" w:cs="Times New Roman"/>
          <w:color w:val="000000"/>
          <w:sz w:val="24"/>
          <w:szCs w:val="24"/>
        </w:rPr>
        <w:t>ication/referral at the LEA</w:t>
      </w:r>
      <w:r w:rsidR="00EF151B" w:rsidRPr="002659A4">
        <w:rPr>
          <w:rFonts w:ascii="Times New Roman" w:hAnsi="Times New Roman" w:cs="Times New Roman"/>
          <w:color w:val="000000"/>
          <w:sz w:val="24"/>
          <w:szCs w:val="24"/>
        </w:rPr>
        <w:t>;</w:t>
      </w:r>
    </w:p>
    <w:p w:rsidR="00331AC3" w:rsidRPr="002659A4" w:rsidRDefault="00331AC3" w:rsidP="00777049">
      <w:pPr>
        <w:pStyle w:val="ListParagraph"/>
        <w:numPr>
          <w:ilvl w:val="0"/>
          <w:numId w:val="10"/>
        </w:numPr>
        <w:spacing w:after="0" w:line="240" w:lineRule="auto"/>
        <w:rPr>
          <w:rFonts w:ascii="Times New Roman" w:hAnsi="Times New Roman" w:cs="Times New Roman"/>
          <w:sz w:val="24"/>
          <w:szCs w:val="24"/>
        </w:rPr>
      </w:pPr>
      <w:r w:rsidRPr="002659A4">
        <w:rPr>
          <w:rFonts w:ascii="Times New Roman" w:hAnsi="Times New Roman" w:cs="Times New Roman"/>
          <w:color w:val="000000"/>
          <w:sz w:val="24"/>
          <w:szCs w:val="24"/>
        </w:rPr>
        <w:t>How the info</w:t>
      </w:r>
      <w:r w:rsidR="00FB3FDB" w:rsidRPr="002659A4">
        <w:rPr>
          <w:rFonts w:ascii="Times New Roman" w:hAnsi="Times New Roman" w:cs="Times New Roman"/>
          <w:color w:val="000000"/>
          <w:sz w:val="24"/>
          <w:szCs w:val="24"/>
        </w:rPr>
        <w:t>rmation will be sent to the LEA</w:t>
      </w:r>
      <w:r w:rsidR="00EF151B" w:rsidRPr="002659A4">
        <w:rPr>
          <w:rFonts w:ascii="Times New Roman" w:hAnsi="Times New Roman" w:cs="Times New Roman"/>
          <w:color w:val="000000"/>
          <w:sz w:val="24"/>
          <w:szCs w:val="24"/>
        </w:rPr>
        <w:t>;</w:t>
      </w:r>
    </w:p>
    <w:p w:rsidR="002B2E32" w:rsidRPr="002659A4" w:rsidRDefault="002B2E32" w:rsidP="00777049">
      <w:pPr>
        <w:pStyle w:val="ListParagraph"/>
        <w:numPr>
          <w:ilvl w:val="0"/>
          <w:numId w:val="10"/>
        </w:numPr>
        <w:spacing w:after="0" w:line="240" w:lineRule="auto"/>
        <w:rPr>
          <w:rFonts w:ascii="Times New Roman" w:hAnsi="Times New Roman" w:cs="Times New Roman"/>
          <w:sz w:val="24"/>
          <w:szCs w:val="24"/>
        </w:rPr>
      </w:pPr>
      <w:r w:rsidRPr="002659A4">
        <w:rPr>
          <w:rFonts w:ascii="Times New Roman" w:hAnsi="Times New Roman" w:cs="Times New Roman"/>
          <w:color w:val="000000"/>
          <w:sz w:val="24"/>
          <w:szCs w:val="24"/>
        </w:rPr>
        <w:t>Whether the referral information will be sent individually or in batches</w:t>
      </w:r>
      <w:r w:rsidR="00EF151B" w:rsidRPr="002659A4">
        <w:rPr>
          <w:rFonts w:ascii="Times New Roman" w:hAnsi="Times New Roman" w:cs="Times New Roman"/>
          <w:color w:val="000000"/>
          <w:sz w:val="24"/>
          <w:szCs w:val="24"/>
        </w:rPr>
        <w:t>; and</w:t>
      </w:r>
    </w:p>
    <w:p w:rsidR="00375690" w:rsidRPr="002659A4" w:rsidRDefault="002B2E32" w:rsidP="00375690">
      <w:pPr>
        <w:pStyle w:val="ListParagraph"/>
        <w:numPr>
          <w:ilvl w:val="0"/>
          <w:numId w:val="10"/>
        </w:numPr>
        <w:spacing w:after="0" w:line="240" w:lineRule="auto"/>
        <w:rPr>
          <w:rFonts w:ascii="Times New Roman" w:hAnsi="Times New Roman" w:cs="Times New Roman"/>
          <w:sz w:val="24"/>
          <w:szCs w:val="24"/>
        </w:rPr>
      </w:pPr>
      <w:r w:rsidRPr="002659A4">
        <w:rPr>
          <w:rFonts w:ascii="Times New Roman" w:hAnsi="Times New Roman" w:cs="Times New Roman"/>
          <w:color w:val="000000"/>
          <w:sz w:val="24"/>
          <w:szCs w:val="24"/>
        </w:rPr>
        <w:t xml:space="preserve">The date by which referral information will be sent if </w:t>
      </w:r>
      <w:r w:rsidR="00FB2BB0" w:rsidRPr="002659A4">
        <w:rPr>
          <w:rFonts w:ascii="Times New Roman" w:hAnsi="Times New Roman" w:cs="Times New Roman"/>
          <w:color w:val="000000"/>
          <w:sz w:val="24"/>
          <w:szCs w:val="24"/>
        </w:rPr>
        <w:t>earlier</w:t>
      </w:r>
      <w:r w:rsidRPr="002659A4">
        <w:rPr>
          <w:rFonts w:ascii="Times New Roman" w:hAnsi="Times New Roman" w:cs="Times New Roman"/>
          <w:color w:val="000000"/>
          <w:sz w:val="24"/>
          <w:szCs w:val="24"/>
        </w:rPr>
        <w:t xml:space="preserve"> from</w:t>
      </w:r>
      <w:r w:rsidR="00FB3FDB" w:rsidRPr="002659A4">
        <w:rPr>
          <w:rFonts w:ascii="Times New Roman" w:hAnsi="Times New Roman" w:cs="Times New Roman"/>
          <w:color w:val="000000"/>
          <w:sz w:val="24"/>
          <w:szCs w:val="24"/>
        </w:rPr>
        <w:t xml:space="preserve"> those outlined in the </w:t>
      </w:r>
      <w:r w:rsidR="00FB3FDB" w:rsidRPr="002659A4">
        <w:rPr>
          <w:rFonts w:ascii="Times New Roman" w:hAnsi="Times New Roman" w:cs="Times New Roman"/>
          <w:i/>
          <w:sz w:val="24"/>
          <w:szCs w:val="24"/>
        </w:rPr>
        <w:t>Virginia Memorandum of Agreement</w:t>
      </w:r>
      <w:r w:rsidR="00375690" w:rsidRPr="002659A4">
        <w:rPr>
          <w:rFonts w:ascii="Times New Roman" w:hAnsi="Times New Roman" w:cs="Times New Roman"/>
          <w:sz w:val="24"/>
          <w:szCs w:val="24"/>
        </w:rPr>
        <w:t>;</w:t>
      </w:r>
    </w:p>
    <w:p w:rsidR="002B2E32" w:rsidRPr="002659A4" w:rsidRDefault="007F5F1E" w:rsidP="00375690">
      <w:pPr>
        <w:pStyle w:val="ListParagraph"/>
        <w:numPr>
          <w:ilvl w:val="0"/>
          <w:numId w:val="10"/>
        </w:numPr>
        <w:spacing w:after="0" w:line="240" w:lineRule="auto"/>
        <w:rPr>
          <w:rFonts w:ascii="Times New Roman" w:hAnsi="Times New Roman" w:cs="Times New Roman"/>
          <w:sz w:val="24"/>
          <w:szCs w:val="24"/>
        </w:rPr>
      </w:pPr>
      <w:r w:rsidRPr="002659A4">
        <w:rPr>
          <w:rFonts w:ascii="Times New Roman" w:hAnsi="Times New Roman" w:cs="Times New Roman"/>
          <w:sz w:val="24"/>
          <w:szCs w:val="24"/>
        </w:rPr>
        <w:t xml:space="preserve">Ensure the process is in writing </w:t>
      </w:r>
      <w:r w:rsidR="00375690" w:rsidRPr="002659A4">
        <w:rPr>
          <w:rFonts w:ascii="Times New Roman" w:hAnsi="Times New Roman" w:cs="Times New Roman"/>
          <w:sz w:val="24"/>
          <w:szCs w:val="24"/>
        </w:rPr>
        <w:t xml:space="preserve">in the </w:t>
      </w:r>
      <w:r w:rsidR="00375690" w:rsidRPr="002659A4">
        <w:rPr>
          <w:rFonts w:ascii="Times New Roman" w:hAnsi="Times New Roman" w:cs="Times New Roman"/>
          <w:i/>
          <w:sz w:val="24"/>
          <w:szCs w:val="24"/>
        </w:rPr>
        <w:t>Local Interagency Agreement</w:t>
      </w:r>
      <w:r w:rsidR="00375690" w:rsidRPr="002659A4">
        <w:rPr>
          <w:rFonts w:ascii="Times New Roman" w:hAnsi="Times New Roman" w:cs="Times New Roman"/>
          <w:sz w:val="24"/>
          <w:szCs w:val="24"/>
        </w:rPr>
        <w:t xml:space="preserve">. </w:t>
      </w:r>
    </w:p>
    <w:p w:rsidR="001647DD" w:rsidRPr="002659A4" w:rsidRDefault="001647DD" w:rsidP="00777049">
      <w:pPr>
        <w:autoSpaceDE w:val="0"/>
        <w:autoSpaceDN w:val="0"/>
        <w:adjustRightInd w:val="0"/>
        <w:spacing w:after="0" w:line="240" w:lineRule="auto"/>
        <w:rPr>
          <w:rFonts w:ascii="Times New Roman" w:hAnsi="Times New Roman" w:cs="Times New Roman"/>
          <w:sz w:val="24"/>
          <w:szCs w:val="24"/>
        </w:rPr>
      </w:pPr>
    </w:p>
    <w:p w:rsidR="00331AC3" w:rsidRPr="002659A4" w:rsidRDefault="001647DD" w:rsidP="00777049">
      <w:pPr>
        <w:pStyle w:val="Default"/>
        <w:rPr>
          <w:rFonts w:ascii="Times New Roman" w:hAnsi="Times New Roman" w:cs="Times New Roman"/>
        </w:rPr>
      </w:pPr>
      <w:r w:rsidRPr="002659A4">
        <w:rPr>
          <w:rFonts w:ascii="Times New Roman" w:hAnsi="Times New Roman" w:cs="Times New Roman"/>
        </w:rPr>
        <w:t>By mutual agreement between the</w:t>
      </w:r>
      <w:r w:rsidR="00FB3FDB" w:rsidRPr="002659A4">
        <w:rPr>
          <w:rFonts w:ascii="Times New Roman" w:hAnsi="Times New Roman" w:cs="Times New Roman"/>
        </w:rPr>
        <w:t xml:space="preserve"> ITC and the LEA, </w:t>
      </w:r>
      <w:r w:rsidRPr="002659A4">
        <w:rPr>
          <w:rFonts w:ascii="Times New Roman" w:hAnsi="Times New Roman" w:cs="Times New Roman"/>
        </w:rPr>
        <w:t>notification of children who will be age eligible for the coming school year can occur at once or be spread out over time provided regulatory requirements are met.</w:t>
      </w:r>
      <w:r w:rsidR="00496B6A" w:rsidRPr="002659A4">
        <w:rPr>
          <w:rFonts w:ascii="Times New Roman" w:hAnsi="Times New Roman" w:cs="Times New Roman"/>
        </w:rPr>
        <w:t xml:space="preserve">  </w:t>
      </w:r>
      <w:r w:rsidR="00D7054A" w:rsidRPr="002659A4">
        <w:rPr>
          <w:rFonts w:ascii="Times New Roman" w:hAnsi="Times New Roman" w:cs="Times New Roman"/>
        </w:rPr>
        <w:t>Local Education Agencies are to accept referrals any time of the year.</w:t>
      </w:r>
      <w:r w:rsidR="00496B6A" w:rsidRPr="002659A4">
        <w:rPr>
          <w:rFonts w:ascii="Times New Roman" w:hAnsi="Times New Roman" w:cs="Times New Roman"/>
        </w:rPr>
        <w:t xml:space="preserve">  </w:t>
      </w:r>
      <w:r w:rsidR="00D7054A" w:rsidRPr="002659A4">
        <w:rPr>
          <w:rFonts w:ascii="Times New Roman" w:hAnsi="Times New Roman" w:cs="Times New Roman"/>
        </w:rPr>
        <w:t>Summer months and breaks are considered the same as other months of the school year.</w:t>
      </w:r>
    </w:p>
    <w:p w:rsidR="00087188" w:rsidRPr="002659A4" w:rsidRDefault="00305E9D" w:rsidP="00516480">
      <w:pPr>
        <w:autoSpaceDE w:val="0"/>
        <w:autoSpaceDN w:val="0"/>
        <w:adjustRightInd w:val="0"/>
        <w:spacing w:after="0" w:line="240" w:lineRule="auto"/>
        <w:rPr>
          <w:rFonts w:ascii="Times New Roman" w:hAnsi="Times New Roman" w:cs="Times New Roman"/>
        </w:rPr>
      </w:pPr>
      <w:r w:rsidRPr="002659A4">
        <w:rPr>
          <w:rFonts w:ascii="Times New Roman" w:hAnsi="Times New Roman" w:cs="Times New Roman"/>
          <w:sz w:val="24"/>
          <w:szCs w:val="24"/>
        </w:rPr>
        <w:lastRenderedPageBreak/>
        <w:t xml:space="preserve">The referral requires only the </w:t>
      </w:r>
      <w:r w:rsidR="00375690" w:rsidRPr="002659A4">
        <w:rPr>
          <w:rFonts w:ascii="Times New Roman" w:hAnsi="Times New Roman" w:cs="Times New Roman"/>
          <w:sz w:val="24"/>
          <w:szCs w:val="24"/>
          <w:u w:val="single"/>
        </w:rPr>
        <w:t>child’s name, parent’s name(s), address, phone number and birth date</w:t>
      </w:r>
      <w:r w:rsidR="003A6759" w:rsidRPr="002659A4">
        <w:rPr>
          <w:rFonts w:ascii="Times New Roman" w:hAnsi="Times New Roman" w:cs="Times New Roman"/>
          <w:sz w:val="24"/>
          <w:szCs w:val="24"/>
        </w:rPr>
        <w:t xml:space="preserve">. When the LEA </w:t>
      </w:r>
      <w:r w:rsidR="00001021" w:rsidRPr="002659A4">
        <w:rPr>
          <w:rFonts w:ascii="Times New Roman" w:hAnsi="Times New Roman" w:cs="Times New Roman"/>
          <w:sz w:val="24"/>
          <w:szCs w:val="24"/>
        </w:rPr>
        <w:t xml:space="preserve">special education designee </w:t>
      </w:r>
      <w:r w:rsidR="003A6759" w:rsidRPr="002659A4">
        <w:rPr>
          <w:rFonts w:ascii="Times New Roman" w:hAnsi="Times New Roman" w:cs="Times New Roman"/>
          <w:sz w:val="24"/>
          <w:szCs w:val="24"/>
        </w:rPr>
        <w:t xml:space="preserve">receives the child’s name and information, it is considered a referral and the </w:t>
      </w:r>
      <w:r w:rsidR="008A2F14" w:rsidRPr="002659A4">
        <w:rPr>
          <w:rFonts w:ascii="Times New Roman" w:hAnsi="Times New Roman" w:cs="Times New Roman"/>
          <w:sz w:val="24"/>
          <w:szCs w:val="24"/>
        </w:rPr>
        <w:t xml:space="preserve">regulatory </w:t>
      </w:r>
      <w:r w:rsidR="003A6759" w:rsidRPr="002659A4">
        <w:rPr>
          <w:rFonts w:ascii="Times New Roman" w:hAnsi="Times New Roman" w:cs="Times New Roman"/>
          <w:sz w:val="24"/>
          <w:szCs w:val="24"/>
        </w:rPr>
        <w:t>timeline begins.</w:t>
      </w:r>
      <w:r w:rsidR="00496B6A" w:rsidRPr="002659A4">
        <w:rPr>
          <w:rFonts w:ascii="Times New Roman" w:hAnsi="Times New Roman" w:cs="Times New Roman"/>
          <w:sz w:val="24"/>
          <w:szCs w:val="24"/>
        </w:rPr>
        <w:t xml:space="preserve"> </w:t>
      </w:r>
      <w:r w:rsidR="003A6759" w:rsidRPr="002659A4">
        <w:rPr>
          <w:rFonts w:ascii="Times New Roman" w:hAnsi="Times New Roman" w:cs="Times New Roman"/>
          <w:sz w:val="24"/>
          <w:szCs w:val="24"/>
        </w:rPr>
        <w:t xml:space="preserve"> </w:t>
      </w:r>
      <w:r w:rsidR="00B459F6" w:rsidRPr="002659A4">
        <w:rPr>
          <w:rFonts w:ascii="Times New Roman" w:hAnsi="Times New Roman" w:cs="Times New Roman"/>
          <w:sz w:val="24"/>
          <w:szCs w:val="24"/>
        </w:rPr>
        <w:t xml:space="preserve">The referral may </w:t>
      </w:r>
      <w:r w:rsidR="008A2F14" w:rsidRPr="002659A4">
        <w:rPr>
          <w:rFonts w:ascii="Times New Roman" w:hAnsi="Times New Roman" w:cs="Times New Roman"/>
          <w:sz w:val="24"/>
          <w:szCs w:val="24"/>
        </w:rPr>
        <w:t xml:space="preserve">also </w:t>
      </w:r>
      <w:r w:rsidR="00B459F6" w:rsidRPr="002659A4">
        <w:rPr>
          <w:rFonts w:ascii="Times New Roman" w:hAnsi="Times New Roman" w:cs="Times New Roman"/>
          <w:sz w:val="24"/>
          <w:szCs w:val="24"/>
        </w:rPr>
        <w:t>include the service</w:t>
      </w:r>
      <w:r w:rsidR="003A6759" w:rsidRPr="002659A4">
        <w:rPr>
          <w:rFonts w:ascii="Times New Roman" w:hAnsi="Times New Roman" w:cs="Times New Roman"/>
          <w:sz w:val="24"/>
          <w:szCs w:val="24"/>
        </w:rPr>
        <w:t xml:space="preserve"> coordinator’s name and contact </w:t>
      </w:r>
      <w:r w:rsidR="00B459F6" w:rsidRPr="002659A4">
        <w:rPr>
          <w:rFonts w:ascii="Times New Roman" w:hAnsi="Times New Roman" w:cs="Times New Roman"/>
          <w:sz w:val="24"/>
          <w:szCs w:val="24"/>
        </w:rPr>
        <w:t>information and the language(s) spoken by the child and family.</w:t>
      </w:r>
      <w:r w:rsidR="00496B6A" w:rsidRPr="002659A4">
        <w:rPr>
          <w:rFonts w:ascii="Times New Roman" w:hAnsi="Times New Roman" w:cs="Times New Roman"/>
          <w:sz w:val="24"/>
          <w:szCs w:val="24"/>
        </w:rPr>
        <w:t xml:space="preserve"> </w:t>
      </w:r>
      <w:r w:rsidR="003A6759" w:rsidRPr="002659A4">
        <w:rPr>
          <w:rFonts w:ascii="Times New Roman" w:hAnsi="Times New Roman" w:cs="Times New Roman"/>
          <w:sz w:val="24"/>
          <w:szCs w:val="24"/>
        </w:rPr>
        <w:t xml:space="preserve"> Assessment information and the IFSP are not required for it to be a referral.</w:t>
      </w:r>
    </w:p>
    <w:p w:rsidR="00591E58" w:rsidRDefault="00591E58" w:rsidP="00336956">
      <w:pPr>
        <w:pStyle w:val="Subtitle"/>
        <w:rPr>
          <w:rFonts w:ascii="Times New Roman" w:hAnsi="Times New Roman" w:cs="Times New Roman"/>
          <w:b/>
          <w:color w:val="auto"/>
        </w:rPr>
      </w:pPr>
    </w:p>
    <w:p w:rsidR="00087188" w:rsidRPr="002659A4" w:rsidRDefault="004C23EC" w:rsidP="00336956">
      <w:pPr>
        <w:pStyle w:val="Subtitle"/>
        <w:rPr>
          <w:rFonts w:ascii="Times New Roman" w:hAnsi="Times New Roman" w:cs="Times New Roman"/>
          <w:b/>
          <w:color w:val="auto"/>
        </w:rPr>
      </w:pPr>
      <w:r w:rsidRPr="002659A4">
        <w:rPr>
          <w:rFonts w:ascii="Times New Roman" w:hAnsi="Times New Roman" w:cs="Times New Roman"/>
          <w:b/>
          <w:color w:val="auto"/>
        </w:rPr>
        <w:t xml:space="preserve">Notification </w:t>
      </w:r>
      <w:r w:rsidR="00EC42A1" w:rsidRPr="002659A4">
        <w:rPr>
          <w:rFonts w:ascii="Times New Roman" w:hAnsi="Times New Roman" w:cs="Times New Roman"/>
          <w:b/>
          <w:color w:val="auto"/>
        </w:rPr>
        <w:t xml:space="preserve">of the </w:t>
      </w:r>
      <w:r w:rsidR="00087188" w:rsidRPr="002659A4">
        <w:rPr>
          <w:rFonts w:ascii="Times New Roman" w:hAnsi="Times New Roman" w:cs="Times New Roman"/>
          <w:b/>
          <w:color w:val="auto"/>
        </w:rPr>
        <w:t xml:space="preserve">Referral to the </w:t>
      </w:r>
      <w:r w:rsidRPr="002659A4">
        <w:rPr>
          <w:rFonts w:ascii="Times New Roman" w:hAnsi="Times New Roman" w:cs="Times New Roman"/>
          <w:b/>
          <w:color w:val="auto"/>
        </w:rPr>
        <w:t>Virginia Department of Education</w:t>
      </w:r>
    </w:p>
    <w:p w:rsidR="00F672BA" w:rsidRPr="002659A4" w:rsidRDefault="00F672BA" w:rsidP="00777049">
      <w:pPr>
        <w:pStyle w:val="Default"/>
        <w:rPr>
          <w:rFonts w:ascii="Times New Roman" w:hAnsi="Times New Roman" w:cs="Times New Roman"/>
        </w:rPr>
      </w:pPr>
      <w:r w:rsidRPr="002659A4">
        <w:rPr>
          <w:rFonts w:ascii="Times New Roman" w:hAnsi="Times New Roman" w:cs="Times New Roman"/>
        </w:rPr>
        <w:t xml:space="preserve">Part C is to also notify </w:t>
      </w:r>
      <w:r w:rsidR="00EF151B" w:rsidRPr="002659A4">
        <w:rPr>
          <w:rFonts w:ascii="Times New Roman" w:hAnsi="Times New Roman" w:cs="Times New Roman"/>
        </w:rPr>
        <w:t>V</w:t>
      </w:r>
      <w:r w:rsidRPr="002659A4">
        <w:rPr>
          <w:rFonts w:ascii="Times New Roman" w:hAnsi="Times New Roman" w:cs="Times New Roman"/>
        </w:rPr>
        <w:t>DOE of referrals made to LEAs.</w:t>
      </w:r>
      <w:r w:rsidR="00496B6A" w:rsidRPr="002659A4">
        <w:rPr>
          <w:rFonts w:ascii="Times New Roman" w:hAnsi="Times New Roman" w:cs="Times New Roman"/>
        </w:rPr>
        <w:t xml:space="preserve"> </w:t>
      </w:r>
      <w:r w:rsidRPr="002659A4">
        <w:rPr>
          <w:rFonts w:ascii="Times New Roman" w:hAnsi="Times New Roman" w:cs="Times New Roman"/>
        </w:rPr>
        <w:t xml:space="preserve"> Notification to the </w:t>
      </w:r>
      <w:r w:rsidR="00EF151B" w:rsidRPr="002659A4">
        <w:rPr>
          <w:rFonts w:ascii="Times New Roman" w:hAnsi="Times New Roman" w:cs="Times New Roman"/>
        </w:rPr>
        <w:t>V</w:t>
      </w:r>
      <w:r w:rsidR="00AF74D5" w:rsidRPr="002659A4">
        <w:rPr>
          <w:rFonts w:ascii="Times New Roman" w:hAnsi="Times New Roman" w:cs="Times New Roman"/>
        </w:rPr>
        <w:t xml:space="preserve">DOE </w:t>
      </w:r>
      <w:r w:rsidRPr="002659A4">
        <w:rPr>
          <w:rFonts w:ascii="Times New Roman" w:hAnsi="Times New Roman" w:cs="Times New Roman"/>
        </w:rPr>
        <w:t xml:space="preserve">will occur by entry or transfer of the notification information into a secure single sign-on web server hosted by </w:t>
      </w:r>
      <w:r w:rsidR="00EF151B" w:rsidRPr="002659A4">
        <w:rPr>
          <w:rFonts w:ascii="Times New Roman" w:hAnsi="Times New Roman" w:cs="Times New Roman"/>
        </w:rPr>
        <w:t>V</w:t>
      </w:r>
      <w:r w:rsidR="00BB7812" w:rsidRPr="002659A4">
        <w:rPr>
          <w:rFonts w:ascii="Times New Roman" w:hAnsi="Times New Roman" w:cs="Times New Roman"/>
        </w:rPr>
        <w:t>DOE</w:t>
      </w:r>
      <w:r w:rsidRPr="002659A4">
        <w:rPr>
          <w:rFonts w:ascii="Times New Roman" w:hAnsi="Times New Roman" w:cs="Times New Roman"/>
        </w:rPr>
        <w:t>.</w:t>
      </w:r>
    </w:p>
    <w:p w:rsidR="00375690" w:rsidRPr="002659A4" w:rsidRDefault="00375690" w:rsidP="00336956">
      <w:pPr>
        <w:pStyle w:val="Subtitle"/>
        <w:rPr>
          <w:rFonts w:ascii="Times New Roman" w:hAnsi="Times New Roman" w:cs="Times New Roman"/>
          <w:b/>
          <w:color w:val="auto"/>
        </w:rPr>
      </w:pPr>
    </w:p>
    <w:p w:rsidR="00F672BA" w:rsidRPr="002659A4" w:rsidRDefault="00F672BA" w:rsidP="00336956">
      <w:pPr>
        <w:pStyle w:val="Subtitle"/>
        <w:rPr>
          <w:rFonts w:ascii="Times New Roman" w:hAnsi="Times New Roman" w:cs="Times New Roman"/>
          <w:b/>
          <w:color w:val="auto"/>
        </w:rPr>
      </w:pPr>
      <w:r w:rsidRPr="002659A4">
        <w:rPr>
          <w:rFonts w:ascii="Times New Roman" w:hAnsi="Times New Roman" w:cs="Times New Roman"/>
          <w:b/>
          <w:color w:val="auto"/>
        </w:rPr>
        <w:t>Late Referral to Part C</w:t>
      </w:r>
    </w:p>
    <w:p w:rsidR="00283263" w:rsidRPr="002659A4" w:rsidRDefault="00C5634B" w:rsidP="00777049">
      <w:pPr>
        <w:spacing w:after="0" w:line="240" w:lineRule="auto"/>
        <w:rPr>
          <w:rFonts w:ascii="Times New Roman" w:hAnsi="Times New Roman" w:cs="Times New Roman"/>
          <w:sz w:val="24"/>
          <w:szCs w:val="24"/>
        </w:rPr>
      </w:pPr>
      <w:r w:rsidRPr="002659A4">
        <w:rPr>
          <w:rFonts w:ascii="Times New Roman" w:eastAsia="Calibri" w:hAnsi="Times New Roman" w:cs="Times New Roman"/>
          <w:sz w:val="24"/>
          <w:szCs w:val="24"/>
        </w:rPr>
        <w:t xml:space="preserve">Children are referred to Part C at different times.  </w:t>
      </w:r>
      <w:r w:rsidR="00F672BA" w:rsidRPr="002659A4">
        <w:rPr>
          <w:rFonts w:ascii="Times New Roman" w:hAnsi="Times New Roman" w:cs="Times New Roman"/>
          <w:sz w:val="24"/>
          <w:szCs w:val="24"/>
        </w:rPr>
        <w:t xml:space="preserve">If a child is referred to Part C between 45 and 90 days prior to the child being eligible to receive services from </w:t>
      </w:r>
      <w:r w:rsidR="00AF74D5" w:rsidRPr="002659A4">
        <w:rPr>
          <w:rFonts w:ascii="Times New Roman" w:hAnsi="Times New Roman" w:cs="Times New Roman"/>
          <w:sz w:val="24"/>
          <w:szCs w:val="24"/>
        </w:rPr>
        <w:t>Part B</w:t>
      </w:r>
      <w:r w:rsidR="00F672BA" w:rsidRPr="002659A4">
        <w:rPr>
          <w:rFonts w:ascii="Times New Roman" w:hAnsi="Times New Roman" w:cs="Times New Roman"/>
          <w:sz w:val="24"/>
          <w:szCs w:val="24"/>
        </w:rPr>
        <w:t>, with parental permission, the LEA and Part C may conduct the eligibility evaluations together.</w:t>
      </w:r>
      <w:r w:rsidR="00496B6A" w:rsidRPr="002659A4">
        <w:rPr>
          <w:rFonts w:ascii="Times New Roman" w:hAnsi="Times New Roman" w:cs="Times New Roman"/>
          <w:sz w:val="24"/>
          <w:szCs w:val="24"/>
        </w:rPr>
        <w:t xml:space="preserve"> </w:t>
      </w:r>
      <w:r w:rsidR="00F672BA" w:rsidRPr="002659A4">
        <w:rPr>
          <w:rFonts w:ascii="Times New Roman" w:hAnsi="Times New Roman" w:cs="Times New Roman"/>
          <w:sz w:val="24"/>
          <w:szCs w:val="24"/>
        </w:rPr>
        <w:t xml:space="preserve"> </w:t>
      </w:r>
      <w:r w:rsidR="00283263" w:rsidRPr="002659A4">
        <w:rPr>
          <w:rFonts w:ascii="Times New Roman" w:hAnsi="Times New Roman" w:cs="Times New Roman"/>
          <w:sz w:val="24"/>
          <w:szCs w:val="24"/>
        </w:rPr>
        <w:t xml:space="preserve">For children determined eligible for Part C (and the child is potentially eligible for Part B) notification to the LEA and </w:t>
      </w:r>
      <w:r w:rsidR="003E3456" w:rsidRPr="002659A4">
        <w:rPr>
          <w:rFonts w:ascii="Times New Roman" w:hAnsi="Times New Roman" w:cs="Times New Roman"/>
          <w:sz w:val="24"/>
          <w:szCs w:val="24"/>
        </w:rPr>
        <w:t>V</w:t>
      </w:r>
      <w:r w:rsidR="00283263" w:rsidRPr="002659A4">
        <w:rPr>
          <w:rFonts w:ascii="Times New Roman" w:hAnsi="Times New Roman" w:cs="Times New Roman"/>
          <w:sz w:val="24"/>
          <w:szCs w:val="24"/>
        </w:rPr>
        <w:t>DOE must occur as soon as possible after the determination of eligibility.</w:t>
      </w:r>
    </w:p>
    <w:p w:rsidR="00F672BA" w:rsidRPr="002659A4" w:rsidRDefault="00F672BA" w:rsidP="00777049">
      <w:pPr>
        <w:spacing w:after="0" w:line="240" w:lineRule="auto"/>
        <w:rPr>
          <w:rFonts w:ascii="Times New Roman" w:hAnsi="Times New Roman" w:cs="Times New Roman"/>
          <w:sz w:val="24"/>
          <w:szCs w:val="24"/>
        </w:rPr>
      </w:pPr>
    </w:p>
    <w:p w:rsidR="00F672BA" w:rsidRPr="002659A4" w:rsidRDefault="00283263" w:rsidP="00777049">
      <w:pPr>
        <w:spacing w:after="0" w:line="240" w:lineRule="auto"/>
        <w:rPr>
          <w:rFonts w:ascii="Times New Roman" w:hAnsi="Times New Roman" w:cs="Times New Roman"/>
          <w:sz w:val="24"/>
          <w:szCs w:val="24"/>
        </w:rPr>
      </w:pPr>
      <w:r w:rsidRPr="002659A4">
        <w:rPr>
          <w:rFonts w:ascii="Times New Roman" w:hAnsi="Times New Roman" w:cs="Times New Roman"/>
          <w:sz w:val="24"/>
          <w:szCs w:val="24"/>
        </w:rPr>
        <w:t xml:space="preserve">For </w:t>
      </w:r>
      <w:r w:rsidR="00FB2BB0" w:rsidRPr="002659A4">
        <w:rPr>
          <w:rFonts w:ascii="Times New Roman" w:hAnsi="Times New Roman" w:cs="Times New Roman"/>
          <w:sz w:val="24"/>
          <w:szCs w:val="24"/>
        </w:rPr>
        <w:t>a child</w:t>
      </w:r>
      <w:r w:rsidRPr="002659A4">
        <w:rPr>
          <w:rFonts w:ascii="Times New Roman" w:hAnsi="Times New Roman" w:cs="Times New Roman"/>
          <w:sz w:val="24"/>
          <w:szCs w:val="24"/>
        </w:rPr>
        <w:t xml:space="preserve"> referred to Part C fewer than 45 days </w:t>
      </w:r>
      <w:r w:rsidR="00FB2BB0" w:rsidRPr="002659A4">
        <w:rPr>
          <w:rFonts w:ascii="Times New Roman" w:hAnsi="Times New Roman" w:cs="Times New Roman"/>
          <w:sz w:val="24"/>
          <w:szCs w:val="24"/>
        </w:rPr>
        <w:t>prior to the child’s</w:t>
      </w:r>
      <w:r w:rsidR="000C49DB" w:rsidRPr="002659A4">
        <w:rPr>
          <w:rFonts w:ascii="Times New Roman" w:hAnsi="Times New Roman" w:cs="Times New Roman"/>
          <w:sz w:val="24"/>
          <w:szCs w:val="24"/>
        </w:rPr>
        <w:t xml:space="preserve"> third birthday</w:t>
      </w:r>
      <w:r w:rsidRPr="002659A4">
        <w:rPr>
          <w:rFonts w:ascii="Times New Roman" w:hAnsi="Times New Roman" w:cs="Times New Roman"/>
          <w:sz w:val="24"/>
          <w:szCs w:val="24"/>
        </w:rPr>
        <w:t xml:space="preserve">, with parental consent, the local early intervention system refers the child to the LEA and </w:t>
      </w:r>
      <w:r w:rsidR="003E3456" w:rsidRPr="002659A4">
        <w:rPr>
          <w:rFonts w:ascii="Times New Roman" w:hAnsi="Times New Roman" w:cs="Times New Roman"/>
          <w:sz w:val="24"/>
          <w:szCs w:val="24"/>
        </w:rPr>
        <w:t>V</w:t>
      </w:r>
      <w:r w:rsidRPr="002659A4">
        <w:rPr>
          <w:rFonts w:ascii="Times New Roman" w:hAnsi="Times New Roman" w:cs="Times New Roman"/>
          <w:sz w:val="24"/>
          <w:szCs w:val="24"/>
        </w:rPr>
        <w:t>DOE</w:t>
      </w:r>
      <w:r w:rsidR="000C49DB" w:rsidRPr="002659A4">
        <w:rPr>
          <w:rFonts w:ascii="Times New Roman" w:hAnsi="Times New Roman" w:cs="Times New Roman"/>
          <w:sz w:val="24"/>
          <w:szCs w:val="24"/>
        </w:rPr>
        <w:t>.</w:t>
      </w:r>
      <w:r w:rsidR="00496B6A" w:rsidRPr="002659A4">
        <w:rPr>
          <w:rFonts w:ascii="Times New Roman" w:hAnsi="Times New Roman" w:cs="Times New Roman"/>
          <w:sz w:val="24"/>
          <w:szCs w:val="24"/>
        </w:rPr>
        <w:t xml:space="preserve"> </w:t>
      </w:r>
      <w:r w:rsidRPr="002659A4">
        <w:rPr>
          <w:rFonts w:ascii="Times New Roman" w:hAnsi="Times New Roman" w:cs="Times New Roman"/>
          <w:sz w:val="24"/>
          <w:szCs w:val="24"/>
        </w:rPr>
        <w:t xml:space="preserve"> </w:t>
      </w:r>
      <w:r w:rsidR="000C49DB" w:rsidRPr="002659A4">
        <w:rPr>
          <w:rFonts w:ascii="Times New Roman" w:hAnsi="Times New Roman" w:cs="Times New Roman"/>
          <w:sz w:val="24"/>
          <w:szCs w:val="24"/>
        </w:rPr>
        <w:t>This is not considered notification from Part C.</w:t>
      </w:r>
      <w:r w:rsidR="00496B6A" w:rsidRPr="002659A4">
        <w:rPr>
          <w:rFonts w:ascii="Times New Roman" w:hAnsi="Times New Roman" w:cs="Times New Roman"/>
          <w:sz w:val="24"/>
          <w:szCs w:val="24"/>
        </w:rPr>
        <w:t xml:space="preserve">  </w:t>
      </w:r>
      <w:r w:rsidR="00320344" w:rsidRPr="002659A4">
        <w:rPr>
          <w:rFonts w:ascii="Times New Roman" w:hAnsi="Times New Roman" w:cs="Times New Roman"/>
          <w:sz w:val="24"/>
          <w:szCs w:val="24"/>
        </w:rPr>
        <w:t xml:space="preserve">Part C </w:t>
      </w:r>
      <w:r w:rsidRPr="002659A4">
        <w:rPr>
          <w:rFonts w:ascii="Times New Roman" w:hAnsi="Times New Roman" w:cs="Times New Roman"/>
          <w:sz w:val="24"/>
          <w:szCs w:val="24"/>
        </w:rPr>
        <w:t>is not required to conduct an evaluation, assessment or develop an initial IFSP</w:t>
      </w:r>
      <w:r w:rsidR="00320344" w:rsidRPr="002659A4">
        <w:rPr>
          <w:rFonts w:ascii="Times New Roman" w:hAnsi="Times New Roman" w:cs="Times New Roman"/>
          <w:sz w:val="24"/>
          <w:szCs w:val="24"/>
        </w:rPr>
        <w:t xml:space="preserve"> or</w:t>
      </w:r>
      <w:r w:rsidR="00B42B62" w:rsidRPr="002659A4">
        <w:rPr>
          <w:rFonts w:ascii="Times New Roman" w:hAnsi="Times New Roman" w:cs="Times New Roman"/>
          <w:sz w:val="24"/>
          <w:szCs w:val="24"/>
        </w:rPr>
        <w:t xml:space="preserve"> transition plan for such</w:t>
      </w:r>
      <w:r w:rsidR="00087188" w:rsidRPr="002659A4">
        <w:rPr>
          <w:rFonts w:ascii="Times New Roman" w:hAnsi="Times New Roman" w:cs="Times New Roman"/>
          <w:sz w:val="24"/>
          <w:szCs w:val="24"/>
        </w:rPr>
        <w:t xml:space="preserve"> children.</w:t>
      </w:r>
      <w:r w:rsidR="00496B6A" w:rsidRPr="002659A4">
        <w:rPr>
          <w:rFonts w:ascii="Times New Roman" w:hAnsi="Times New Roman" w:cs="Times New Roman"/>
          <w:sz w:val="24"/>
          <w:szCs w:val="24"/>
        </w:rPr>
        <w:t xml:space="preserve">  </w:t>
      </w:r>
      <w:r w:rsidR="00087188" w:rsidRPr="002659A4">
        <w:rPr>
          <w:rFonts w:ascii="Times New Roman" w:hAnsi="Times New Roman" w:cs="Times New Roman"/>
          <w:sz w:val="24"/>
          <w:szCs w:val="24"/>
        </w:rPr>
        <w:t xml:space="preserve">Part C may directly </w:t>
      </w:r>
      <w:r w:rsidR="004C4D06" w:rsidRPr="002659A4">
        <w:rPr>
          <w:rFonts w:ascii="Times New Roman" w:hAnsi="Times New Roman" w:cs="Times New Roman"/>
          <w:sz w:val="24"/>
          <w:szCs w:val="24"/>
        </w:rPr>
        <w:t xml:space="preserve">refer </w:t>
      </w:r>
      <w:r w:rsidR="00B42B62" w:rsidRPr="002659A4">
        <w:rPr>
          <w:rFonts w:ascii="Times New Roman" w:hAnsi="Times New Roman" w:cs="Times New Roman"/>
          <w:sz w:val="24"/>
          <w:szCs w:val="24"/>
        </w:rPr>
        <w:t>or have the parents refer the child to the LEA.</w:t>
      </w:r>
    </w:p>
    <w:p w:rsidR="000C49DB" w:rsidRPr="002659A4" w:rsidRDefault="000C49DB" w:rsidP="00777049">
      <w:pPr>
        <w:spacing w:after="0" w:line="240" w:lineRule="auto"/>
        <w:rPr>
          <w:rFonts w:ascii="Times New Roman" w:hAnsi="Times New Roman" w:cs="Times New Roman"/>
          <w:sz w:val="24"/>
          <w:szCs w:val="24"/>
        </w:rPr>
      </w:pPr>
    </w:p>
    <w:p w:rsidR="00702C0A" w:rsidRPr="002659A4" w:rsidRDefault="000C49DB" w:rsidP="00702C0A">
      <w:pPr>
        <w:spacing w:after="0" w:line="240" w:lineRule="auto"/>
        <w:rPr>
          <w:rFonts w:ascii="Times New Roman" w:hAnsi="Times New Roman" w:cs="Times New Roman"/>
          <w:sz w:val="24"/>
          <w:szCs w:val="24"/>
        </w:rPr>
      </w:pPr>
      <w:r w:rsidRPr="002659A4">
        <w:rPr>
          <w:rFonts w:ascii="Times New Roman" w:hAnsi="Times New Roman" w:cs="Times New Roman"/>
          <w:sz w:val="24"/>
          <w:szCs w:val="24"/>
        </w:rPr>
        <w:t>For children referred to Part C fewer than 45 days prior to the chil</w:t>
      </w:r>
      <w:r w:rsidR="001005C7" w:rsidRPr="002659A4">
        <w:rPr>
          <w:rFonts w:ascii="Times New Roman" w:hAnsi="Times New Roman" w:cs="Times New Roman"/>
          <w:sz w:val="24"/>
          <w:szCs w:val="24"/>
        </w:rPr>
        <w:t xml:space="preserve">d’s being age eligible </w:t>
      </w:r>
      <w:r w:rsidR="00001021" w:rsidRPr="002659A4">
        <w:rPr>
          <w:rFonts w:ascii="Times New Roman" w:hAnsi="Times New Roman" w:cs="Times New Roman"/>
          <w:sz w:val="24"/>
          <w:szCs w:val="24"/>
        </w:rPr>
        <w:t>at age two</w:t>
      </w:r>
      <w:r w:rsidR="001005C7" w:rsidRPr="002659A4">
        <w:rPr>
          <w:rFonts w:ascii="Times New Roman" w:hAnsi="Times New Roman" w:cs="Times New Roman"/>
          <w:sz w:val="24"/>
          <w:szCs w:val="24"/>
        </w:rPr>
        <w:t>,</w:t>
      </w:r>
      <w:r w:rsidRPr="002659A4">
        <w:rPr>
          <w:rFonts w:ascii="Times New Roman" w:hAnsi="Times New Roman" w:cs="Times New Roman"/>
          <w:sz w:val="24"/>
          <w:szCs w:val="24"/>
        </w:rPr>
        <w:t xml:space="preserve"> </w:t>
      </w:r>
      <w:r w:rsidR="00702C0A" w:rsidRPr="002659A4">
        <w:rPr>
          <w:rFonts w:ascii="Times New Roman" w:hAnsi="Times New Roman" w:cs="Times New Roman"/>
          <w:sz w:val="24"/>
          <w:szCs w:val="24"/>
        </w:rPr>
        <w:t>the parents may instead wish to be referred to</w:t>
      </w:r>
      <w:r w:rsidRPr="002659A4">
        <w:rPr>
          <w:rFonts w:ascii="Times New Roman" w:hAnsi="Times New Roman" w:cs="Times New Roman"/>
          <w:sz w:val="24"/>
          <w:szCs w:val="24"/>
        </w:rPr>
        <w:t xml:space="preserve"> </w:t>
      </w:r>
      <w:r w:rsidR="00702C0A" w:rsidRPr="002659A4">
        <w:rPr>
          <w:rFonts w:ascii="Times New Roman" w:hAnsi="Times New Roman" w:cs="Times New Roman"/>
          <w:sz w:val="24"/>
          <w:szCs w:val="24"/>
        </w:rPr>
        <w:t xml:space="preserve">Part B.  If this is the case, </w:t>
      </w:r>
      <w:r w:rsidRPr="002659A4">
        <w:rPr>
          <w:rFonts w:ascii="Times New Roman" w:hAnsi="Times New Roman" w:cs="Times New Roman"/>
          <w:sz w:val="24"/>
          <w:szCs w:val="24"/>
        </w:rPr>
        <w:t xml:space="preserve">the local </w:t>
      </w:r>
      <w:r w:rsidR="002659A4">
        <w:rPr>
          <w:rFonts w:ascii="Times New Roman" w:hAnsi="Times New Roman" w:cs="Times New Roman"/>
          <w:sz w:val="24"/>
          <w:szCs w:val="24"/>
        </w:rPr>
        <w:t>EI</w:t>
      </w:r>
      <w:r w:rsidRPr="002659A4">
        <w:rPr>
          <w:rFonts w:ascii="Times New Roman" w:hAnsi="Times New Roman" w:cs="Times New Roman"/>
          <w:sz w:val="24"/>
          <w:szCs w:val="24"/>
        </w:rPr>
        <w:t xml:space="preserve"> system </w:t>
      </w:r>
      <w:r w:rsidR="001005C7" w:rsidRPr="002659A4">
        <w:rPr>
          <w:rFonts w:ascii="Times New Roman" w:hAnsi="Times New Roman" w:cs="Times New Roman"/>
          <w:sz w:val="24"/>
          <w:szCs w:val="24"/>
        </w:rPr>
        <w:t xml:space="preserve">is to directly refer or </w:t>
      </w:r>
      <w:r w:rsidRPr="002659A4">
        <w:rPr>
          <w:rFonts w:ascii="Times New Roman" w:hAnsi="Times New Roman" w:cs="Times New Roman"/>
          <w:sz w:val="24"/>
          <w:szCs w:val="24"/>
        </w:rPr>
        <w:t>have the pa</w:t>
      </w:r>
      <w:r w:rsidR="00807B2F" w:rsidRPr="002659A4">
        <w:rPr>
          <w:rFonts w:ascii="Times New Roman" w:hAnsi="Times New Roman" w:cs="Times New Roman"/>
          <w:sz w:val="24"/>
          <w:szCs w:val="24"/>
        </w:rPr>
        <w:t>rent refer the child to the LEA.</w:t>
      </w:r>
      <w:r w:rsidR="00702C0A" w:rsidRPr="002659A4">
        <w:rPr>
          <w:rFonts w:ascii="Times New Roman" w:hAnsi="Times New Roman" w:cs="Times New Roman"/>
          <w:sz w:val="24"/>
          <w:szCs w:val="24"/>
        </w:rPr>
        <w:t xml:space="preserve">  </w:t>
      </w:r>
      <w:r w:rsidRPr="002659A4">
        <w:rPr>
          <w:rFonts w:ascii="Times New Roman" w:hAnsi="Times New Roman" w:cs="Times New Roman"/>
          <w:sz w:val="24"/>
          <w:szCs w:val="24"/>
        </w:rPr>
        <w:t xml:space="preserve">If the referral to Part B is made </w:t>
      </w:r>
      <w:r w:rsidR="00543CE2" w:rsidRPr="002659A4">
        <w:rPr>
          <w:rFonts w:ascii="Times New Roman" w:hAnsi="Times New Roman" w:cs="Times New Roman"/>
          <w:sz w:val="24"/>
          <w:szCs w:val="24"/>
        </w:rPr>
        <w:t xml:space="preserve">by the parent or is made </w:t>
      </w:r>
      <w:r w:rsidRPr="002659A4">
        <w:rPr>
          <w:rFonts w:ascii="Times New Roman" w:hAnsi="Times New Roman" w:cs="Times New Roman"/>
          <w:sz w:val="24"/>
          <w:szCs w:val="24"/>
        </w:rPr>
        <w:t>prior to</w:t>
      </w:r>
      <w:r w:rsidR="00543CE2" w:rsidRPr="002659A4">
        <w:rPr>
          <w:rFonts w:ascii="Times New Roman" w:hAnsi="Times New Roman" w:cs="Times New Roman"/>
          <w:sz w:val="24"/>
          <w:szCs w:val="24"/>
        </w:rPr>
        <w:t xml:space="preserve"> determining eligibility under Part C, then this is not conside</w:t>
      </w:r>
      <w:r w:rsidR="00702C0A" w:rsidRPr="002659A4">
        <w:rPr>
          <w:rFonts w:ascii="Times New Roman" w:hAnsi="Times New Roman" w:cs="Times New Roman"/>
          <w:sz w:val="24"/>
          <w:szCs w:val="24"/>
        </w:rPr>
        <w:t>red a notification from Part C.</w:t>
      </w:r>
    </w:p>
    <w:p w:rsidR="00702C0A" w:rsidRPr="002659A4" w:rsidRDefault="00702C0A" w:rsidP="00702C0A">
      <w:pPr>
        <w:spacing w:after="0" w:line="240" w:lineRule="auto"/>
        <w:rPr>
          <w:rFonts w:ascii="Times New Roman" w:hAnsi="Times New Roman" w:cs="Times New Roman"/>
          <w:sz w:val="24"/>
          <w:szCs w:val="24"/>
        </w:rPr>
      </w:pPr>
    </w:p>
    <w:p w:rsidR="00BB7812" w:rsidRDefault="00702C0A" w:rsidP="00516480">
      <w:pPr>
        <w:spacing w:after="0" w:line="240" w:lineRule="auto"/>
        <w:rPr>
          <w:rFonts w:ascii="Times New Roman" w:hAnsi="Times New Roman" w:cs="Times New Roman"/>
          <w:sz w:val="24"/>
          <w:szCs w:val="24"/>
        </w:rPr>
      </w:pPr>
      <w:r w:rsidRPr="002659A4">
        <w:rPr>
          <w:rFonts w:ascii="Times New Roman" w:hAnsi="Times New Roman" w:cs="Times New Roman"/>
          <w:sz w:val="24"/>
          <w:szCs w:val="24"/>
        </w:rPr>
        <w:t xml:space="preserve">Late referrals to Part B may also be a result of parents changing their mind. It is a parent’s choice to determine when to transition. Parents may initially decide to keep their child in EI, then change their mind and request sending the notification. If this results in the notification being sent fewer than 90 days prior to the child being age eligible to receive services from Part B, then Part C </w:t>
      </w:r>
      <w:r w:rsidR="002659A4">
        <w:rPr>
          <w:rFonts w:ascii="Times New Roman" w:hAnsi="Times New Roman" w:cs="Times New Roman"/>
          <w:sz w:val="24"/>
          <w:szCs w:val="24"/>
        </w:rPr>
        <w:t>is to</w:t>
      </w:r>
      <w:r w:rsidRPr="002659A4">
        <w:rPr>
          <w:rFonts w:ascii="Times New Roman" w:hAnsi="Times New Roman" w:cs="Times New Roman"/>
          <w:sz w:val="24"/>
          <w:szCs w:val="24"/>
        </w:rPr>
        <w:t xml:space="preserve"> let Part B know why the referral is late.  In this case, the referral does not count against Part B as a late referral. The OSEP recognizes there are circumstances beyond the control of EI and LEAs that may result in the transition timeline being missed.</w:t>
      </w:r>
    </w:p>
    <w:p w:rsidR="00516480" w:rsidRPr="002659A4" w:rsidRDefault="00516480" w:rsidP="00516480">
      <w:pPr>
        <w:spacing w:after="0" w:line="240" w:lineRule="auto"/>
        <w:rPr>
          <w:rFonts w:ascii="Times New Roman" w:hAnsi="Times New Roman" w:cs="Times New Roman"/>
          <w:sz w:val="24"/>
          <w:szCs w:val="24"/>
        </w:rPr>
      </w:pPr>
    </w:p>
    <w:p w:rsidR="00BB7E03" w:rsidRPr="002659A4" w:rsidRDefault="006D4841" w:rsidP="00BB7812">
      <w:pPr>
        <w:pStyle w:val="Title"/>
        <w:rPr>
          <w:rFonts w:ascii="Times New Roman" w:hAnsi="Times New Roman" w:cs="Times New Roman"/>
          <w:b/>
          <w:color w:val="auto"/>
          <w:sz w:val="24"/>
          <w:szCs w:val="24"/>
        </w:rPr>
      </w:pPr>
      <w:r w:rsidRPr="002659A4">
        <w:rPr>
          <w:rFonts w:ascii="Times New Roman" w:hAnsi="Times New Roman" w:cs="Times New Roman"/>
          <w:b/>
          <w:color w:val="auto"/>
          <w:sz w:val="24"/>
          <w:szCs w:val="24"/>
        </w:rPr>
        <w:t xml:space="preserve">Part B </w:t>
      </w:r>
      <w:r w:rsidR="00B114F3" w:rsidRPr="002659A4">
        <w:rPr>
          <w:rFonts w:ascii="Times New Roman" w:hAnsi="Times New Roman" w:cs="Times New Roman"/>
          <w:b/>
          <w:color w:val="auto"/>
          <w:sz w:val="24"/>
          <w:szCs w:val="24"/>
        </w:rPr>
        <w:t>Eligibility</w:t>
      </w:r>
    </w:p>
    <w:p w:rsidR="00421EB2" w:rsidRPr="002659A4" w:rsidRDefault="00421EB2" w:rsidP="00777049">
      <w:pPr>
        <w:autoSpaceDE w:val="0"/>
        <w:autoSpaceDN w:val="0"/>
        <w:adjustRightInd w:val="0"/>
        <w:spacing w:after="0" w:line="240" w:lineRule="auto"/>
        <w:rPr>
          <w:rFonts w:ascii="Times New Roman" w:hAnsi="Times New Roman" w:cs="Times New Roman"/>
          <w:sz w:val="24"/>
          <w:szCs w:val="24"/>
        </w:rPr>
      </w:pPr>
      <w:r w:rsidRPr="002659A4">
        <w:rPr>
          <w:rFonts w:ascii="Times New Roman" w:hAnsi="Times New Roman" w:cs="Times New Roman"/>
          <w:sz w:val="24"/>
          <w:szCs w:val="24"/>
        </w:rPr>
        <w:t xml:space="preserve">For all children suspected of having a disability, LEAs are to follow the regulations outlined in the </w:t>
      </w:r>
      <w:r w:rsidR="00DA3B12" w:rsidRPr="002659A4">
        <w:rPr>
          <w:rFonts w:ascii="Times New Roman" w:hAnsi="Times New Roman" w:cs="Times New Roman"/>
          <w:i/>
          <w:sz w:val="24"/>
          <w:szCs w:val="24"/>
        </w:rPr>
        <w:t>Virginia</w:t>
      </w:r>
      <w:r w:rsidR="00DA3B12" w:rsidRPr="002659A4">
        <w:rPr>
          <w:rFonts w:ascii="Times New Roman" w:hAnsi="Times New Roman" w:cs="Times New Roman"/>
          <w:sz w:val="24"/>
          <w:szCs w:val="24"/>
        </w:rPr>
        <w:t xml:space="preserve"> </w:t>
      </w:r>
      <w:r w:rsidRPr="002659A4">
        <w:rPr>
          <w:rFonts w:ascii="Times New Roman" w:hAnsi="Times New Roman" w:cs="Times New Roman"/>
          <w:i/>
          <w:sz w:val="24"/>
          <w:szCs w:val="24"/>
        </w:rPr>
        <w:t>Regulations</w:t>
      </w:r>
      <w:r w:rsidRPr="002659A4">
        <w:rPr>
          <w:rFonts w:ascii="Times New Roman" w:hAnsi="Times New Roman" w:cs="Times New Roman"/>
          <w:sz w:val="24"/>
          <w:szCs w:val="24"/>
        </w:rPr>
        <w:t xml:space="preserve"> for determining whether a child has a disability and is eligible for special education and related services. </w:t>
      </w:r>
    </w:p>
    <w:p w:rsidR="00707C67" w:rsidRPr="002659A4" w:rsidRDefault="00707C67" w:rsidP="00777049">
      <w:pPr>
        <w:pStyle w:val="Default"/>
        <w:rPr>
          <w:rFonts w:ascii="Times New Roman" w:hAnsi="Times New Roman" w:cs="Times New Roman"/>
        </w:rPr>
      </w:pPr>
    </w:p>
    <w:p w:rsidR="00BB7812" w:rsidRPr="002659A4" w:rsidRDefault="00421EB2" w:rsidP="00777049">
      <w:pPr>
        <w:spacing w:after="0" w:line="240" w:lineRule="auto"/>
        <w:rPr>
          <w:rFonts w:ascii="Times New Roman" w:hAnsi="Times New Roman" w:cs="Times New Roman"/>
          <w:sz w:val="24"/>
          <w:szCs w:val="24"/>
        </w:rPr>
      </w:pPr>
      <w:r w:rsidRPr="002659A4">
        <w:rPr>
          <w:rFonts w:ascii="Times New Roman" w:hAnsi="Times New Roman" w:cs="Times New Roman"/>
          <w:sz w:val="24"/>
          <w:szCs w:val="24"/>
        </w:rPr>
        <w:t>A variety of assessment tools and strategies are used to gather relevant functional, developmental, and academic information about the child</w:t>
      </w:r>
      <w:r w:rsidR="00BB7812" w:rsidRPr="002659A4">
        <w:rPr>
          <w:rFonts w:ascii="Times New Roman" w:hAnsi="Times New Roman" w:cs="Times New Roman"/>
          <w:sz w:val="24"/>
          <w:szCs w:val="24"/>
        </w:rPr>
        <w:t>.</w:t>
      </w:r>
      <w:r w:rsidR="00496B6A" w:rsidRPr="002659A4">
        <w:rPr>
          <w:rFonts w:ascii="Times New Roman" w:hAnsi="Times New Roman" w:cs="Times New Roman"/>
          <w:sz w:val="24"/>
          <w:szCs w:val="24"/>
        </w:rPr>
        <w:t xml:space="preserve"> </w:t>
      </w:r>
      <w:r w:rsidR="00BB7812" w:rsidRPr="002659A4">
        <w:rPr>
          <w:rFonts w:ascii="Times New Roman" w:hAnsi="Times New Roman" w:cs="Times New Roman"/>
          <w:sz w:val="24"/>
          <w:szCs w:val="24"/>
        </w:rPr>
        <w:t xml:space="preserve"> No single measure is to be used as the sole criterion.</w:t>
      </w:r>
      <w:r w:rsidR="00496B6A" w:rsidRPr="002659A4">
        <w:rPr>
          <w:rFonts w:ascii="Times New Roman" w:hAnsi="Times New Roman" w:cs="Times New Roman"/>
          <w:sz w:val="24"/>
          <w:szCs w:val="24"/>
        </w:rPr>
        <w:t xml:space="preserve">  </w:t>
      </w:r>
      <w:r w:rsidR="00BB7812" w:rsidRPr="002659A4">
        <w:rPr>
          <w:rFonts w:ascii="Times New Roman" w:hAnsi="Times New Roman" w:cs="Times New Roman"/>
          <w:sz w:val="24"/>
          <w:szCs w:val="24"/>
        </w:rPr>
        <w:t xml:space="preserve">Tools and strategies that provide information </w:t>
      </w:r>
      <w:r w:rsidR="009F53B6" w:rsidRPr="002659A4">
        <w:rPr>
          <w:rFonts w:ascii="Times New Roman" w:hAnsi="Times New Roman" w:cs="Times New Roman"/>
          <w:sz w:val="24"/>
          <w:szCs w:val="24"/>
        </w:rPr>
        <w:t>regarding the child’s</w:t>
      </w:r>
      <w:r w:rsidR="00BB7812" w:rsidRPr="002659A4">
        <w:rPr>
          <w:rFonts w:ascii="Times New Roman" w:hAnsi="Times New Roman" w:cs="Times New Roman"/>
          <w:sz w:val="24"/>
          <w:szCs w:val="24"/>
        </w:rPr>
        <w:t xml:space="preserve"> invol</w:t>
      </w:r>
      <w:r w:rsidR="009F53B6" w:rsidRPr="002659A4">
        <w:rPr>
          <w:rFonts w:ascii="Times New Roman" w:hAnsi="Times New Roman" w:cs="Times New Roman"/>
          <w:sz w:val="24"/>
          <w:szCs w:val="24"/>
        </w:rPr>
        <w:t xml:space="preserve">vement </w:t>
      </w:r>
      <w:r w:rsidR="00BB7812" w:rsidRPr="002659A4">
        <w:rPr>
          <w:rFonts w:ascii="Times New Roman" w:hAnsi="Times New Roman" w:cs="Times New Roman"/>
          <w:sz w:val="24"/>
          <w:szCs w:val="24"/>
        </w:rPr>
        <w:t>and progress in appropriate activities</w:t>
      </w:r>
      <w:r w:rsidR="009F53B6" w:rsidRPr="002659A4">
        <w:rPr>
          <w:rFonts w:ascii="Times New Roman" w:hAnsi="Times New Roman" w:cs="Times New Roman"/>
          <w:sz w:val="24"/>
          <w:szCs w:val="24"/>
        </w:rPr>
        <w:t>:</w:t>
      </w:r>
    </w:p>
    <w:p w:rsidR="00BB7812" w:rsidRPr="002659A4" w:rsidRDefault="00BB7812" w:rsidP="00777049">
      <w:pPr>
        <w:spacing w:after="0" w:line="240" w:lineRule="auto"/>
        <w:rPr>
          <w:rFonts w:ascii="Times New Roman" w:hAnsi="Times New Roman" w:cs="Times New Roman"/>
          <w:sz w:val="24"/>
          <w:szCs w:val="24"/>
        </w:rPr>
      </w:pPr>
    </w:p>
    <w:p w:rsidR="00EF4811" w:rsidRPr="002659A4" w:rsidRDefault="001E7CE8" w:rsidP="00EF151B">
      <w:pPr>
        <w:pStyle w:val="ListParagraph"/>
        <w:numPr>
          <w:ilvl w:val="0"/>
          <w:numId w:val="25"/>
        </w:numPr>
        <w:spacing w:after="0" w:line="240" w:lineRule="auto"/>
        <w:ind w:left="360"/>
        <w:rPr>
          <w:rFonts w:ascii="Times New Roman" w:hAnsi="Times New Roman" w:cs="Times New Roman"/>
          <w:sz w:val="24"/>
          <w:szCs w:val="24"/>
        </w:rPr>
      </w:pPr>
      <w:r w:rsidRPr="002659A4">
        <w:rPr>
          <w:rFonts w:ascii="Times New Roman" w:hAnsi="Times New Roman" w:cs="Times New Roman"/>
          <w:sz w:val="24"/>
          <w:szCs w:val="24"/>
        </w:rPr>
        <w:t>M</w:t>
      </w:r>
      <w:r w:rsidR="00EF4811" w:rsidRPr="002659A4">
        <w:rPr>
          <w:rFonts w:ascii="Times New Roman" w:hAnsi="Times New Roman" w:cs="Times New Roman"/>
          <w:sz w:val="24"/>
          <w:szCs w:val="24"/>
        </w:rPr>
        <w:t>ust provide information about the child’s physical condition, social or cultural background, and adaptive behavior;</w:t>
      </w:r>
    </w:p>
    <w:p w:rsidR="00BB7812" w:rsidRPr="002659A4" w:rsidRDefault="001E7CE8" w:rsidP="00EF151B">
      <w:pPr>
        <w:pStyle w:val="ListParagraph"/>
        <w:numPr>
          <w:ilvl w:val="0"/>
          <w:numId w:val="25"/>
        </w:numPr>
        <w:spacing w:after="0" w:line="240" w:lineRule="auto"/>
        <w:ind w:left="360"/>
        <w:rPr>
          <w:rFonts w:ascii="Times New Roman" w:hAnsi="Times New Roman" w:cs="Times New Roman"/>
          <w:sz w:val="24"/>
          <w:szCs w:val="24"/>
        </w:rPr>
      </w:pPr>
      <w:r w:rsidRPr="002659A4">
        <w:rPr>
          <w:rFonts w:ascii="Times New Roman" w:hAnsi="Times New Roman" w:cs="Times New Roman"/>
          <w:sz w:val="24"/>
          <w:szCs w:val="24"/>
        </w:rPr>
        <w:t>M</w:t>
      </w:r>
      <w:r w:rsidR="009F53B6" w:rsidRPr="002659A4">
        <w:rPr>
          <w:rFonts w:ascii="Times New Roman" w:hAnsi="Times New Roman" w:cs="Times New Roman"/>
          <w:sz w:val="24"/>
          <w:szCs w:val="24"/>
        </w:rPr>
        <w:t xml:space="preserve">ust include </w:t>
      </w:r>
      <w:r w:rsidR="00421EB2" w:rsidRPr="002659A4">
        <w:rPr>
          <w:rFonts w:ascii="Times New Roman" w:hAnsi="Times New Roman" w:cs="Times New Roman"/>
          <w:sz w:val="24"/>
          <w:szCs w:val="24"/>
        </w:rPr>
        <w:t>information</w:t>
      </w:r>
      <w:r w:rsidR="009F53B6" w:rsidRPr="002659A4">
        <w:rPr>
          <w:rFonts w:ascii="Times New Roman" w:hAnsi="Times New Roman" w:cs="Times New Roman"/>
          <w:sz w:val="24"/>
          <w:szCs w:val="24"/>
        </w:rPr>
        <w:t xml:space="preserve"> provided by the parent(s);</w:t>
      </w:r>
    </w:p>
    <w:p w:rsidR="00BB7812" w:rsidRPr="002659A4" w:rsidRDefault="001E7CE8" w:rsidP="00EF151B">
      <w:pPr>
        <w:pStyle w:val="ListParagraph"/>
        <w:numPr>
          <w:ilvl w:val="0"/>
          <w:numId w:val="25"/>
        </w:numPr>
        <w:spacing w:after="0" w:line="240" w:lineRule="auto"/>
        <w:ind w:left="360"/>
        <w:rPr>
          <w:rFonts w:ascii="Times New Roman" w:hAnsi="Times New Roman" w:cs="Times New Roman"/>
          <w:sz w:val="24"/>
          <w:szCs w:val="24"/>
        </w:rPr>
      </w:pPr>
      <w:r w:rsidRPr="002659A4">
        <w:rPr>
          <w:rFonts w:ascii="Times New Roman" w:hAnsi="Times New Roman" w:cs="Times New Roman"/>
          <w:sz w:val="24"/>
          <w:szCs w:val="24"/>
        </w:rPr>
        <w:t>M</w:t>
      </w:r>
      <w:r w:rsidR="009F53B6" w:rsidRPr="002659A4">
        <w:rPr>
          <w:rFonts w:ascii="Times New Roman" w:hAnsi="Times New Roman" w:cs="Times New Roman"/>
          <w:sz w:val="24"/>
          <w:szCs w:val="24"/>
        </w:rPr>
        <w:t xml:space="preserve">ust include </w:t>
      </w:r>
      <w:r w:rsidR="00BB7812" w:rsidRPr="002659A4">
        <w:rPr>
          <w:rFonts w:ascii="Times New Roman" w:hAnsi="Times New Roman" w:cs="Times New Roman"/>
          <w:sz w:val="24"/>
          <w:szCs w:val="24"/>
        </w:rPr>
        <w:t>an</w:t>
      </w:r>
      <w:r w:rsidR="005B3D05" w:rsidRPr="002659A4">
        <w:rPr>
          <w:rFonts w:ascii="Times New Roman" w:hAnsi="Times New Roman" w:cs="Times New Roman"/>
          <w:sz w:val="24"/>
          <w:szCs w:val="24"/>
        </w:rPr>
        <w:t xml:space="preserve"> observation in th</w:t>
      </w:r>
      <w:r w:rsidR="00BB7812" w:rsidRPr="002659A4">
        <w:rPr>
          <w:rFonts w:ascii="Times New Roman" w:hAnsi="Times New Roman" w:cs="Times New Roman"/>
          <w:sz w:val="24"/>
          <w:szCs w:val="24"/>
        </w:rPr>
        <w:t>e child’s learning environment (</w:t>
      </w:r>
      <w:r w:rsidR="009F53B6" w:rsidRPr="002659A4">
        <w:rPr>
          <w:rFonts w:ascii="Times New Roman" w:hAnsi="Times New Roman" w:cs="Times New Roman"/>
          <w:sz w:val="24"/>
          <w:szCs w:val="24"/>
        </w:rPr>
        <w:t>f</w:t>
      </w:r>
      <w:r w:rsidR="005B3D05" w:rsidRPr="002659A4">
        <w:rPr>
          <w:rFonts w:ascii="Times New Roman" w:hAnsi="Times New Roman" w:cs="Times New Roman"/>
          <w:sz w:val="24"/>
          <w:szCs w:val="24"/>
        </w:rPr>
        <w:t>or the child less than school age, this is to be an environment appropriate for a child of that age that will provide authentic information reg</w:t>
      </w:r>
      <w:r w:rsidR="009F53B6" w:rsidRPr="002659A4">
        <w:rPr>
          <w:rFonts w:ascii="Times New Roman" w:hAnsi="Times New Roman" w:cs="Times New Roman"/>
          <w:sz w:val="24"/>
          <w:szCs w:val="24"/>
        </w:rPr>
        <w:t>arding the child’s development); and</w:t>
      </w:r>
    </w:p>
    <w:p w:rsidR="00900F72" w:rsidRPr="002659A4" w:rsidRDefault="001E7CE8" w:rsidP="00EF151B">
      <w:pPr>
        <w:pStyle w:val="ListParagraph"/>
        <w:numPr>
          <w:ilvl w:val="0"/>
          <w:numId w:val="25"/>
        </w:numPr>
        <w:spacing w:after="0" w:line="240" w:lineRule="auto"/>
        <w:ind w:left="360"/>
        <w:rPr>
          <w:rFonts w:ascii="Times New Roman" w:hAnsi="Times New Roman" w:cs="Times New Roman"/>
          <w:sz w:val="24"/>
          <w:szCs w:val="24"/>
        </w:rPr>
      </w:pPr>
      <w:r w:rsidRPr="002659A4">
        <w:rPr>
          <w:rFonts w:ascii="Times New Roman" w:hAnsi="Times New Roman" w:cs="Times New Roman"/>
          <w:sz w:val="24"/>
          <w:szCs w:val="24"/>
        </w:rPr>
        <w:t>M</w:t>
      </w:r>
      <w:r w:rsidR="009F53B6" w:rsidRPr="002659A4">
        <w:rPr>
          <w:rFonts w:ascii="Times New Roman" w:hAnsi="Times New Roman" w:cs="Times New Roman"/>
          <w:sz w:val="24"/>
          <w:szCs w:val="24"/>
        </w:rPr>
        <w:t xml:space="preserve">ay include </w:t>
      </w:r>
      <w:r w:rsidR="005B3D05" w:rsidRPr="002659A4">
        <w:rPr>
          <w:rFonts w:ascii="Times New Roman" w:hAnsi="Times New Roman" w:cs="Times New Roman"/>
          <w:sz w:val="24"/>
          <w:szCs w:val="24"/>
        </w:rPr>
        <w:t xml:space="preserve">evaluation information from the Part C program as well as information from the IFSP. </w:t>
      </w:r>
    </w:p>
    <w:p w:rsidR="00900F72" w:rsidRPr="002659A4" w:rsidRDefault="00900F72" w:rsidP="00777049">
      <w:pPr>
        <w:autoSpaceDE w:val="0"/>
        <w:autoSpaceDN w:val="0"/>
        <w:adjustRightInd w:val="0"/>
        <w:spacing w:after="0" w:line="240" w:lineRule="auto"/>
        <w:rPr>
          <w:rFonts w:ascii="Times New Roman" w:hAnsi="Times New Roman" w:cs="Times New Roman"/>
          <w:sz w:val="24"/>
          <w:szCs w:val="24"/>
        </w:rPr>
      </w:pPr>
    </w:p>
    <w:p w:rsidR="00E032DB" w:rsidRDefault="00404B43" w:rsidP="00777049">
      <w:pPr>
        <w:autoSpaceDE w:val="0"/>
        <w:autoSpaceDN w:val="0"/>
        <w:adjustRightInd w:val="0"/>
        <w:spacing w:after="0" w:line="240" w:lineRule="auto"/>
        <w:rPr>
          <w:rFonts w:ascii="Times New Roman" w:hAnsi="Times New Roman" w:cs="Times New Roman"/>
          <w:sz w:val="24"/>
          <w:szCs w:val="24"/>
        </w:rPr>
      </w:pPr>
      <w:r w:rsidRPr="002659A4">
        <w:rPr>
          <w:rFonts w:ascii="Times New Roman" w:hAnsi="Times New Roman" w:cs="Times New Roman"/>
          <w:sz w:val="24"/>
          <w:szCs w:val="24"/>
        </w:rPr>
        <w:t xml:space="preserve">Prior written notice of the eligibility decision is provided to the parents. </w:t>
      </w:r>
      <w:r w:rsidR="00EF151B" w:rsidRPr="002659A4">
        <w:rPr>
          <w:rFonts w:ascii="Times New Roman" w:hAnsi="Times New Roman" w:cs="Times New Roman"/>
          <w:sz w:val="24"/>
          <w:szCs w:val="24"/>
        </w:rPr>
        <w:t xml:space="preserve"> </w:t>
      </w:r>
      <w:r w:rsidRPr="002659A4">
        <w:rPr>
          <w:rFonts w:ascii="Times New Roman" w:hAnsi="Times New Roman" w:cs="Times New Roman"/>
          <w:sz w:val="24"/>
          <w:szCs w:val="24"/>
        </w:rPr>
        <w:t xml:space="preserve">This notice is required when a child is eligible, and when a child is not eligible for Part B services. </w:t>
      </w:r>
      <w:r w:rsidR="00EF151B" w:rsidRPr="002659A4">
        <w:rPr>
          <w:rFonts w:ascii="Times New Roman" w:hAnsi="Times New Roman" w:cs="Times New Roman"/>
          <w:sz w:val="24"/>
          <w:szCs w:val="24"/>
        </w:rPr>
        <w:t xml:space="preserve"> </w:t>
      </w:r>
      <w:r w:rsidRPr="002659A4">
        <w:rPr>
          <w:rFonts w:ascii="Times New Roman" w:hAnsi="Times New Roman" w:cs="Times New Roman"/>
          <w:sz w:val="24"/>
          <w:szCs w:val="24"/>
        </w:rPr>
        <w:t xml:space="preserve">The notice must contain the required elements outlined in the </w:t>
      </w:r>
      <w:r w:rsidR="00DA3B12" w:rsidRPr="002659A4">
        <w:rPr>
          <w:rFonts w:ascii="Times New Roman" w:hAnsi="Times New Roman" w:cs="Times New Roman"/>
          <w:i/>
          <w:sz w:val="24"/>
          <w:szCs w:val="24"/>
        </w:rPr>
        <w:t>Virginia</w:t>
      </w:r>
      <w:r w:rsidR="00DA3B12" w:rsidRPr="002659A4">
        <w:rPr>
          <w:rFonts w:ascii="Times New Roman" w:hAnsi="Times New Roman" w:cs="Times New Roman"/>
          <w:sz w:val="24"/>
          <w:szCs w:val="24"/>
        </w:rPr>
        <w:t xml:space="preserve"> </w:t>
      </w:r>
      <w:r w:rsidRPr="002659A4">
        <w:rPr>
          <w:rFonts w:ascii="Times New Roman" w:hAnsi="Times New Roman" w:cs="Times New Roman"/>
          <w:i/>
          <w:sz w:val="24"/>
          <w:szCs w:val="24"/>
        </w:rPr>
        <w:t>Regulations</w:t>
      </w:r>
      <w:r w:rsidRPr="002659A4">
        <w:rPr>
          <w:rFonts w:ascii="Times New Roman" w:hAnsi="Times New Roman" w:cs="Times New Roman"/>
          <w:sz w:val="24"/>
          <w:szCs w:val="24"/>
        </w:rPr>
        <w:t xml:space="preserve"> </w:t>
      </w:r>
      <w:r w:rsidR="006D4841" w:rsidRPr="002659A4">
        <w:rPr>
          <w:rFonts w:ascii="Times New Roman" w:hAnsi="Times New Roman" w:cs="Times New Roman"/>
          <w:sz w:val="24"/>
          <w:szCs w:val="24"/>
        </w:rPr>
        <w:t>including the parent(s) right to appe</w:t>
      </w:r>
      <w:r w:rsidR="005B3D05" w:rsidRPr="002659A4">
        <w:rPr>
          <w:rFonts w:ascii="Times New Roman" w:hAnsi="Times New Roman" w:cs="Times New Roman"/>
          <w:sz w:val="24"/>
          <w:szCs w:val="24"/>
        </w:rPr>
        <w:t xml:space="preserve">al the </w:t>
      </w:r>
      <w:r w:rsidR="006D4841" w:rsidRPr="002659A4">
        <w:rPr>
          <w:rFonts w:ascii="Times New Roman" w:hAnsi="Times New Roman" w:cs="Times New Roman"/>
          <w:sz w:val="24"/>
          <w:szCs w:val="24"/>
        </w:rPr>
        <w:t>decision through the d</w:t>
      </w:r>
      <w:r w:rsidR="005B3D05" w:rsidRPr="002659A4">
        <w:rPr>
          <w:rFonts w:ascii="Times New Roman" w:hAnsi="Times New Roman" w:cs="Times New Roman"/>
          <w:sz w:val="24"/>
          <w:szCs w:val="24"/>
        </w:rPr>
        <w:t>ue process hearing procedures.</w:t>
      </w:r>
    </w:p>
    <w:p w:rsidR="00516480" w:rsidRPr="002659A4" w:rsidRDefault="00516480" w:rsidP="00777049">
      <w:pPr>
        <w:autoSpaceDE w:val="0"/>
        <w:autoSpaceDN w:val="0"/>
        <w:adjustRightInd w:val="0"/>
        <w:spacing w:after="0" w:line="240" w:lineRule="auto"/>
        <w:rPr>
          <w:rFonts w:ascii="Times New Roman" w:hAnsi="Times New Roman" w:cs="Times New Roman"/>
          <w:sz w:val="24"/>
          <w:szCs w:val="24"/>
        </w:rPr>
      </w:pPr>
    </w:p>
    <w:p w:rsidR="00B114F3" w:rsidRPr="002659A4" w:rsidRDefault="00B114F3" w:rsidP="004767D9">
      <w:pPr>
        <w:pStyle w:val="Subtitle"/>
        <w:rPr>
          <w:rFonts w:ascii="Times New Roman" w:hAnsi="Times New Roman" w:cs="Times New Roman"/>
          <w:b/>
          <w:color w:val="auto"/>
        </w:rPr>
      </w:pPr>
      <w:r w:rsidRPr="002659A4">
        <w:rPr>
          <w:rFonts w:ascii="Times New Roman" w:hAnsi="Times New Roman" w:cs="Times New Roman"/>
          <w:b/>
          <w:color w:val="auto"/>
        </w:rPr>
        <w:t>Timelines</w:t>
      </w:r>
    </w:p>
    <w:p w:rsidR="00977BF2" w:rsidRPr="002659A4" w:rsidRDefault="00977BF2" w:rsidP="00777049">
      <w:pPr>
        <w:pStyle w:val="Default"/>
        <w:rPr>
          <w:rFonts w:ascii="Times New Roman" w:hAnsi="Times New Roman" w:cs="Times New Roman"/>
        </w:rPr>
      </w:pPr>
      <w:r w:rsidRPr="002659A4">
        <w:rPr>
          <w:rFonts w:ascii="Times New Roman" w:hAnsi="Times New Roman" w:cs="Times New Roman"/>
        </w:rPr>
        <w:t xml:space="preserve">Upon receipt of the referral from Part C, the </w:t>
      </w:r>
      <w:r w:rsidR="008C465F" w:rsidRPr="002659A4">
        <w:rPr>
          <w:rFonts w:ascii="Times New Roman" w:hAnsi="Times New Roman" w:cs="Times New Roman"/>
        </w:rPr>
        <w:t xml:space="preserve">LEA </w:t>
      </w:r>
      <w:r w:rsidRPr="002659A4">
        <w:rPr>
          <w:rFonts w:ascii="Times New Roman" w:hAnsi="Times New Roman" w:cs="Times New Roman"/>
        </w:rPr>
        <w:t xml:space="preserve">Special Education </w:t>
      </w:r>
      <w:r w:rsidRPr="002659A4">
        <w:rPr>
          <w:rFonts w:ascii="Times New Roman" w:hAnsi="Times New Roman" w:cs="Times New Roman"/>
          <w:color w:val="auto"/>
        </w:rPr>
        <w:t xml:space="preserve">Administrator </w:t>
      </w:r>
      <w:r w:rsidR="00A04499" w:rsidRPr="002659A4">
        <w:rPr>
          <w:rFonts w:ascii="Times New Roman" w:hAnsi="Times New Roman" w:cs="Times New Roman"/>
          <w:color w:val="auto"/>
        </w:rPr>
        <w:t xml:space="preserve">or designee </w:t>
      </w:r>
      <w:r w:rsidRPr="002659A4">
        <w:rPr>
          <w:rFonts w:ascii="Times New Roman" w:hAnsi="Times New Roman" w:cs="Times New Roman"/>
          <w:color w:val="auto"/>
        </w:rPr>
        <w:t xml:space="preserve">is </w:t>
      </w:r>
      <w:r w:rsidRPr="002659A4">
        <w:rPr>
          <w:rFonts w:ascii="Times New Roman" w:hAnsi="Times New Roman" w:cs="Times New Roman"/>
        </w:rPr>
        <w:t>to begin the evaluation process.</w:t>
      </w:r>
      <w:r w:rsidR="00496B6A" w:rsidRPr="002659A4">
        <w:rPr>
          <w:rFonts w:ascii="Times New Roman" w:hAnsi="Times New Roman" w:cs="Times New Roman"/>
        </w:rPr>
        <w:t xml:space="preserve">  </w:t>
      </w:r>
      <w:r w:rsidR="008C465F" w:rsidRPr="002659A4">
        <w:rPr>
          <w:rFonts w:ascii="Times New Roman" w:hAnsi="Times New Roman" w:cs="Times New Roman"/>
        </w:rPr>
        <w:t>Part B e</w:t>
      </w:r>
      <w:r w:rsidRPr="002659A4">
        <w:rPr>
          <w:rFonts w:ascii="Times New Roman" w:hAnsi="Times New Roman" w:cs="Times New Roman"/>
        </w:rPr>
        <w:t>ligibility must be determined within 65 business days of receipt of the referral.  When the referral is received, the administrator shall within three business days:</w:t>
      </w:r>
    </w:p>
    <w:p w:rsidR="00014DA2" w:rsidRPr="002659A4" w:rsidRDefault="00014DA2" w:rsidP="00777049">
      <w:pPr>
        <w:pStyle w:val="Default"/>
        <w:rPr>
          <w:rFonts w:ascii="Times New Roman" w:hAnsi="Times New Roman" w:cs="Times New Roman"/>
        </w:rPr>
      </w:pPr>
    </w:p>
    <w:p w:rsidR="00977BF2" w:rsidRPr="002659A4" w:rsidRDefault="00977BF2" w:rsidP="00777049">
      <w:pPr>
        <w:pStyle w:val="Default"/>
        <w:numPr>
          <w:ilvl w:val="0"/>
          <w:numId w:val="14"/>
        </w:numPr>
        <w:rPr>
          <w:rFonts w:ascii="Times New Roman" w:hAnsi="Times New Roman" w:cs="Times New Roman"/>
        </w:rPr>
      </w:pPr>
      <w:r w:rsidRPr="002659A4">
        <w:rPr>
          <w:rFonts w:ascii="Times New Roman" w:hAnsi="Times New Roman" w:cs="Times New Roman"/>
        </w:rPr>
        <w:t>Initiate the evaluation process</w:t>
      </w:r>
      <w:r w:rsidR="00EF151B" w:rsidRPr="002659A4">
        <w:rPr>
          <w:rFonts w:ascii="Times New Roman" w:hAnsi="Times New Roman" w:cs="Times New Roman"/>
        </w:rPr>
        <w:t>;</w:t>
      </w:r>
    </w:p>
    <w:p w:rsidR="00977BF2" w:rsidRPr="002659A4" w:rsidRDefault="00977BF2" w:rsidP="00777049">
      <w:pPr>
        <w:pStyle w:val="Default"/>
        <w:numPr>
          <w:ilvl w:val="0"/>
          <w:numId w:val="14"/>
        </w:numPr>
        <w:rPr>
          <w:rFonts w:ascii="Times New Roman" w:hAnsi="Times New Roman" w:cs="Times New Roman"/>
        </w:rPr>
      </w:pPr>
      <w:r w:rsidRPr="002659A4">
        <w:rPr>
          <w:rFonts w:ascii="Times New Roman" w:hAnsi="Times New Roman" w:cs="Times New Roman"/>
        </w:rPr>
        <w:t>Require that the school-based team revi</w:t>
      </w:r>
      <w:r w:rsidR="0012588E" w:rsidRPr="002659A4">
        <w:rPr>
          <w:rFonts w:ascii="Times New Roman" w:hAnsi="Times New Roman" w:cs="Times New Roman"/>
        </w:rPr>
        <w:t>ew and respond to the request (t</w:t>
      </w:r>
      <w:r w:rsidRPr="002659A4">
        <w:rPr>
          <w:rFonts w:ascii="Times New Roman" w:hAnsi="Times New Roman" w:cs="Times New Roman"/>
        </w:rPr>
        <w:t>he team is to meet within 10 business days following receipt of referral)</w:t>
      </w:r>
      <w:r w:rsidR="00EF151B" w:rsidRPr="002659A4">
        <w:rPr>
          <w:rFonts w:ascii="Times New Roman" w:hAnsi="Times New Roman" w:cs="Times New Roman"/>
        </w:rPr>
        <w:t>;</w:t>
      </w:r>
      <w:r w:rsidRPr="002659A4">
        <w:rPr>
          <w:rFonts w:ascii="Times New Roman" w:hAnsi="Times New Roman" w:cs="Times New Roman"/>
        </w:rPr>
        <w:t xml:space="preserve"> or</w:t>
      </w:r>
    </w:p>
    <w:p w:rsidR="00977BF2" w:rsidRPr="002659A4" w:rsidRDefault="0012588E" w:rsidP="00777049">
      <w:pPr>
        <w:pStyle w:val="Default"/>
        <w:numPr>
          <w:ilvl w:val="0"/>
          <w:numId w:val="14"/>
        </w:numPr>
        <w:rPr>
          <w:rFonts w:ascii="Times New Roman" w:hAnsi="Times New Roman" w:cs="Times New Roman"/>
        </w:rPr>
      </w:pPr>
      <w:r w:rsidRPr="002659A4">
        <w:rPr>
          <w:rFonts w:ascii="Times New Roman" w:hAnsi="Times New Roman" w:cs="Times New Roman"/>
        </w:rPr>
        <w:t xml:space="preserve">Deny the request and provide </w:t>
      </w:r>
      <w:r w:rsidR="00977BF2" w:rsidRPr="002659A4">
        <w:rPr>
          <w:rFonts w:ascii="Times New Roman" w:hAnsi="Times New Roman" w:cs="Times New Roman"/>
        </w:rPr>
        <w:t xml:space="preserve">prior written notice </w:t>
      </w:r>
      <w:r w:rsidR="008444C6" w:rsidRPr="002659A4">
        <w:rPr>
          <w:rFonts w:ascii="Times New Roman" w:hAnsi="Times New Roman" w:cs="Times New Roman"/>
        </w:rPr>
        <w:t>and procedural safeguards to the parent(s)</w:t>
      </w:r>
      <w:r w:rsidR="00977BF2" w:rsidRPr="002659A4">
        <w:rPr>
          <w:rFonts w:ascii="Times New Roman" w:hAnsi="Times New Roman" w:cs="Times New Roman"/>
        </w:rPr>
        <w:t>, including the parent’s right to appeal the decision through the due p</w:t>
      </w:r>
      <w:r w:rsidR="008164C8" w:rsidRPr="002659A4">
        <w:rPr>
          <w:rFonts w:ascii="Times New Roman" w:hAnsi="Times New Roman" w:cs="Times New Roman"/>
        </w:rPr>
        <w:t>rocess hearing procedures.</w:t>
      </w:r>
    </w:p>
    <w:p w:rsidR="003D2455" w:rsidRPr="002659A4" w:rsidRDefault="003D2455" w:rsidP="00777049">
      <w:pPr>
        <w:autoSpaceDE w:val="0"/>
        <w:autoSpaceDN w:val="0"/>
        <w:adjustRightInd w:val="0"/>
        <w:spacing w:after="0" w:line="240" w:lineRule="auto"/>
        <w:rPr>
          <w:rFonts w:ascii="Times New Roman" w:hAnsi="Times New Roman" w:cs="Times New Roman"/>
          <w:sz w:val="24"/>
          <w:szCs w:val="24"/>
        </w:rPr>
      </w:pPr>
    </w:p>
    <w:p w:rsidR="00516480" w:rsidRDefault="00087188" w:rsidP="00516480">
      <w:pPr>
        <w:autoSpaceDE w:val="0"/>
        <w:autoSpaceDN w:val="0"/>
        <w:adjustRightInd w:val="0"/>
        <w:spacing w:after="0" w:line="240" w:lineRule="auto"/>
        <w:rPr>
          <w:rFonts w:ascii="Times New Roman" w:hAnsi="Times New Roman" w:cs="Times New Roman"/>
          <w:sz w:val="24"/>
          <w:szCs w:val="24"/>
        </w:rPr>
      </w:pPr>
      <w:r w:rsidRPr="002659A4">
        <w:rPr>
          <w:rFonts w:ascii="Times New Roman" w:hAnsi="Times New Roman" w:cs="Times New Roman"/>
          <w:sz w:val="24"/>
          <w:szCs w:val="24"/>
        </w:rPr>
        <w:t>The</w:t>
      </w:r>
      <w:r w:rsidR="00001021" w:rsidRPr="002659A4">
        <w:rPr>
          <w:rFonts w:ascii="Times New Roman" w:hAnsi="Times New Roman" w:cs="Times New Roman"/>
          <w:sz w:val="24"/>
          <w:szCs w:val="24"/>
        </w:rPr>
        <w:t xml:space="preserve"> 65 </w:t>
      </w:r>
      <w:r w:rsidR="00BB7E03" w:rsidRPr="002659A4">
        <w:rPr>
          <w:rFonts w:ascii="Times New Roman" w:hAnsi="Times New Roman" w:cs="Times New Roman"/>
          <w:sz w:val="24"/>
          <w:szCs w:val="24"/>
        </w:rPr>
        <w:t xml:space="preserve">day timeline is the same during the </w:t>
      </w:r>
      <w:r w:rsidRPr="002659A4">
        <w:rPr>
          <w:rFonts w:ascii="Times New Roman" w:hAnsi="Times New Roman" w:cs="Times New Roman"/>
          <w:sz w:val="24"/>
          <w:szCs w:val="24"/>
        </w:rPr>
        <w:t>entire year including the summer.</w:t>
      </w:r>
      <w:r w:rsidR="00AF4A7F" w:rsidRPr="002659A4">
        <w:rPr>
          <w:rFonts w:ascii="Times New Roman" w:hAnsi="Times New Roman" w:cs="Times New Roman"/>
          <w:sz w:val="24"/>
          <w:szCs w:val="24"/>
        </w:rPr>
        <w:t xml:space="preserve"> </w:t>
      </w:r>
      <w:r w:rsidRPr="002659A4">
        <w:rPr>
          <w:rFonts w:ascii="Times New Roman" w:hAnsi="Times New Roman" w:cs="Times New Roman"/>
          <w:sz w:val="24"/>
          <w:szCs w:val="24"/>
        </w:rPr>
        <w:t xml:space="preserve"> Business days are Monday to Friday, </w:t>
      </w:r>
      <w:r w:rsidR="00BB7E03" w:rsidRPr="002659A4">
        <w:rPr>
          <w:rFonts w:ascii="Times New Roman" w:hAnsi="Times New Roman" w:cs="Times New Roman"/>
          <w:sz w:val="24"/>
          <w:szCs w:val="24"/>
        </w:rPr>
        <w:t>except for state and federal holidays.</w:t>
      </w:r>
    </w:p>
    <w:p w:rsidR="00E032DB" w:rsidRPr="002659A4" w:rsidRDefault="00E032DB" w:rsidP="00516480">
      <w:pPr>
        <w:autoSpaceDE w:val="0"/>
        <w:autoSpaceDN w:val="0"/>
        <w:adjustRightInd w:val="0"/>
        <w:spacing w:after="0" w:line="240" w:lineRule="auto"/>
        <w:rPr>
          <w:rFonts w:ascii="Times New Roman" w:hAnsi="Times New Roman" w:cs="Times New Roman"/>
          <w:b/>
        </w:rPr>
      </w:pPr>
    </w:p>
    <w:p w:rsidR="000C7A82" w:rsidRPr="002659A4" w:rsidRDefault="000C7A82" w:rsidP="004767D9">
      <w:pPr>
        <w:pStyle w:val="Subtitle"/>
        <w:rPr>
          <w:rFonts w:ascii="Times New Roman" w:hAnsi="Times New Roman" w:cs="Times New Roman"/>
          <w:b/>
          <w:color w:val="auto"/>
        </w:rPr>
      </w:pPr>
      <w:r w:rsidRPr="002659A4">
        <w:rPr>
          <w:rFonts w:ascii="Times New Roman" w:hAnsi="Times New Roman" w:cs="Times New Roman"/>
          <w:b/>
          <w:color w:val="auto"/>
        </w:rPr>
        <w:t xml:space="preserve">Team Membership </w:t>
      </w:r>
    </w:p>
    <w:p w:rsidR="00097299" w:rsidRPr="002659A4" w:rsidRDefault="000C7A82" w:rsidP="00777049">
      <w:pPr>
        <w:pStyle w:val="NormalWeb"/>
        <w:shd w:val="clear" w:color="auto" w:fill="FFFFFF"/>
        <w:spacing w:before="0" w:beforeAutospacing="0" w:after="0" w:afterAutospacing="0"/>
        <w:rPr>
          <w:rFonts w:ascii="Times New Roman" w:hAnsi="Times New Roman"/>
          <w:color w:val="000000"/>
          <w:sz w:val="24"/>
          <w:szCs w:val="24"/>
        </w:rPr>
      </w:pPr>
      <w:r w:rsidRPr="002659A4">
        <w:rPr>
          <w:rFonts w:ascii="Times New Roman" w:hAnsi="Times New Roman"/>
          <w:color w:val="000000"/>
          <w:sz w:val="24"/>
          <w:szCs w:val="24"/>
        </w:rPr>
        <w:t>Membership at eligibility/IEP meetings includes parent(s),</w:t>
      </w:r>
      <w:r w:rsidR="008C465F" w:rsidRPr="002659A4">
        <w:rPr>
          <w:rFonts w:ascii="Times New Roman" w:hAnsi="Times New Roman"/>
          <w:color w:val="000000"/>
          <w:sz w:val="24"/>
          <w:szCs w:val="24"/>
        </w:rPr>
        <w:t xml:space="preserve"> a</w:t>
      </w:r>
      <w:r w:rsidRPr="002659A4">
        <w:rPr>
          <w:rFonts w:ascii="Times New Roman" w:hAnsi="Times New Roman"/>
          <w:color w:val="000000"/>
          <w:sz w:val="24"/>
          <w:szCs w:val="24"/>
        </w:rPr>
        <w:t xml:space="preserve"> </w:t>
      </w:r>
      <w:r w:rsidR="00572899" w:rsidRPr="002659A4">
        <w:rPr>
          <w:rFonts w:ascii="Times New Roman" w:hAnsi="Times New Roman"/>
          <w:color w:val="000000"/>
          <w:sz w:val="24"/>
          <w:szCs w:val="24"/>
        </w:rPr>
        <w:t xml:space="preserve">regular education teacher, </w:t>
      </w:r>
      <w:r w:rsidR="008C465F" w:rsidRPr="002659A4">
        <w:rPr>
          <w:rFonts w:ascii="Times New Roman" w:hAnsi="Times New Roman"/>
          <w:color w:val="000000"/>
          <w:sz w:val="24"/>
          <w:szCs w:val="24"/>
        </w:rPr>
        <w:t xml:space="preserve">a </w:t>
      </w:r>
      <w:r w:rsidRPr="002659A4">
        <w:rPr>
          <w:rFonts w:ascii="Times New Roman" w:hAnsi="Times New Roman"/>
          <w:color w:val="000000"/>
          <w:sz w:val="24"/>
          <w:szCs w:val="24"/>
        </w:rPr>
        <w:t>special education teacher, an individual who can interpret the instructional implications of evaluations, and a representative of the LEA.</w:t>
      </w:r>
      <w:r w:rsidR="00AF4A7F" w:rsidRPr="002659A4">
        <w:rPr>
          <w:rFonts w:ascii="Times New Roman" w:hAnsi="Times New Roman"/>
          <w:color w:val="000000"/>
          <w:sz w:val="24"/>
          <w:szCs w:val="24"/>
        </w:rPr>
        <w:t xml:space="preserve"> </w:t>
      </w:r>
      <w:r w:rsidRPr="002659A4">
        <w:rPr>
          <w:rFonts w:ascii="Times New Roman" w:hAnsi="Times New Roman"/>
          <w:color w:val="000000"/>
          <w:sz w:val="24"/>
          <w:szCs w:val="24"/>
        </w:rPr>
        <w:t xml:space="preserve"> Parents are to be informed that the Part C Service Coordinator or other representative may be invited to the </w:t>
      </w:r>
      <w:r w:rsidR="008C465F" w:rsidRPr="002659A4">
        <w:rPr>
          <w:rFonts w:ascii="Times New Roman" w:hAnsi="Times New Roman"/>
          <w:color w:val="000000"/>
          <w:sz w:val="24"/>
          <w:szCs w:val="24"/>
        </w:rPr>
        <w:t xml:space="preserve">Part B </w:t>
      </w:r>
      <w:r w:rsidR="00572899" w:rsidRPr="002659A4">
        <w:rPr>
          <w:rFonts w:ascii="Times New Roman" w:hAnsi="Times New Roman"/>
          <w:color w:val="000000"/>
          <w:sz w:val="24"/>
          <w:szCs w:val="24"/>
        </w:rPr>
        <w:t xml:space="preserve">Eligibility and </w:t>
      </w:r>
      <w:r w:rsidRPr="002659A4">
        <w:rPr>
          <w:rFonts w:ascii="Times New Roman" w:hAnsi="Times New Roman"/>
          <w:color w:val="000000"/>
          <w:sz w:val="24"/>
          <w:szCs w:val="24"/>
        </w:rPr>
        <w:t>IEP meeting</w:t>
      </w:r>
      <w:r w:rsidR="003E39A7" w:rsidRPr="002659A4">
        <w:rPr>
          <w:rFonts w:ascii="Times New Roman" w:hAnsi="Times New Roman"/>
          <w:color w:val="000000"/>
          <w:sz w:val="24"/>
          <w:szCs w:val="24"/>
        </w:rPr>
        <w:t>s</w:t>
      </w:r>
      <w:r w:rsidRPr="002659A4">
        <w:rPr>
          <w:rFonts w:ascii="Times New Roman" w:hAnsi="Times New Roman"/>
          <w:color w:val="000000"/>
          <w:sz w:val="24"/>
          <w:szCs w:val="24"/>
        </w:rPr>
        <w:t xml:space="preserve">. </w:t>
      </w:r>
      <w:r w:rsidR="00AF4A7F" w:rsidRPr="002659A4">
        <w:rPr>
          <w:rFonts w:ascii="Times New Roman" w:hAnsi="Times New Roman"/>
          <w:color w:val="000000"/>
          <w:sz w:val="24"/>
          <w:szCs w:val="24"/>
        </w:rPr>
        <w:t xml:space="preserve"> </w:t>
      </w:r>
      <w:r w:rsidRPr="002659A4">
        <w:rPr>
          <w:rFonts w:ascii="Times New Roman" w:hAnsi="Times New Roman"/>
          <w:color w:val="000000"/>
          <w:sz w:val="24"/>
          <w:szCs w:val="24"/>
        </w:rPr>
        <w:t xml:space="preserve">Part C </w:t>
      </w:r>
      <w:r w:rsidR="008C465F" w:rsidRPr="002659A4">
        <w:rPr>
          <w:rFonts w:ascii="Times New Roman" w:hAnsi="Times New Roman"/>
          <w:color w:val="000000"/>
          <w:sz w:val="24"/>
          <w:szCs w:val="24"/>
        </w:rPr>
        <w:t>personnel are</w:t>
      </w:r>
      <w:r w:rsidRPr="002659A4">
        <w:rPr>
          <w:rFonts w:ascii="Times New Roman" w:hAnsi="Times New Roman"/>
          <w:color w:val="000000"/>
          <w:sz w:val="24"/>
          <w:szCs w:val="24"/>
        </w:rPr>
        <w:t xml:space="preserve"> to be invited to the meeting(s) if </w:t>
      </w:r>
      <w:r w:rsidR="001005C7" w:rsidRPr="002659A4">
        <w:rPr>
          <w:rFonts w:ascii="Times New Roman" w:hAnsi="Times New Roman"/>
          <w:color w:val="000000"/>
          <w:sz w:val="24"/>
          <w:szCs w:val="24"/>
        </w:rPr>
        <w:t xml:space="preserve">the </w:t>
      </w:r>
      <w:r w:rsidRPr="002659A4">
        <w:rPr>
          <w:rFonts w:ascii="Times New Roman" w:hAnsi="Times New Roman"/>
          <w:color w:val="000000"/>
          <w:sz w:val="24"/>
          <w:szCs w:val="24"/>
        </w:rPr>
        <w:t>parent requests</w:t>
      </w:r>
      <w:r w:rsidR="00097299" w:rsidRPr="002659A4">
        <w:rPr>
          <w:rFonts w:ascii="Times New Roman" w:hAnsi="Times New Roman"/>
          <w:color w:val="000000"/>
          <w:sz w:val="24"/>
          <w:szCs w:val="24"/>
        </w:rPr>
        <w:t xml:space="preserve">. </w:t>
      </w:r>
      <w:r w:rsidR="00AF4A7F" w:rsidRPr="002659A4">
        <w:rPr>
          <w:rFonts w:ascii="Times New Roman" w:hAnsi="Times New Roman"/>
          <w:color w:val="000000"/>
          <w:sz w:val="24"/>
          <w:szCs w:val="24"/>
        </w:rPr>
        <w:t xml:space="preserve"> </w:t>
      </w:r>
      <w:r w:rsidR="00097299" w:rsidRPr="002659A4">
        <w:rPr>
          <w:rFonts w:ascii="Times New Roman" w:hAnsi="Times New Roman"/>
          <w:color w:val="000000"/>
          <w:sz w:val="24"/>
          <w:szCs w:val="24"/>
        </w:rPr>
        <w:t>The regulation</w:t>
      </w:r>
      <w:r w:rsidR="00623C69" w:rsidRPr="002659A4">
        <w:rPr>
          <w:rFonts w:ascii="Times New Roman" w:hAnsi="Times New Roman"/>
          <w:color w:val="000000"/>
          <w:sz w:val="24"/>
          <w:szCs w:val="24"/>
        </w:rPr>
        <w:t>s</w:t>
      </w:r>
      <w:r w:rsidR="00097299" w:rsidRPr="002659A4">
        <w:rPr>
          <w:rFonts w:ascii="Times New Roman" w:hAnsi="Times New Roman"/>
          <w:color w:val="000000"/>
          <w:sz w:val="24"/>
          <w:szCs w:val="24"/>
        </w:rPr>
        <w:t xml:space="preserve"> do not address whether written notice to Part C is required.</w:t>
      </w:r>
      <w:r w:rsidR="00AF4A7F" w:rsidRPr="002659A4">
        <w:rPr>
          <w:rFonts w:ascii="Times New Roman" w:hAnsi="Times New Roman"/>
          <w:color w:val="000000"/>
          <w:sz w:val="24"/>
          <w:szCs w:val="24"/>
        </w:rPr>
        <w:t xml:space="preserve">  </w:t>
      </w:r>
      <w:r w:rsidR="008164C8" w:rsidRPr="002659A4">
        <w:rPr>
          <w:rFonts w:ascii="Times New Roman" w:hAnsi="Times New Roman"/>
          <w:color w:val="000000"/>
          <w:sz w:val="24"/>
          <w:szCs w:val="24"/>
        </w:rPr>
        <w:t>However, because s</w:t>
      </w:r>
      <w:r w:rsidR="00097299" w:rsidRPr="002659A4">
        <w:rPr>
          <w:rFonts w:ascii="Times New Roman" w:hAnsi="Times New Roman"/>
          <w:color w:val="000000"/>
          <w:sz w:val="24"/>
          <w:szCs w:val="24"/>
        </w:rPr>
        <w:t xml:space="preserve">tates and LEAs are required to maintain records to show compliance with IDEA, it is good practice for the LEA to </w:t>
      </w:r>
      <w:r w:rsidR="00097299" w:rsidRPr="002659A4">
        <w:rPr>
          <w:rFonts w:ascii="Times New Roman" w:hAnsi="Times New Roman"/>
          <w:color w:val="000000"/>
          <w:sz w:val="24"/>
          <w:szCs w:val="24"/>
        </w:rPr>
        <w:lastRenderedPageBreak/>
        <w:t>keep a record of the Part C person, or persons receiving the invitation, the date the invitation was sent, and a copy of the invitation or notes from a phone call extending the invitation.</w:t>
      </w:r>
    </w:p>
    <w:p w:rsidR="00097299" w:rsidRPr="002659A4" w:rsidRDefault="00097299" w:rsidP="00777049">
      <w:pPr>
        <w:pStyle w:val="NormalWeb"/>
        <w:shd w:val="clear" w:color="auto" w:fill="FFFFFF"/>
        <w:spacing w:before="0" w:beforeAutospacing="0" w:after="0" w:afterAutospacing="0"/>
        <w:rPr>
          <w:rFonts w:ascii="Times New Roman" w:hAnsi="Times New Roman"/>
          <w:color w:val="000000"/>
          <w:sz w:val="24"/>
          <w:szCs w:val="24"/>
        </w:rPr>
      </w:pPr>
    </w:p>
    <w:p w:rsidR="0019733F" w:rsidRPr="002659A4" w:rsidRDefault="0019733F" w:rsidP="00777049">
      <w:pPr>
        <w:autoSpaceDE w:val="0"/>
        <w:autoSpaceDN w:val="0"/>
        <w:adjustRightInd w:val="0"/>
        <w:spacing w:after="0" w:line="240" w:lineRule="auto"/>
        <w:rPr>
          <w:rFonts w:ascii="Times New Roman" w:hAnsi="Times New Roman" w:cs="Times New Roman"/>
          <w:sz w:val="24"/>
          <w:szCs w:val="24"/>
        </w:rPr>
      </w:pPr>
      <w:r w:rsidRPr="002659A4">
        <w:rPr>
          <w:rFonts w:ascii="Times New Roman" w:hAnsi="Times New Roman" w:cs="Times New Roman"/>
          <w:sz w:val="24"/>
          <w:szCs w:val="24"/>
        </w:rPr>
        <w:t xml:space="preserve">The LEA </w:t>
      </w:r>
      <w:r w:rsidR="001E7CE8" w:rsidRPr="002659A4">
        <w:rPr>
          <w:rFonts w:ascii="Times New Roman" w:hAnsi="Times New Roman" w:cs="Times New Roman"/>
          <w:sz w:val="24"/>
          <w:szCs w:val="24"/>
        </w:rPr>
        <w:t>is to take</w:t>
      </w:r>
      <w:r w:rsidRPr="002659A4">
        <w:rPr>
          <w:rFonts w:ascii="Times New Roman" w:hAnsi="Times New Roman" w:cs="Times New Roman"/>
          <w:sz w:val="24"/>
          <w:szCs w:val="24"/>
        </w:rPr>
        <w:t xml:space="preserve"> steps to ensure that one or both of the parents of the child with a disability are present at each IEP meeting or are afforded the opportunity to participate.</w:t>
      </w:r>
      <w:r w:rsidR="00AF4A7F" w:rsidRPr="002659A4">
        <w:rPr>
          <w:rFonts w:ascii="Times New Roman" w:hAnsi="Times New Roman" w:cs="Times New Roman"/>
          <w:sz w:val="24"/>
          <w:szCs w:val="24"/>
        </w:rPr>
        <w:t xml:space="preserve"> </w:t>
      </w:r>
      <w:r w:rsidRPr="002659A4">
        <w:rPr>
          <w:rFonts w:ascii="Times New Roman" w:hAnsi="Times New Roman" w:cs="Times New Roman"/>
          <w:sz w:val="24"/>
          <w:szCs w:val="24"/>
        </w:rPr>
        <w:t xml:space="preserve"> If after multiple attempts, neither parent can attend, the LEA is to use other methods to ensure parent participation, including individual or conference telephone calls and</w:t>
      </w:r>
      <w:r w:rsidR="001E7CE8" w:rsidRPr="002659A4">
        <w:rPr>
          <w:rFonts w:ascii="Times New Roman" w:hAnsi="Times New Roman" w:cs="Times New Roman"/>
          <w:sz w:val="24"/>
          <w:szCs w:val="24"/>
        </w:rPr>
        <w:t xml:space="preserve"> </w:t>
      </w:r>
      <w:r w:rsidRPr="002659A4">
        <w:rPr>
          <w:rFonts w:ascii="Times New Roman" w:hAnsi="Times New Roman" w:cs="Times New Roman"/>
          <w:sz w:val="24"/>
          <w:szCs w:val="24"/>
        </w:rPr>
        <w:t>audio conferences.</w:t>
      </w:r>
      <w:r w:rsidR="00AF4A7F" w:rsidRPr="002659A4">
        <w:rPr>
          <w:rFonts w:ascii="Times New Roman" w:hAnsi="Times New Roman" w:cs="Times New Roman"/>
          <w:sz w:val="24"/>
          <w:szCs w:val="24"/>
        </w:rPr>
        <w:t xml:space="preserve"> </w:t>
      </w:r>
      <w:r w:rsidRPr="002659A4">
        <w:rPr>
          <w:rFonts w:ascii="Times New Roman" w:hAnsi="Times New Roman" w:cs="Times New Roman"/>
          <w:sz w:val="24"/>
          <w:szCs w:val="24"/>
        </w:rPr>
        <w:t xml:space="preserve"> Every effort is to be taken to ensure that the parent(s) understand the purpose and the proceedings </w:t>
      </w:r>
      <w:r w:rsidR="008C465F" w:rsidRPr="002659A4">
        <w:rPr>
          <w:rFonts w:ascii="Times New Roman" w:hAnsi="Times New Roman" w:cs="Times New Roman"/>
          <w:sz w:val="24"/>
          <w:szCs w:val="24"/>
        </w:rPr>
        <w:t xml:space="preserve">of </w:t>
      </w:r>
      <w:r w:rsidRPr="002659A4">
        <w:rPr>
          <w:rFonts w:ascii="Times New Roman" w:hAnsi="Times New Roman" w:cs="Times New Roman"/>
          <w:sz w:val="24"/>
          <w:szCs w:val="24"/>
        </w:rPr>
        <w:t xml:space="preserve">the IEP meeting. </w:t>
      </w:r>
    </w:p>
    <w:p w:rsidR="00CF4D5E" w:rsidRPr="002659A4" w:rsidRDefault="00CF4D5E" w:rsidP="001E7CE8">
      <w:pPr>
        <w:pStyle w:val="Subtitle"/>
        <w:rPr>
          <w:rFonts w:ascii="Times New Roman" w:hAnsi="Times New Roman" w:cs="Times New Roman"/>
          <w:b/>
          <w:color w:val="auto"/>
        </w:rPr>
      </w:pPr>
    </w:p>
    <w:p w:rsidR="000C7A82" w:rsidRPr="002659A4" w:rsidRDefault="000C7A82" w:rsidP="001E7CE8">
      <w:pPr>
        <w:pStyle w:val="Subtitle"/>
        <w:rPr>
          <w:rFonts w:ascii="Times New Roman" w:hAnsi="Times New Roman" w:cs="Times New Roman"/>
          <w:b/>
          <w:color w:val="auto"/>
        </w:rPr>
      </w:pPr>
      <w:r w:rsidRPr="002659A4">
        <w:rPr>
          <w:rFonts w:ascii="Times New Roman" w:hAnsi="Times New Roman" w:cs="Times New Roman"/>
          <w:b/>
          <w:color w:val="auto"/>
        </w:rPr>
        <w:t xml:space="preserve">Individualized Education Program </w:t>
      </w:r>
      <w:r w:rsidR="003E39A7" w:rsidRPr="002659A4">
        <w:rPr>
          <w:rFonts w:ascii="Times New Roman" w:hAnsi="Times New Roman" w:cs="Times New Roman"/>
          <w:b/>
          <w:color w:val="auto"/>
        </w:rPr>
        <w:t>(IEP)</w:t>
      </w:r>
    </w:p>
    <w:p w:rsidR="00E032DB" w:rsidRDefault="00305E9D" w:rsidP="00516480">
      <w:pPr>
        <w:pStyle w:val="Default"/>
        <w:rPr>
          <w:rFonts w:ascii="Times New Roman" w:hAnsi="Times New Roman" w:cs="Times New Roman"/>
          <w:color w:val="auto"/>
        </w:rPr>
      </w:pPr>
      <w:r w:rsidRPr="002659A4">
        <w:rPr>
          <w:rFonts w:ascii="Times New Roman" w:hAnsi="Times New Roman" w:cs="Times New Roman"/>
          <w:color w:val="auto"/>
        </w:rPr>
        <w:t>If the child is found eligible for special education and related services</w:t>
      </w:r>
      <w:r w:rsidR="00046FBB" w:rsidRPr="002659A4">
        <w:rPr>
          <w:rFonts w:ascii="Times New Roman" w:hAnsi="Times New Roman" w:cs="Times New Roman"/>
          <w:color w:val="auto"/>
        </w:rPr>
        <w:t xml:space="preserve"> </w:t>
      </w:r>
      <w:r w:rsidRPr="002659A4">
        <w:rPr>
          <w:rFonts w:ascii="Times New Roman" w:hAnsi="Times New Roman" w:cs="Times New Roman"/>
          <w:color w:val="auto"/>
        </w:rPr>
        <w:t xml:space="preserve">an </w:t>
      </w:r>
      <w:r w:rsidR="00001021" w:rsidRPr="002659A4">
        <w:rPr>
          <w:rFonts w:ascii="Times New Roman" w:hAnsi="Times New Roman" w:cs="Times New Roman"/>
          <w:color w:val="auto"/>
        </w:rPr>
        <w:t xml:space="preserve">IEP </w:t>
      </w:r>
      <w:r w:rsidRPr="002659A4">
        <w:rPr>
          <w:rFonts w:ascii="Times New Roman" w:hAnsi="Times New Roman" w:cs="Times New Roman"/>
          <w:color w:val="auto"/>
        </w:rPr>
        <w:t>is to be developed within 30 calendar days</w:t>
      </w:r>
      <w:r w:rsidR="008C465F" w:rsidRPr="002659A4">
        <w:rPr>
          <w:rFonts w:ascii="Times New Roman" w:hAnsi="Times New Roman" w:cs="Times New Roman"/>
          <w:color w:val="auto"/>
        </w:rPr>
        <w:t xml:space="preserve"> from</w:t>
      </w:r>
      <w:r w:rsidR="00526A22" w:rsidRPr="002659A4">
        <w:rPr>
          <w:rFonts w:ascii="Times New Roman" w:hAnsi="Times New Roman" w:cs="Times New Roman"/>
          <w:color w:val="auto"/>
        </w:rPr>
        <w:t xml:space="preserve"> the</w:t>
      </w:r>
      <w:r w:rsidR="008C465F" w:rsidRPr="002659A4">
        <w:rPr>
          <w:rFonts w:ascii="Times New Roman" w:hAnsi="Times New Roman" w:cs="Times New Roman"/>
          <w:color w:val="auto"/>
        </w:rPr>
        <w:t xml:space="preserve"> eligibility date</w:t>
      </w:r>
      <w:r w:rsidR="001359E4" w:rsidRPr="002659A4">
        <w:rPr>
          <w:rFonts w:ascii="Times New Roman" w:hAnsi="Times New Roman" w:cs="Times New Roman"/>
          <w:color w:val="auto"/>
        </w:rPr>
        <w:t>.  The IEP team is to consider the child’s IFSP and whether there are components to be incorporated into the child’s IEP.</w:t>
      </w:r>
      <w:r w:rsidR="00646551" w:rsidRPr="002659A4">
        <w:rPr>
          <w:rFonts w:ascii="Times New Roman" w:hAnsi="Times New Roman" w:cs="Times New Roman"/>
          <w:color w:val="auto"/>
        </w:rPr>
        <w:t xml:space="preserve">  </w:t>
      </w:r>
      <w:r w:rsidR="00DA3B12" w:rsidRPr="002659A4">
        <w:rPr>
          <w:rFonts w:ascii="Times New Roman" w:hAnsi="Times New Roman" w:cs="Times New Roman"/>
          <w:color w:val="auto"/>
        </w:rPr>
        <w:t xml:space="preserve">The components of the IEP and considerations for services provided are the same for children ages two through 22.  </w:t>
      </w:r>
      <w:r w:rsidR="00F46EA4" w:rsidRPr="002659A4">
        <w:rPr>
          <w:rFonts w:ascii="Times New Roman" w:hAnsi="Times New Roman" w:cs="Times New Roman"/>
          <w:color w:val="000000" w:themeColor="text1"/>
        </w:rPr>
        <w:t xml:space="preserve">The </w:t>
      </w:r>
      <w:r w:rsidR="00F46EA4" w:rsidRPr="002659A4">
        <w:rPr>
          <w:rFonts w:ascii="Times New Roman" w:hAnsi="Times New Roman" w:cs="Times New Roman"/>
          <w:color w:val="auto"/>
        </w:rPr>
        <w:t>nature</w:t>
      </w:r>
      <w:r w:rsidR="00DA3B12" w:rsidRPr="002659A4">
        <w:rPr>
          <w:rFonts w:ascii="Times New Roman" w:hAnsi="Times New Roman" w:cs="Times New Roman"/>
          <w:color w:val="auto"/>
        </w:rPr>
        <w:t xml:space="preserve"> of</w:t>
      </w:r>
      <w:r w:rsidR="00F46EA4" w:rsidRPr="002659A4">
        <w:rPr>
          <w:rFonts w:ascii="Times New Roman" w:hAnsi="Times New Roman" w:cs="Times New Roman"/>
          <w:color w:val="auto"/>
        </w:rPr>
        <w:t xml:space="preserve"> and amount of special e</w:t>
      </w:r>
      <w:r w:rsidR="00DA3B12" w:rsidRPr="002659A4">
        <w:rPr>
          <w:rFonts w:ascii="Times New Roman" w:hAnsi="Times New Roman" w:cs="Times New Roman"/>
          <w:color w:val="auto"/>
        </w:rPr>
        <w:t>ducation and related services are</w:t>
      </w:r>
      <w:r w:rsidR="00F46EA4" w:rsidRPr="002659A4">
        <w:rPr>
          <w:rFonts w:ascii="Times New Roman" w:hAnsi="Times New Roman" w:cs="Times New Roman"/>
          <w:color w:val="auto"/>
        </w:rPr>
        <w:t xml:space="preserve"> determined by the child’s IEP team</w:t>
      </w:r>
      <w:r w:rsidR="00DA3B12" w:rsidRPr="002659A4">
        <w:rPr>
          <w:rFonts w:ascii="Times New Roman" w:hAnsi="Times New Roman" w:cs="Times New Roman"/>
          <w:color w:val="auto"/>
        </w:rPr>
        <w:t xml:space="preserve"> and based on the individual needs of the child</w:t>
      </w:r>
      <w:r w:rsidR="00F46EA4" w:rsidRPr="002659A4">
        <w:rPr>
          <w:rFonts w:ascii="Times New Roman" w:hAnsi="Times New Roman" w:cs="Times New Roman"/>
          <w:color w:val="auto"/>
        </w:rPr>
        <w:t>.</w:t>
      </w:r>
      <w:r w:rsidR="00DA3B12" w:rsidRPr="002659A4">
        <w:rPr>
          <w:rFonts w:ascii="Times New Roman" w:hAnsi="Times New Roman" w:cs="Times New Roman"/>
          <w:color w:val="auto"/>
        </w:rPr>
        <w:t xml:space="preserve"> </w:t>
      </w:r>
      <w:r w:rsidR="00E032DB" w:rsidRPr="002659A4">
        <w:rPr>
          <w:rFonts w:ascii="Times New Roman" w:hAnsi="Times New Roman" w:cs="Times New Roman"/>
          <w:color w:val="auto"/>
        </w:rPr>
        <w:t xml:space="preserve">There are a number of settings in which children may be placed and receive their special education and related services: home, separate classrooms, separate schools, residential settings, service provider location, and/or a regular early childhood program. The LRE requirements of the IDEA and </w:t>
      </w:r>
      <w:r w:rsidR="00E032DB" w:rsidRPr="002659A4">
        <w:rPr>
          <w:rFonts w:ascii="Times New Roman" w:hAnsi="Times New Roman" w:cs="Times New Roman"/>
          <w:i/>
          <w:color w:val="auto"/>
        </w:rPr>
        <w:t>State Regulations</w:t>
      </w:r>
      <w:r w:rsidR="00E032DB" w:rsidRPr="002659A4">
        <w:rPr>
          <w:rFonts w:ascii="Times New Roman" w:hAnsi="Times New Roman" w:cs="Times New Roman"/>
          <w:color w:val="auto"/>
        </w:rPr>
        <w:t xml:space="preserve"> apply to all children with disabilities who are served under Part B of the IDEA.  T</w:t>
      </w:r>
      <w:r w:rsidR="00DA3B12" w:rsidRPr="002659A4">
        <w:rPr>
          <w:rFonts w:ascii="Times New Roman" w:hAnsi="Times New Roman" w:cs="Times New Roman"/>
          <w:color w:val="auto"/>
        </w:rPr>
        <w:t xml:space="preserve">o the maximum extent appropriate, </w:t>
      </w:r>
      <w:r w:rsidR="00E032DB" w:rsidRPr="002659A4">
        <w:rPr>
          <w:rFonts w:ascii="Times New Roman" w:hAnsi="Times New Roman" w:cs="Times New Roman"/>
          <w:color w:val="auto"/>
        </w:rPr>
        <w:t xml:space="preserve">children with disabilities are to be educated </w:t>
      </w:r>
      <w:r w:rsidR="00DA3B12" w:rsidRPr="002659A4">
        <w:rPr>
          <w:rFonts w:ascii="Times New Roman" w:hAnsi="Times New Roman" w:cs="Times New Roman"/>
          <w:color w:val="auto"/>
        </w:rPr>
        <w:t>with children who are not disabled.</w:t>
      </w:r>
      <w:r w:rsidR="001359E4" w:rsidRPr="002659A4">
        <w:rPr>
          <w:rFonts w:ascii="Times New Roman" w:hAnsi="Times New Roman" w:cs="Times New Roman"/>
          <w:color w:val="auto"/>
        </w:rPr>
        <w:t xml:space="preserve"> Before a preschooler can be placed outside the regular early childhood program, the IEP team must consider whether supplementary aids and services could be provided that would enable the education of the child to be achieved satisfactorily.</w:t>
      </w:r>
    </w:p>
    <w:p w:rsidR="00516480" w:rsidRPr="002659A4" w:rsidRDefault="00516480" w:rsidP="00516480">
      <w:pPr>
        <w:pStyle w:val="Default"/>
        <w:rPr>
          <w:rFonts w:ascii="Times New Roman" w:hAnsi="Times New Roman" w:cs="Times New Roman"/>
          <w:color w:val="FF0000"/>
        </w:rPr>
      </w:pPr>
    </w:p>
    <w:p w:rsidR="000C7A82" w:rsidRPr="002659A4" w:rsidRDefault="004414EF" w:rsidP="004767D9">
      <w:pPr>
        <w:pStyle w:val="Subtitle"/>
        <w:rPr>
          <w:rFonts w:ascii="Times New Roman" w:hAnsi="Times New Roman" w:cs="Times New Roman"/>
          <w:b/>
          <w:color w:val="auto"/>
        </w:rPr>
      </w:pPr>
      <w:r w:rsidRPr="002659A4">
        <w:rPr>
          <w:rFonts w:ascii="Times New Roman" w:hAnsi="Times New Roman" w:cs="Times New Roman"/>
          <w:b/>
          <w:color w:val="auto"/>
        </w:rPr>
        <w:t xml:space="preserve">IEP </w:t>
      </w:r>
      <w:r w:rsidR="000C7A82" w:rsidRPr="002659A4">
        <w:rPr>
          <w:rFonts w:ascii="Times New Roman" w:hAnsi="Times New Roman" w:cs="Times New Roman"/>
          <w:b/>
          <w:color w:val="auto"/>
        </w:rPr>
        <w:t xml:space="preserve">Implementation </w:t>
      </w:r>
    </w:p>
    <w:p w:rsidR="00DD33CF" w:rsidRPr="002659A4" w:rsidRDefault="00646551" w:rsidP="004A4BEE">
      <w:pPr>
        <w:pStyle w:val="Default"/>
        <w:rPr>
          <w:rFonts w:ascii="Times New Roman" w:hAnsi="Times New Roman" w:cs="Times New Roman"/>
          <w:color w:val="auto"/>
        </w:rPr>
      </w:pPr>
      <w:r w:rsidRPr="002659A4">
        <w:rPr>
          <w:rFonts w:ascii="Times New Roman" w:hAnsi="Times New Roman" w:cs="Times New Roman"/>
        </w:rPr>
        <w:t xml:space="preserve">Once an IEP is developed, the start date can be flexible; however, </w:t>
      </w:r>
      <w:r w:rsidRPr="002659A4">
        <w:rPr>
          <w:rFonts w:ascii="Times New Roman" w:hAnsi="Times New Roman" w:cs="Times New Roman"/>
          <w:color w:val="auto"/>
        </w:rPr>
        <w:t xml:space="preserve">services are to begin within a reasonable period of time.  </w:t>
      </w:r>
      <w:r w:rsidR="004A4BEE" w:rsidRPr="002659A4">
        <w:rPr>
          <w:rFonts w:ascii="Times New Roman" w:hAnsi="Times New Roman" w:cs="Times New Roman"/>
          <w:color w:val="auto"/>
        </w:rPr>
        <w:t xml:space="preserve">“Reasonable period of time” should be defined the same for preschool children as it is for other students.  In some circumstances, an IEP may be developed over the summer months.  </w:t>
      </w:r>
      <w:r w:rsidRPr="002659A4">
        <w:rPr>
          <w:rFonts w:ascii="Times New Roman" w:hAnsi="Times New Roman" w:cs="Times New Roman"/>
          <w:color w:val="auto"/>
        </w:rPr>
        <w:t xml:space="preserve">When </w:t>
      </w:r>
      <w:r w:rsidR="004A4BEE" w:rsidRPr="002659A4">
        <w:rPr>
          <w:rFonts w:ascii="Times New Roman" w:hAnsi="Times New Roman" w:cs="Times New Roman"/>
          <w:color w:val="auto"/>
        </w:rPr>
        <w:t>this occurs</w:t>
      </w:r>
      <w:r w:rsidRPr="002659A4">
        <w:rPr>
          <w:rFonts w:ascii="Times New Roman" w:hAnsi="Times New Roman" w:cs="Times New Roman"/>
          <w:color w:val="auto"/>
        </w:rPr>
        <w:t>, the IEP team is to determine if the child qualifies for Extended School Year services (ESY)</w:t>
      </w:r>
      <w:r w:rsidR="004A4BEE" w:rsidRPr="002659A4">
        <w:rPr>
          <w:rFonts w:ascii="Times New Roman" w:hAnsi="Times New Roman" w:cs="Times New Roman"/>
          <w:color w:val="auto"/>
        </w:rPr>
        <w:t xml:space="preserve"> and when services will begin</w:t>
      </w:r>
      <w:r w:rsidRPr="002659A4">
        <w:rPr>
          <w:rFonts w:ascii="Times New Roman" w:hAnsi="Times New Roman" w:cs="Times New Roman"/>
          <w:color w:val="auto"/>
        </w:rPr>
        <w:t>.</w:t>
      </w:r>
      <w:r w:rsidR="004A4BEE" w:rsidRPr="002659A4">
        <w:rPr>
          <w:rFonts w:ascii="Times New Roman" w:hAnsi="Times New Roman" w:cs="Times New Roman"/>
          <w:color w:val="auto"/>
        </w:rPr>
        <w:t xml:space="preserve">  </w:t>
      </w:r>
      <w:r w:rsidR="004A4BEE" w:rsidRPr="002659A4">
        <w:rPr>
          <w:rFonts w:ascii="Times New Roman" w:hAnsi="Times New Roman" w:cs="Times New Roman"/>
        </w:rPr>
        <w:t xml:space="preserve">For children who do not qualify for ESY, </w:t>
      </w:r>
      <w:r w:rsidR="00736033" w:rsidRPr="002659A4">
        <w:rPr>
          <w:rFonts w:ascii="Times New Roman" w:hAnsi="Times New Roman" w:cs="Times New Roman"/>
        </w:rPr>
        <w:t>special education and related services may begin in the new school year.</w:t>
      </w:r>
      <w:r w:rsidR="00AF4A7F" w:rsidRPr="002659A4">
        <w:rPr>
          <w:rFonts w:ascii="Times New Roman" w:hAnsi="Times New Roman" w:cs="Times New Roman"/>
        </w:rPr>
        <w:t xml:space="preserve"> </w:t>
      </w:r>
      <w:r w:rsidR="00736033" w:rsidRPr="002659A4">
        <w:rPr>
          <w:rFonts w:ascii="Times New Roman" w:hAnsi="Times New Roman" w:cs="Times New Roman"/>
        </w:rPr>
        <w:t xml:space="preserve"> For example, the IEP may be written in June to start in September (first day of school).</w:t>
      </w:r>
      <w:r w:rsidR="00DD33CF" w:rsidRPr="002659A4">
        <w:rPr>
          <w:rFonts w:ascii="Times New Roman" w:hAnsi="Times New Roman" w:cs="Times New Roman"/>
        </w:rPr>
        <w:t xml:space="preserve"> </w:t>
      </w:r>
    </w:p>
    <w:p w:rsidR="001E7CE8" w:rsidRPr="002659A4" w:rsidRDefault="001E7CE8" w:rsidP="00777049">
      <w:pPr>
        <w:spacing w:after="0" w:line="240" w:lineRule="auto"/>
        <w:rPr>
          <w:rFonts w:ascii="Times New Roman" w:hAnsi="Times New Roman" w:cs="Times New Roman"/>
          <w:sz w:val="24"/>
          <w:szCs w:val="24"/>
        </w:rPr>
      </w:pPr>
    </w:p>
    <w:p w:rsidR="00516480" w:rsidRDefault="00B67DDF" w:rsidP="00C254ED">
      <w:pPr>
        <w:spacing w:after="0" w:line="240" w:lineRule="auto"/>
        <w:rPr>
          <w:rFonts w:ascii="Times New Roman" w:hAnsi="Times New Roman" w:cs="Times New Roman"/>
          <w:sz w:val="24"/>
          <w:szCs w:val="24"/>
        </w:rPr>
      </w:pPr>
      <w:r w:rsidRPr="002659A4">
        <w:rPr>
          <w:rFonts w:ascii="Times New Roman" w:hAnsi="Times New Roman" w:cs="Times New Roman"/>
          <w:sz w:val="24"/>
          <w:szCs w:val="24"/>
        </w:rPr>
        <w:t xml:space="preserve">Once the IEP is implemented, Part </w:t>
      </w:r>
      <w:r w:rsidR="00775BF5">
        <w:rPr>
          <w:rFonts w:ascii="Times New Roman" w:hAnsi="Times New Roman" w:cs="Times New Roman"/>
          <w:sz w:val="24"/>
          <w:szCs w:val="24"/>
        </w:rPr>
        <w:t>C services are to be terminated since a child</w:t>
      </w:r>
      <w:r w:rsidR="0008787A" w:rsidRPr="002659A4">
        <w:rPr>
          <w:rFonts w:ascii="Times New Roman" w:hAnsi="Times New Roman" w:cs="Times New Roman"/>
          <w:sz w:val="24"/>
          <w:szCs w:val="24"/>
        </w:rPr>
        <w:t xml:space="preserve"> may not receive both Part C and B services simultaneously.</w:t>
      </w:r>
      <w:r w:rsidRPr="002659A4">
        <w:rPr>
          <w:rFonts w:ascii="Times New Roman" w:hAnsi="Times New Roman" w:cs="Times New Roman"/>
          <w:sz w:val="24"/>
          <w:szCs w:val="24"/>
        </w:rPr>
        <w:t xml:space="preserve"> </w:t>
      </w:r>
      <w:r w:rsidR="00AF4A7F" w:rsidRPr="002659A4">
        <w:rPr>
          <w:rFonts w:ascii="Times New Roman" w:hAnsi="Times New Roman" w:cs="Times New Roman"/>
          <w:sz w:val="24"/>
          <w:szCs w:val="24"/>
        </w:rPr>
        <w:t xml:space="preserve"> </w:t>
      </w:r>
      <w:r w:rsidRPr="002659A4">
        <w:rPr>
          <w:rFonts w:ascii="Times New Roman" w:hAnsi="Times New Roman" w:cs="Times New Roman"/>
          <w:sz w:val="24"/>
          <w:szCs w:val="24"/>
        </w:rPr>
        <w:t>The child can continue receiving Part C se</w:t>
      </w:r>
      <w:r w:rsidR="00AC3AF5" w:rsidRPr="002659A4">
        <w:rPr>
          <w:rFonts w:ascii="Times New Roman" w:hAnsi="Times New Roman" w:cs="Times New Roman"/>
          <w:sz w:val="24"/>
          <w:szCs w:val="24"/>
        </w:rPr>
        <w:t xml:space="preserve">rvices during the period of time when eligibility is being determined and the IEP </w:t>
      </w:r>
      <w:r w:rsidR="0008787A" w:rsidRPr="002659A4">
        <w:rPr>
          <w:rFonts w:ascii="Times New Roman" w:hAnsi="Times New Roman" w:cs="Times New Roman"/>
          <w:sz w:val="24"/>
          <w:szCs w:val="24"/>
        </w:rPr>
        <w:t>developed</w:t>
      </w:r>
      <w:r w:rsidRPr="002659A4">
        <w:rPr>
          <w:rFonts w:ascii="Times New Roman" w:hAnsi="Times New Roman" w:cs="Times New Roman"/>
          <w:sz w:val="24"/>
          <w:szCs w:val="24"/>
        </w:rPr>
        <w:t>.</w:t>
      </w:r>
      <w:r w:rsidR="00AF4A7F" w:rsidRPr="002659A4">
        <w:rPr>
          <w:rFonts w:ascii="Times New Roman" w:hAnsi="Times New Roman" w:cs="Times New Roman"/>
          <w:sz w:val="24"/>
          <w:szCs w:val="24"/>
        </w:rPr>
        <w:t xml:space="preserve"> </w:t>
      </w:r>
      <w:r w:rsidRPr="002659A4">
        <w:rPr>
          <w:rFonts w:ascii="Times New Roman" w:hAnsi="Times New Roman" w:cs="Times New Roman"/>
          <w:sz w:val="24"/>
          <w:szCs w:val="24"/>
        </w:rPr>
        <w:t xml:space="preserve"> For children who </w:t>
      </w:r>
      <w:r w:rsidR="0008787A" w:rsidRPr="002659A4">
        <w:rPr>
          <w:rFonts w:ascii="Times New Roman" w:hAnsi="Times New Roman" w:cs="Times New Roman"/>
          <w:sz w:val="24"/>
          <w:szCs w:val="24"/>
        </w:rPr>
        <w:t>have an</w:t>
      </w:r>
      <w:r w:rsidR="00AC3AF5" w:rsidRPr="002659A4">
        <w:rPr>
          <w:rFonts w:ascii="Times New Roman" w:hAnsi="Times New Roman" w:cs="Times New Roman"/>
          <w:sz w:val="24"/>
          <w:szCs w:val="24"/>
        </w:rPr>
        <w:t xml:space="preserve"> IEP </w:t>
      </w:r>
      <w:r w:rsidR="0008787A" w:rsidRPr="002659A4">
        <w:rPr>
          <w:rFonts w:ascii="Times New Roman" w:hAnsi="Times New Roman" w:cs="Times New Roman"/>
          <w:sz w:val="24"/>
          <w:szCs w:val="24"/>
        </w:rPr>
        <w:t xml:space="preserve">developed over the summer months and </w:t>
      </w:r>
      <w:r w:rsidR="00AC3AF5" w:rsidRPr="002659A4">
        <w:rPr>
          <w:rFonts w:ascii="Times New Roman" w:hAnsi="Times New Roman" w:cs="Times New Roman"/>
          <w:sz w:val="24"/>
          <w:szCs w:val="24"/>
        </w:rPr>
        <w:t>implemented</w:t>
      </w:r>
      <w:r w:rsidRPr="002659A4">
        <w:rPr>
          <w:rFonts w:ascii="Times New Roman" w:hAnsi="Times New Roman" w:cs="Times New Roman"/>
          <w:sz w:val="24"/>
          <w:szCs w:val="24"/>
        </w:rPr>
        <w:t xml:space="preserve"> at the </w:t>
      </w:r>
      <w:r w:rsidR="00AC3AF5" w:rsidRPr="002659A4">
        <w:rPr>
          <w:rFonts w:ascii="Times New Roman" w:hAnsi="Times New Roman" w:cs="Times New Roman"/>
          <w:sz w:val="24"/>
          <w:szCs w:val="24"/>
        </w:rPr>
        <w:t>start</w:t>
      </w:r>
      <w:r w:rsidRPr="002659A4">
        <w:rPr>
          <w:rFonts w:ascii="Times New Roman" w:hAnsi="Times New Roman" w:cs="Times New Roman"/>
          <w:sz w:val="24"/>
          <w:szCs w:val="24"/>
        </w:rPr>
        <w:t xml:space="preserve"> of a new school year</w:t>
      </w:r>
      <w:r w:rsidR="00AC3AF5" w:rsidRPr="002659A4">
        <w:rPr>
          <w:rFonts w:ascii="Times New Roman" w:hAnsi="Times New Roman" w:cs="Times New Roman"/>
          <w:sz w:val="24"/>
          <w:szCs w:val="24"/>
        </w:rPr>
        <w:t xml:space="preserve">, </w:t>
      </w:r>
      <w:r w:rsidRPr="002659A4">
        <w:rPr>
          <w:rFonts w:ascii="Times New Roman" w:hAnsi="Times New Roman" w:cs="Times New Roman"/>
          <w:sz w:val="24"/>
          <w:szCs w:val="24"/>
        </w:rPr>
        <w:t>it is possible for the child to continue receiving Part C services</w:t>
      </w:r>
      <w:r w:rsidR="0008787A" w:rsidRPr="002659A4">
        <w:rPr>
          <w:rFonts w:ascii="Times New Roman" w:hAnsi="Times New Roman" w:cs="Times New Roman"/>
          <w:sz w:val="24"/>
          <w:szCs w:val="24"/>
        </w:rPr>
        <w:t xml:space="preserve"> (provided he has not turned three years old)</w:t>
      </w:r>
      <w:r w:rsidRPr="002659A4">
        <w:rPr>
          <w:rFonts w:ascii="Times New Roman" w:hAnsi="Times New Roman" w:cs="Times New Roman"/>
          <w:sz w:val="24"/>
          <w:szCs w:val="24"/>
        </w:rPr>
        <w:t xml:space="preserve"> until the IEP is implemented.</w:t>
      </w:r>
    </w:p>
    <w:p w:rsidR="00C254ED" w:rsidRPr="002659A4" w:rsidRDefault="00516480" w:rsidP="00C254ED">
      <w:pPr>
        <w:spacing w:after="0" w:line="240" w:lineRule="auto"/>
        <w:rPr>
          <w:rFonts w:ascii="Times New Roman" w:hAnsi="Times New Roman" w:cs="Times New Roman"/>
          <w:b/>
          <w:sz w:val="24"/>
          <w:szCs w:val="24"/>
        </w:rPr>
      </w:pPr>
      <w:r w:rsidRPr="002659A4">
        <w:rPr>
          <w:rFonts w:ascii="Times New Roman" w:hAnsi="Times New Roman" w:cs="Times New Roman"/>
          <w:b/>
          <w:sz w:val="24"/>
          <w:szCs w:val="24"/>
        </w:rPr>
        <w:t xml:space="preserve"> </w:t>
      </w:r>
    </w:p>
    <w:p w:rsidR="00D775D9" w:rsidRPr="002659A4" w:rsidRDefault="00743AB8" w:rsidP="00C254ED">
      <w:pPr>
        <w:pStyle w:val="Title"/>
        <w:rPr>
          <w:rFonts w:ascii="Times New Roman" w:hAnsi="Times New Roman" w:cs="Times New Roman"/>
          <w:b/>
          <w:color w:val="auto"/>
          <w:sz w:val="24"/>
          <w:szCs w:val="24"/>
        </w:rPr>
      </w:pPr>
      <w:r w:rsidRPr="002659A4">
        <w:rPr>
          <w:rFonts w:ascii="Times New Roman" w:hAnsi="Times New Roman" w:cs="Times New Roman"/>
          <w:b/>
          <w:color w:val="auto"/>
          <w:sz w:val="24"/>
          <w:szCs w:val="24"/>
        </w:rPr>
        <w:t>Reporting</w:t>
      </w:r>
      <w:r w:rsidR="00E13DA3" w:rsidRPr="002659A4">
        <w:rPr>
          <w:rFonts w:ascii="Times New Roman" w:hAnsi="Times New Roman" w:cs="Times New Roman"/>
          <w:b/>
          <w:color w:val="auto"/>
          <w:sz w:val="24"/>
          <w:szCs w:val="24"/>
        </w:rPr>
        <w:t xml:space="preserve"> </w:t>
      </w:r>
      <w:r w:rsidR="00D36588" w:rsidRPr="002659A4">
        <w:rPr>
          <w:rFonts w:ascii="Times New Roman" w:hAnsi="Times New Roman" w:cs="Times New Roman"/>
          <w:b/>
          <w:color w:val="auto"/>
          <w:sz w:val="24"/>
          <w:szCs w:val="24"/>
        </w:rPr>
        <w:t>Indicator 12</w:t>
      </w:r>
    </w:p>
    <w:p w:rsidR="00B546F5" w:rsidRPr="002659A4" w:rsidRDefault="00B546F5" w:rsidP="00B546F5">
      <w:pPr>
        <w:spacing w:after="0" w:line="240" w:lineRule="auto"/>
        <w:rPr>
          <w:rFonts w:ascii="Times New Roman" w:hAnsi="Times New Roman" w:cs="Times New Roman"/>
          <w:color w:val="000000"/>
          <w:sz w:val="24"/>
          <w:szCs w:val="24"/>
        </w:rPr>
      </w:pPr>
      <w:r w:rsidRPr="002659A4">
        <w:rPr>
          <w:rFonts w:ascii="Times New Roman" w:hAnsi="Times New Roman" w:cs="Times New Roman"/>
          <w:color w:val="000000"/>
          <w:sz w:val="24"/>
          <w:szCs w:val="24"/>
        </w:rPr>
        <w:lastRenderedPageBreak/>
        <w:t xml:space="preserve">Indicator 12 data is to be entered through the </w:t>
      </w:r>
      <w:r w:rsidR="003E3456" w:rsidRPr="002659A4">
        <w:rPr>
          <w:rFonts w:ascii="Times New Roman" w:hAnsi="Times New Roman" w:cs="Times New Roman"/>
          <w:color w:val="000000"/>
          <w:sz w:val="24"/>
          <w:szCs w:val="24"/>
        </w:rPr>
        <w:t>V</w:t>
      </w:r>
      <w:r w:rsidRPr="002659A4">
        <w:rPr>
          <w:rFonts w:ascii="Times New Roman" w:hAnsi="Times New Roman" w:cs="Times New Roman"/>
          <w:color w:val="000000"/>
          <w:sz w:val="24"/>
          <w:szCs w:val="24"/>
        </w:rPr>
        <w:t>DOE Single Sign-on for Web System</w:t>
      </w:r>
      <w:r w:rsidR="0008787A" w:rsidRPr="002659A4">
        <w:rPr>
          <w:rFonts w:ascii="Times New Roman" w:hAnsi="Times New Roman" w:cs="Times New Roman"/>
          <w:color w:val="000000"/>
          <w:sz w:val="24"/>
          <w:szCs w:val="24"/>
        </w:rPr>
        <w:t>s</w:t>
      </w:r>
      <w:r w:rsidRPr="002659A4">
        <w:rPr>
          <w:rFonts w:ascii="Times New Roman" w:hAnsi="Times New Roman" w:cs="Times New Roman"/>
          <w:color w:val="000000"/>
          <w:sz w:val="24"/>
          <w:szCs w:val="24"/>
        </w:rPr>
        <w:t xml:space="preserve"> (SSWS) application “Special Education Indicators.”  The Instructions for Reporting Indicator 12 can be found in Appendix A. </w:t>
      </w:r>
    </w:p>
    <w:p w:rsidR="00B546F5" w:rsidRPr="002659A4" w:rsidRDefault="00B546F5" w:rsidP="00B546F5">
      <w:pPr>
        <w:spacing w:after="0" w:line="240" w:lineRule="auto"/>
        <w:rPr>
          <w:rFonts w:ascii="Times New Roman" w:hAnsi="Times New Roman" w:cs="Times New Roman"/>
          <w:color w:val="000000"/>
          <w:sz w:val="24"/>
          <w:szCs w:val="24"/>
        </w:rPr>
      </w:pPr>
    </w:p>
    <w:p w:rsidR="00D43142" w:rsidRPr="002659A4" w:rsidRDefault="00116813" w:rsidP="00D43142">
      <w:pPr>
        <w:autoSpaceDE w:val="0"/>
        <w:autoSpaceDN w:val="0"/>
        <w:adjustRightInd w:val="0"/>
        <w:spacing w:after="0" w:line="240" w:lineRule="auto"/>
        <w:jc w:val="both"/>
        <w:rPr>
          <w:rFonts w:ascii="Times New Roman" w:hAnsi="Times New Roman" w:cs="Times New Roman"/>
          <w:color w:val="000000"/>
          <w:sz w:val="24"/>
          <w:szCs w:val="24"/>
        </w:rPr>
      </w:pPr>
      <w:r w:rsidRPr="002659A4">
        <w:rPr>
          <w:rFonts w:ascii="Times New Roman" w:hAnsi="Times New Roman" w:cs="Times New Roman"/>
          <w:color w:val="000000"/>
          <w:sz w:val="24"/>
          <w:szCs w:val="24"/>
        </w:rPr>
        <w:t xml:space="preserve">The Reporting period </w:t>
      </w:r>
      <w:r w:rsidR="00807B2F" w:rsidRPr="002659A4">
        <w:rPr>
          <w:rFonts w:ascii="Times New Roman" w:hAnsi="Times New Roman" w:cs="Times New Roman"/>
          <w:color w:val="000000"/>
          <w:sz w:val="24"/>
          <w:szCs w:val="24"/>
        </w:rPr>
        <w:t>for Indicator 12 is July 1 through June 30</w:t>
      </w:r>
      <w:r w:rsidRPr="002659A4">
        <w:rPr>
          <w:rFonts w:ascii="Times New Roman" w:hAnsi="Times New Roman" w:cs="Times New Roman"/>
          <w:color w:val="000000"/>
          <w:sz w:val="24"/>
          <w:szCs w:val="24"/>
        </w:rPr>
        <w:t>.</w:t>
      </w:r>
      <w:r w:rsidR="00AF4A7F" w:rsidRPr="002659A4">
        <w:rPr>
          <w:rFonts w:ascii="Times New Roman" w:hAnsi="Times New Roman" w:cs="Times New Roman"/>
          <w:color w:val="000000"/>
          <w:sz w:val="24"/>
          <w:szCs w:val="24"/>
        </w:rPr>
        <w:t xml:space="preserve"> </w:t>
      </w:r>
      <w:r w:rsidRPr="002659A4">
        <w:rPr>
          <w:rFonts w:ascii="Times New Roman" w:hAnsi="Times New Roman" w:cs="Times New Roman"/>
          <w:color w:val="000000"/>
          <w:sz w:val="24"/>
          <w:szCs w:val="24"/>
        </w:rPr>
        <w:t xml:space="preserve"> </w:t>
      </w:r>
      <w:r w:rsidR="00146708" w:rsidRPr="002659A4">
        <w:rPr>
          <w:rFonts w:ascii="Times New Roman" w:hAnsi="Times New Roman" w:cs="Times New Roman"/>
          <w:color w:val="000000"/>
          <w:sz w:val="24"/>
          <w:szCs w:val="24"/>
        </w:rPr>
        <w:t>An LEA must report on all</w:t>
      </w:r>
      <w:r w:rsidRPr="002659A4">
        <w:rPr>
          <w:rFonts w:ascii="Times New Roman" w:hAnsi="Times New Roman" w:cs="Times New Roman"/>
          <w:color w:val="000000"/>
          <w:sz w:val="24"/>
          <w:szCs w:val="24"/>
        </w:rPr>
        <w:t xml:space="preserve"> children served</w:t>
      </w:r>
      <w:r w:rsidR="00D43142" w:rsidRPr="002659A4">
        <w:rPr>
          <w:rFonts w:ascii="Times New Roman" w:hAnsi="Times New Roman" w:cs="Times New Roman"/>
          <w:color w:val="000000"/>
          <w:sz w:val="24"/>
          <w:szCs w:val="24"/>
        </w:rPr>
        <w:t xml:space="preserve"> by Part C</w:t>
      </w:r>
      <w:r w:rsidRPr="002659A4">
        <w:rPr>
          <w:rFonts w:ascii="Times New Roman" w:hAnsi="Times New Roman" w:cs="Times New Roman"/>
          <w:color w:val="000000"/>
          <w:sz w:val="24"/>
          <w:szCs w:val="24"/>
        </w:rPr>
        <w:t xml:space="preserve"> and referred </w:t>
      </w:r>
      <w:r w:rsidR="00D43142" w:rsidRPr="002659A4">
        <w:rPr>
          <w:rFonts w:ascii="Times New Roman" w:hAnsi="Times New Roman" w:cs="Times New Roman"/>
          <w:color w:val="000000"/>
          <w:sz w:val="24"/>
          <w:szCs w:val="24"/>
        </w:rPr>
        <w:t>to</w:t>
      </w:r>
      <w:r w:rsidRPr="002659A4">
        <w:rPr>
          <w:rFonts w:ascii="Times New Roman" w:hAnsi="Times New Roman" w:cs="Times New Roman"/>
          <w:color w:val="000000"/>
          <w:sz w:val="24"/>
          <w:szCs w:val="24"/>
        </w:rPr>
        <w:t xml:space="preserve"> Part B</w:t>
      </w:r>
      <w:r w:rsidR="00254365" w:rsidRPr="002659A4">
        <w:rPr>
          <w:rFonts w:ascii="Times New Roman" w:hAnsi="Times New Roman" w:cs="Times New Roman"/>
          <w:color w:val="000000"/>
          <w:sz w:val="24"/>
          <w:szCs w:val="24"/>
        </w:rPr>
        <w:t xml:space="preserve"> for eligibility determination</w:t>
      </w:r>
      <w:r w:rsidR="00D43142" w:rsidRPr="002659A4">
        <w:rPr>
          <w:rFonts w:ascii="Times New Roman" w:hAnsi="Times New Roman" w:cs="Times New Roman"/>
          <w:color w:val="000000"/>
          <w:sz w:val="24"/>
          <w:szCs w:val="24"/>
        </w:rPr>
        <w:t xml:space="preserve"> (For information regarding how to determine if a child was served by Part C, see the section on </w:t>
      </w:r>
      <w:r w:rsidR="00D43142" w:rsidRPr="002659A4">
        <w:rPr>
          <w:rFonts w:ascii="Times New Roman" w:hAnsi="Times New Roman" w:cs="Times New Roman"/>
          <w:i/>
          <w:color w:val="000000"/>
          <w:sz w:val="24"/>
          <w:szCs w:val="24"/>
        </w:rPr>
        <w:t>Late Referral to Part C</w:t>
      </w:r>
      <w:r w:rsidR="00254365" w:rsidRPr="002659A4">
        <w:rPr>
          <w:rFonts w:ascii="Times New Roman" w:hAnsi="Times New Roman" w:cs="Times New Roman"/>
          <w:color w:val="000000"/>
          <w:sz w:val="24"/>
          <w:szCs w:val="24"/>
        </w:rPr>
        <w:t>.</w:t>
      </w:r>
      <w:r w:rsidR="00D43142" w:rsidRPr="002659A4">
        <w:rPr>
          <w:rFonts w:ascii="Times New Roman" w:hAnsi="Times New Roman" w:cs="Times New Roman"/>
          <w:color w:val="000000"/>
          <w:sz w:val="24"/>
          <w:szCs w:val="24"/>
        </w:rPr>
        <w:t xml:space="preserve">)  Children referred by Part C will also </w:t>
      </w:r>
      <w:r w:rsidRPr="002659A4">
        <w:rPr>
          <w:rFonts w:ascii="Times New Roman" w:hAnsi="Times New Roman" w:cs="Times New Roman"/>
          <w:color w:val="000000"/>
          <w:sz w:val="24"/>
          <w:szCs w:val="24"/>
        </w:rPr>
        <w:t>be included in the Indicator 11 Child Find</w:t>
      </w:r>
      <w:r w:rsidR="008B4FD2" w:rsidRPr="002659A4">
        <w:rPr>
          <w:rFonts w:ascii="Times New Roman" w:hAnsi="Times New Roman" w:cs="Times New Roman"/>
          <w:color w:val="000000"/>
          <w:sz w:val="24"/>
          <w:szCs w:val="24"/>
        </w:rPr>
        <w:t xml:space="preserve"> “timeline”</w:t>
      </w:r>
      <w:r w:rsidR="00ED685D" w:rsidRPr="002659A4">
        <w:rPr>
          <w:rFonts w:ascii="Times New Roman" w:hAnsi="Times New Roman" w:cs="Times New Roman"/>
          <w:color w:val="000000"/>
          <w:sz w:val="24"/>
          <w:szCs w:val="24"/>
        </w:rPr>
        <w:t xml:space="preserve"> indicator</w:t>
      </w:r>
      <w:r w:rsidRPr="002659A4">
        <w:rPr>
          <w:rFonts w:ascii="Times New Roman" w:hAnsi="Times New Roman" w:cs="Times New Roman"/>
          <w:color w:val="000000"/>
          <w:sz w:val="24"/>
          <w:szCs w:val="24"/>
        </w:rPr>
        <w:t>.</w:t>
      </w:r>
    </w:p>
    <w:p w:rsidR="00D43142" w:rsidRPr="002659A4" w:rsidRDefault="00D43142" w:rsidP="00D43142">
      <w:pPr>
        <w:autoSpaceDE w:val="0"/>
        <w:autoSpaceDN w:val="0"/>
        <w:adjustRightInd w:val="0"/>
        <w:spacing w:after="0" w:line="240" w:lineRule="auto"/>
        <w:jc w:val="both"/>
        <w:rPr>
          <w:rFonts w:ascii="Times New Roman" w:hAnsi="Times New Roman" w:cs="Times New Roman"/>
          <w:color w:val="000000"/>
          <w:sz w:val="24"/>
          <w:szCs w:val="24"/>
        </w:rPr>
      </w:pPr>
    </w:p>
    <w:p w:rsidR="00427FB4" w:rsidRPr="002659A4" w:rsidRDefault="00427FB4" w:rsidP="00D43142">
      <w:pPr>
        <w:autoSpaceDE w:val="0"/>
        <w:autoSpaceDN w:val="0"/>
        <w:adjustRightInd w:val="0"/>
        <w:spacing w:after="0" w:line="240" w:lineRule="auto"/>
        <w:jc w:val="both"/>
        <w:rPr>
          <w:rFonts w:ascii="Times New Roman" w:hAnsi="Times New Roman" w:cs="Times New Roman"/>
          <w:color w:val="000000"/>
          <w:sz w:val="24"/>
          <w:szCs w:val="24"/>
        </w:rPr>
      </w:pPr>
      <w:r w:rsidRPr="002659A4">
        <w:rPr>
          <w:rFonts w:ascii="Times New Roman" w:hAnsi="Times New Roman" w:cs="Times New Roman"/>
          <w:sz w:val="24"/>
          <w:szCs w:val="24"/>
        </w:rPr>
        <w:t xml:space="preserve">For the reporting period, LEAs are to report on those children who were referred, found eligible, and had an IEP </w:t>
      </w:r>
      <w:r w:rsidR="00D71ACF" w:rsidRPr="002659A4">
        <w:rPr>
          <w:rFonts w:ascii="Times New Roman" w:hAnsi="Times New Roman" w:cs="Times New Roman"/>
          <w:sz w:val="24"/>
          <w:szCs w:val="24"/>
        </w:rPr>
        <w:t>developed</w:t>
      </w:r>
      <w:r w:rsidR="005771E0" w:rsidRPr="002659A4">
        <w:rPr>
          <w:rFonts w:ascii="Times New Roman" w:hAnsi="Times New Roman" w:cs="Times New Roman"/>
          <w:sz w:val="24"/>
          <w:szCs w:val="24"/>
        </w:rPr>
        <w:t xml:space="preserve"> and implemented</w:t>
      </w:r>
      <w:r w:rsidRPr="002659A4">
        <w:rPr>
          <w:rFonts w:ascii="Times New Roman" w:hAnsi="Times New Roman" w:cs="Times New Roman"/>
          <w:sz w:val="24"/>
          <w:szCs w:val="24"/>
        </w:rPr>
        <w:t>.</w:t>
      </w:r>
      <w:r w:rsidR="005771E0" w:rsidRPr="002659A4">
        <w:rPr>
          <w:rFonts w:ascii="Times New Roman" w:hAnsi="Times New Roman" w:cs="Times New Roman"/>
          <w:sz w:val="24"/>
          <w:szCs w:val="24"/>
        </w:rPr>
        <w:t xml:space="preserve"> </w:t>
      </w:r>
      <w:r w:rsidR="00D43142" w:rsidRPr="002659A4">
        <w:rPr>
          <w:rFonts w:ascii="Times New Roman" w:hAnsi="Times New Roman" w:cs="Times New Roman"/>
          <w:sz w:val="24"/>
          <w:szCs w:val="24"/>
        </w:rPr>
        <w:t xml:space="preserve"> </w:t>
      </w:r>
      <w:r w:rsidR="005771E0" w:rsidRPr="002659A4">
        <w:rPr>
          <w:rFonts w:ascii="Times New Roman" w:hAnsi="Times New Roman" w:cs="Times New Roman"/>
          <w:sz w:val="24"/>
          <w:szCs w:val="24"/>
        </w:rPr>
        <w:t xml:space="preserve">For the purpose of reporting Indicator 12, </w:t>
      </w:r>
      <w:r w:rsidR="00D43142" w:rsidRPr="002659A4">
        <w:rPr>
          <w:rFonts w:ascii="Times New Roman" w:hAnsi="Times New Roman" w:cs="Times New Roman"/>
          <w:sz w:val="24"/>
          <w:szCs w:val="24"/>
        </w:rPr>
        <w:t xml:space="preserve">LEAs are to use the date of the initial IEP meeting </w:t>
      </w:r>
      <w:r w:rsidR="005771E0" w:rsidRPr="002659A4">
        <w:rPr>
          <w:rFonts w:ascii="Times New Roman" w:hAnsi="Times New Roman" w:cs="Times New Roman"/>
          <w:sz w:val="24"/>
          <w:szCs w:val="24"/>
        </w:rPr>
        <w:t xml:space="preserve">as the date to indicate an IEP was developed and implemented.  </w:t>
      </w:r>
      <w:r w:rsidRPr="002659A4">
        <w:rPr>
          <w:rFonts w:ascii="Times New Roman" w:hAnsi="Times New Roman" w:cs="Times New Roman"/>
          <w:sz w:val="24"/>
          <w:szCs w:val="24"/>
        </w:rPr>
        <w:t>If the child’s third birthday occurs during the summer</w:t>
      </w:r>
      <w:r w:rsidR="005771E0" w:rsidRPr="002659A4">
        <w:rPr>
          <w:rFonts w:ascii="Times New Roman" w:hAnsi="Times New Roman" w:cs="Times New Roman"/>
          <w:sz w:val="24"/>
          <w:szCs w:val="24"/>
        </w:rPr>
        <w:t xml:space="preserve"> and services will not begin until the start of the school year</w:t>
      </w:r>
      <w:r w:rsidRPr="002659A4">
        <w:rPr>
          <w:rFonts w:ascii="Times New Roman" w:hAnsi="Times New Roman" w:cs="Times New Roman"/>
          <w:sz w:val="24"/>
          <w:szCs w:val="24"/>
        </w:rPr>
        <w:t xml:space="preserve">, the </w:t>
      </w:r>
      <w:r w:rsidR="005E7081" w:rsidRPr="002659A4">
        <w:rPr>
          <w:rFonts w:ascii="Times New Roman" w:hAnsi="Times New Roman" w:cs="Times New Roman"/>
          <w:sz w:val="24"/>
          <w:szCs w:val="24"/>
        </w:rPr>
        <w:t>LEA</w:t>
      </w:r>
      <w:r w:rsidRPr="002659A4">
        <w:rPr>
          <w:rFonts w:ascii="Times New Roman" w:hAnsi="Times New Roman" w:cs="Times New Roman"/>
          <w:sz w:val="24"/>
          <w:szCs w:val="24"/>
        </w:rPr>
        <w:t xml:space="preserve"> must consider the date when </w:t>
      </w:r>
      <w:r w:rsidR="005771E0" w:rsidRPr="002659A4">
        <w:rPr>
          <w:rFonts w:ascii="Times New Roman" w:hAnsi="Times New Roman" w:cs="Times New Roman"/>
          <w:sz w:val="24"/>
          <w:szCs w:val="24"/>
        </w:rPr>
        <w:t xml:space="preserve">the initial IEP meeting was held. </w:t>
      </w:r>
      <w:r w:rsidRPr="002659A4">
        <w:rPr>
          <w:rFonts w:ascii="Times New Roman" w:hAnsi="Times New Roman" w:cs="Times New Roman"/>
          <w:sz w:val="24"/>
          <w:szCs w:val="24"/>
        </w:rPr>
        <w:t>If the</w:t>
      </w:r>
      <w:r w:rsidR="005771E0" w:rsidRPr="002659A4">
        <w:rPr>
          <w:rFonts w:ascii="Times New Roman" w:hAnsi="Times New Roman" w:cs="Times New Roman"/>
          <w:sz w:val="24"/>
          <w:szCs w:val="24"/>
        </w:rPr>
        <w:t xml:space="preserve"> IEP meeting was held prior to the child’s third birthday, the </w:t>
      </w:r>
      <w:r w:rsidRPr="002659A4">
        <w:rPr>
          <w:rFonts w:ascii="Times New Roman" w:hAnsi="Times New Roman" w:cs="Times New Roman"/>
          <w:sz w:val="24"/>
          <w:szCs w:val="24"/>
        </w:rPr>
        <w:t xml:space="preserve">IEP is considered </w:t>
      </w:r>
      <w:r w:rsidR="005771E0" w:rsidRPr="002659A4">
        <w:rPr>
          <w:rFonts w:ascii="Times New Roman" w:hAnsi="Times New Roman" w:cs="Times New Roman"/>
          <w:sz w:val="24"/>
          <w:szCs w:val="24"/>
        </w:rPr>
        <w:t>developed and implemented</w:t>
      </w:r>
      <w:r w:rsidRPr="002659A4">
        <w:rPr>
          <w:rFonts w:ascii="Times New Roman" w:hAnsi="Times New Roman" w:cs="Times New Roman"/>
          <w:sz w:val="24"/>
          <w:szCs w:val="24"/>
        </w:rPr>
        <w:t xml:space="preserve"> for the purpose of Indicator 12.</w:t>
      </w:r>
    </w:p>
    <w:p w:rsidR="00CF4D5E" w:rsidRPr="002659A4" w:rsidRDefault="00CF4D5E" w:rsidP="004767D9">
      <w:pPr>
        <w:pStyle w:val="Subtitle"/>
        <w:rPr>
          <w:rFonts w:ascii="Times New Roman" w:hAnsi="Times New Roman" w:cs="Times New Roman"/>
          <w:b/>
          <w:color w:val="auto"/>
        </w:rPr>
      </w:pPr>
    </w:p>
    <w:p w:rsidR="00FB5A31" w:rsidRPr="002659A4" w:rsidRDefault="00FB5A31" w:rsidP="004767D9">
      <w:pPr>
        <w:pStyle w:val="Subtitle"/>
        <w:rPr>
          <w:rFonts w:ascii="Times New Roman" w:hAnsi="Times New Roman" w:cs="Times New Roman"/>
          <w:b/>
          <w:color w:val="auto"/>
        </w:rPr>
      </w:pPr>
      <w:r w:rsidRPr="002659A4">
        <w:rPr>
          <w:rFonts w:ascii="Times New Roman" w:hAnsi="Times New Roman" w:cs="Times New Roman"/>
          <w:b/>
          <w:color w:val="auto"/>
        </w:rPr>
        <w:t>Instructions</w:t>
      </w:r>
    </w:p>
    <w:p w:rsidR="00FB5A31" w:rsidRPr="002659A4" w:rsidRDefault="00EC22EC" w:rsidP="00D0026B">
      <w:pPr>
        <w:pStyle w:val="BodyText2"/>
        <w:rPr>
          <w:sz w:val="24"/>
          <w:szCs w:val="24"/>
        </w:rPr>
      </w:pPr>
      <w:r w:rsidRPr="002659A4">
        <w:rPr>
          <w:sz w:val="24"/>
          <w:szCs w:val="24"/>
        </w:rPr>
        <w:t xml:space="preserve">In SSWS, </w:t>
      </w:r>
      <w:r w:rsidR="00F72BA3" w:rsidRPr="002659A4">
        <w:rPr>
          <w:sz w:val="24"/>
          <w:szCs w:val="24"/>
        </w:rPr>
        <w:t>LEAs are to r</w:t>
      </w:r>
      <w:r w:rsidR="00FB5A31" w:rsidRPr="002659A4">
        <w:rPr>
          <w:sz w:val="24"/>
          <w:szCs w:val="24"/>
        </w:rPr>
        <w:t xml:space="preserve">eport </w:t>
      </w:r>
      <w:r w:rsidRPr="002659A4">
        <w:rPr>
          <w:sz w:val="24"/>
          <w:szCs w:val="24"/>
        </w:rPr>
        <w:t xml:space="preserve">all </w:t>
      </w:r>
      <w:r w:rsidR="00FB5A31" w:rsidRPr="002659A4">
        <w:rPr>
          <w:sz w:val="24"/>
          <w:szCs w:val="24"/>
        </w:rPr>
        <w:t xml:space="preserve">children served and referred from Part C to Part </w:t>
      </w:r>
      <w:r w:rsidR="0054795B" w:rsidRPr="002659A4">
        <w:rPr>
          <w:sz w:val="24"/>
          <w:szCs w:val="24"/>
        </w:rPr>
        <w:t xml:space="preserve">B for eligibility determination and the number of children found eligible </w:t>
      </w:r>
      <w:r w:rsidR="00A2580E" w:rsidRPr="002659A4">
        <w:rPr>
          <w:sz w:val="24"/>
          <w:szCs w:val="24"/>
        </w:rPr>
        <w:t>with</w:t>
      </w:r>
      <w:r w:rsidR="0054795B" w:rsidRPr="002659A4">
        <w:rPr>
          <w:sz w:val="24"/>
          <w:szCs w:val="24"/>
        </w:rPr>
        <w:t xml:space="preserve"> an IEP implemented by their third birthday</w:t>
      </w:r>
      <w:r w:rsidR="00A2580E" w:rsidRPr="002659A4">
        <w:rPr>
          <w:sz w:val="24"/>
          <w:szCs w:val="24"/>
        </w:rPr>
        <w:t xml:space="preserve">.  Based on these numbers, the percentage of children who have an IEP developed by their third birthday is calculated.  The OSEP recognizes that not all children referred will be found eligible, thus not have an IEP developed.  Further, OSEP recognizes </w:t>
      </w:r>
      <w:r w:rsidR="00427FB4" w:rsidRPr="002659A4">
        <w:rPr>
          <w:sz w:val="24"/>
          <w:szCs w:val="24"/>
        </w:rPr>
        <w:t xml:space="preserve">that there are </w:t>
      </w:r>
      <w:r w:rsidR="00200E50" w:rsidRPr="002659A4">
        <w:rPr>
          <w:sz w:val="24"/>
          <w:szCs w:val="24"/>
        </w:rPr>
        <w:t>reasons that an IEP may not be</w:t>
      </w:r>
      <w:r w:rsidR="00F72BA3" w:rsidRPr="002659A4">
        <w:rPr>
          <w:sz w:val="24"/>
          <w:szCs w:val="24"/>
        </w:rPr>
        <w:t xml:space="preserve"> developed by the child’s third birthday </w:t>
      </w:r>
      <w:r w:rsidR="00200E50" w:rsidRPr="002659A4">
        <w:rPr>
          <w:sz w:val="24"/>
          <w:szCs w:val="24"/>
        </w:rPr>
        <w:t>that are beyond the control of the ITC and/or LEA.</w:t>
      </w:r>
      <w:r w:rsidR="00AF4A7F" w:rsidRPr="002659A4">
        <w:rPr>
          <w:sz w:val="24"/>
          <w:szCs w:val="24"/>
        </w:rPr>
        <w:t xml:space="preserve">  </w:t>
      </w:r>
      <w:r w:rsidR="00200E50" w:rsidRPr="002659A4">
        <w:rPr>
          <w:sz w:val="24"/>
          <w:szCs w:val="24"/>
        </w:rPr>
        <w:t>Therefore, there are a number of exceptions that</w:t>
      </w:r>
      <w:r w:rsidR="00F72BA3" w:rsidRPr="002659A4">
        <w:rPr>
          <w:sz w:val="24"/>
          <w:szCs w:val="24"/>
        </w:rPr>
        <w:t xml:space="preserve"> </w:t>
      </w:r>
      <w:r w:rsidR="0054795B" w:rsidRPr="002659A4">
        <w:rPr>
          <w:sz w:val="24"/>
          <w:szCs w:val="24"/>
        </w:rPr>
        <w:t xml:space="preserve">OSEP allows.  These </w:t>
      </w:r>
      <w:r w:rsidR="00EA5E24" w:rsidRPr="002659A4">
        <w:rPr>
          <w:sz w:val="24"/>
          <w:szCs w:val="24"/>
        </w:rPr>
        <w:t>exceptions are also reported and include:</w:t>
      </w:r>
    </w:p>
    <w:p w:rsidR="00116813" w:rsidRPr="002659A4" w:rsidRDefault="00116813" w:rsidP="00777049">
      <w:pPr>
        <w:autoSpaceDE w:val="0"/>
        <w:autoSpaceDN w:val="0"/>
        <w:adjustRightInd w:val="0"/>
        <w:spacing w:after="0" w:line="240" w:lineRule="auto"/>
        <w:rPr>
          <w:rFonts w:ascii="Times New Roman" w:hAnsi="Times New Roman" w:cs="Times New Roman"/>
          <w:color w:val="000000"/>
          <w:sz w:val="24"/>
          <w:szCs w:val="24"/>
        </w:rPr>
      </w:pPr>
    </w:p>
    <w:p w:rsidR="00AB73B9" w:rsidRPr="002659A4" w:rsidRDefault="00C254ED" w:rsidP="00EF151B">
      <w:pPr>
        <w:pStyle w:val="BodyText2"/>
        <w:numPr>
          <w:ilvl w:val="0"/>
          <w:numId w:val="23"/>
        </w:numPr>
        <w:tabs>
          <w:tab w:val="clear" w:pos="1080"/>
          <w:tab w:val="left" w:pos="990"/>
          <w:tab w:val="num" w:pos="1260"/>
        </w:tabs>
        <w:ind w:left="360"/>
        <w:rPr>
          <w:sz w:val="24"/>
          <w:szCs w:val="24"/>
        </w:rPr>
      </w:pPr>
      <w:r w:rsidRPr="002659A4">
        <w:rPr>
          <w:sz w:val="24"/>
          <w:szCs w:val="24"/>
        </w:rPr>
        <w:t>C</w:t>
      </w:r>
      <w:r w:rsidR="00FB5A31" w:rsidRPr="002659A4">
        <w:rPr>
          <w:sz w:val="24"/>
          <w:szCs w:val="24"/>
        </w:rPr>
        <w:t xml:space="preserve">hildren not determined eligible due to withdrawal of </w:t>
      </w:r>
      <w:r w:rsidR="00200E50" w:rsidRPr="002659A4">
        <w:rPr>
          <w:sz w:val="24"/>
          <w:szCs w:val="24"/>
        </w:rPr>
        <w:t xml:space="preserve">parental </w:t>
      </w:r>
      <w:r w:rsidR="00FB5A31" w:rsidRPr="002659A4">
        <w:rPr>
          <w:sz w:val="24"/>
          <w:szCs w:val="24"/>
        </w:rPr>
        <w:t xml:space="preserve">consent, the child moved, </w:t>
      </w:r>
      <w:r w:rsidR="008433F1" w:rsidRPr="002659A4">
        <w:rPr>
          <w:sz w:val="24"/>
          <w:szCs w:val="24"/>
        </w:rPr>
        <w:t>or any extenuating circumstance;</w:t>
      </w:r>
    </w:p>
    <w:p w:rsidR="00FB5A31" w:rsidRPr="002659A4" w:rsidRDefault="00C254ED" w:rsidP="00EF151B">
      <w:pPr>
        <w:pStyle w:val="BodyText2"/>
        <w:numPr>
          <w:ilvl w:val="0"/>
          <w:numId w:val="23"/>
        </w:numPr>
        <w:tabs>
          <w:tab w:val="clear" w:pos="1080"/>
          <w:tab w:val="left" w:pos="990"/>
          <w:tab w:val="num" w:pos="1260"/>
        </w:tabs>
        <w:ind w:left="360"/>
        <w:rPr>
          <w:sz w:val="24"/>
          <w:szCs w:val="24"/>
        </w:rPr>
      </w:pPr>
      <w:r w:rsidRPr="002659A4">
        <w:rPr>
          <w:sz w:val="24"/>
          <w:szCs w:val="24"/>
        </w:rPr>
        <w:t>C</w:t>
      </w:r>
      <w:r w:rsidR="00FB5A31" w:rsidRPr="002659A4">
        <w:rPr>
          <w:sz w:val="24"/>
          <w:szCs w:val="24"/>
        </w:rPr>
        <w:t>hildren that did not meet t</w:t>
      </w:r>
      <w:r w:rsidRPr="002659A4">
        <w:rPr>
          <w:sz w:val="24"/>
          <w:szCs w:val="24"/>
        </w:rPr>
        <w:t>he t</w:t>
      </w:r>
      <w:r w:rsidR="00FB5A31" w:rsidRPr="002659A4">
        <w:rPr>
          <w:sz w:val="24"/>
          <w:szCs w:val="24"/>
        </w:rPr>
        <w:t xml:space="preserve">ime line because </w:t>
      </w:r>
      <w:r w:rsidRPr="002659A4">
        <w:rPr>
          <w:sz w:val="24"/>
          <w:szCs w:val="24"/>
        </w:rPr>
        <w:t xml:space="preserve">the </w:t>
      </w:r>
      <w:r w:rsidR="00FB5A31" w:rsidRPr="002659A4">
        <w:rPr>
          <w:sz w:val="24"/>
          <w:szCs w:val="24"/>
        </w:rPr>
        <w:t>parent repeatedly failed or refu</w:t>
      </w:r>
      <w:r w:rsidR="008433F1" w:rsidRPr="002659A4">
        <w:rPr>
          <w:sz w:val="24"/>
          <w:szCs w:val="24"/>
        </w:rPr>
        <w:t>sed to make the child available;</w:t>
      </w:r>
      <w:r w:rsidR="00FB5A31" w:rsidRPr="002659A4">
        <w:rPr>
          <w:sz w:val="24"/>
          <w:szCs w:val="24"/>
        </w:rPr>
        <w:t xml:space="preserve"> </w:t>
      </w:r>
    </w:p>
    <w:p w:rsidR="00FB5A31" w:rsidRPr="002659A4" w:rsidRDefault="00C254ED" w:rsidP="00EF151B">
      <w:pPr>
        <w:pStyle w:val="BodyText2"/>
        <w:numPr>
          <w:ilvl w:val="0"/>
          <w:numId w:val="23"/>
        </w:numPr>
        <w:tabs>
          <w:tab w:val="clear" w:pos="1080"/>
          <w:tab w:val="left" w:pos="990"/>
          <w:tab w:val="num" w:pos="1260"/>
        </w:tabs>
        <w:ind w:left="360"/>
        <w:rPr>
          <w:sz w:val="24"/>
          <w:szCs w:val="24"/>
        </w:rPr>
      </w:pPr>
      <w:r w:rsidRPr="002659A4">
        <w:rPr>
          <w:sz w:val="24"/>
          <w:szCs w:val="24"/>
        </w:rPr>
        <w:t>C</w:t>
      </w:r>
      <w:r w:rsidR="00FB5A31" w:rsidRPr="002659A4">
        <w:rPr>
          <w:sz w:val="24"/>
          <w:szCs w:val="24"/>
        </w:rPr>
        <w:t>hildren for whom parent refusal to provide consent caused delays in evaluation or initial services (</w:t>
      </w:r>
      <w:r w:rsidR="00BF21F0" w:rsidRPr="002659A4">
        <w:rPr>
          <w:sz w:val="24"/>
          <w:szCs w:val="24"/>
        </w:rPr>
        <w:t xml:space="preserve">e.g., </w:t>
      </w:r>
      <w:r w:rsidR="00FB5A31" w:rsidRPr="002659A4">
        <w:rPr>
          <w:sz w:val="24"/>
          <w:szCs w:val="24"/>
        </w:rPr>
        <w:t>referred less than 65 business days pr</w:t>
      </w:r>
      <w:r w:rsidR="008433F1" w:rsidRPr="002659A4">
        <w:rPr>
          <w:sz w:val="24"/>
          <w:szCs w:val="24"/>
        </w:rPr>
        <w:t xml:space="preserve">ior to </w:t>
      </w:r>
      <w:r w:rsidR="00096F29" w:rsidRPr="002659A4">
        <w:rPr>
          <w:sz w:val="24"/>
          <w:szCs w:val="24"/>
        </w:rPr>
        <w:t xml:space="preserve">age of </w:t>
      </w:r>
      <w:r w:rsidR="008433F1" w:rsidRPr="002659A4">
        <w:rPr>
          <w:sz w:val="24"/>
          <w:szCs w:val="24"/>
        </w:rPr>
        <w:t>eligibility</w:t>
      </w:r>
      <w:r w:rsidR="00096F29" w:rsidRPr="002659A4">
        <w:rPr>
          <w:sz w:val="24"/>
          <w:szCs w:val="24"/>
        </w:rPr>
        <w:t>);</w:t>
      </w:r>
    </w:p>
    <w:p w:rsidR="008433F1" w:rsidRPr="002659A4" w:rsidRDefault="00C254ED" w:rsidP="00EF151B">
      <w:pPr>
        <w:pStyle w:val="BodyText2"/>
        <w:numPr>
          <w:ilvl w:val="0"/>
          <w:numId w:val="23"/>
        </w:numPr>
        <w:tabs>
          <w:tab w:val="clear" w:pos="1080"/>
          <w:tab w:val="left" w:pos="990"/>
          <w:tab w:val="num" w:pos="1260"/>
        </w:tabs>
        <w:ind w:left="360"/>
        <w:rPr>
          <w:sz w:val="24"/>
          <w:szCs w:val="24"/>
        </w:rPr>
      </w:pPr>
      <w:r w:rsidRPr="002659A4">
        <w:rPr>
          <w:sz w:val="24"/>
          <w:szCs w:val="24"/>
        </w:rPr>
        <w:t>C</w:t>
      </w:r>
      <w:r w:rsidR="00FB5A31" w:rsidRPr="002659A4">
        <w:rPr>
          <w:sz w:val="24"/>
          <w:szCs w:val="24"/>
        </w:rPr>
        <w:t>hildren who were referred to Part C less than 90 da</w:t>
      </w:r>
      <w:r w:rsidR="008433F1" w:rsidRPr="002659A4">
        <w:rPr>
          <w:sz w:val="24"/>
          <w:szCs w:val="24"/>
        </w:rPr>
        <w:t>ys before their third birthdays; or</w:t>
      </w:r>
    </w:p>
    <w:p w:rsidR="00FB5A31" w:rsidRPr="002659A4" w:rsidRDefault="00C254ED" w:rsidP="00EF151B">
      <w:pPr>
        <w:pStyle w:val="BodyText2"/>
        <w:numPr>
          <w:ilvl w:val="0"/>
          <w:numId w:val="23"/>
        </w:numPr>
        <w:tabs>
          <w:tab w:val="clear" w:pos="1080"/>
          <w:tab w:val="left" w:pos="990"/>
          <w:tab w:val="num" w:pos="1260"/>
        </w:tabs>
        <w:ind w:left="360"/>
        <w:rPr>
          <w:sz w:val="24"/>
          <w:szCs w:val="24"/>
        </w:rPr>
      </w:pPr>
      <w:r w:rsidRPr="002659A4">
        <w:rPr>
          <w:sz w:val="24"/>
          <w:szCs w:val="24"/>
        </w:rPr>
        <w:t>C</w:t>
      </w:r>
      <w:r w:rsidR="00FB5A31" w:rsidRPr="002659A4">
        <w:rPr>
          <w:sz w:val="24"/>
          <w:szCs w:val="24"/>
        </w:rPr>
        <w:t xml:space="preserve">hildren determined to be </w:t>
      </w:r>
      <w:r w:rsidR="00FB5A31" w:rsidRPr="002659A4">
        <w:rPr>
          <w:sz w:val="24"/>
          <w:szCs w:val="24"/>
          <w:u w:val="single"/>
        </w:rPr>
        <w:t>NOT eligible</w:t>
      </w:r>
      <w:r w:rsidR="00FB5A31" w:rsidRPr="002659A4">
        <w:rPr>
          <w:sz w:val="24"/>
          <w:szCs w:val="24"/>
        </w:rPr>
        <w:t xml:space="preserve"> and whose eligibility</w:t>
      </w:r>
      <w:r w:rsidR="008433F1" w:rsidRPr="002659A4">
        <w:rPr>
          <w:sz w:val="24"/>
          <w:szCs w:val="24"/>
        </w:rPr>
        <w:t xml:space="preserve"> was determined prior to their </w:t>
      </w:r>
      <w:r w:rsidR="00FB5A31" w:rsidRPr="002659A4">
        <w:rPr>
          <w:sz w:val="24"/>
          <w:szCs w:val="24"/>
        </w:rPr>
        <w:t>third birthdays.</w:t>
      </w:r>
    </w:p>
    <w:p w:rsidR="00FB5A31" w:rsidRPr="002659A4" w:rsidRDefault="00FB5A31" w:rsidP="00777049">
      <w:pPr>
        <w:autoSpaceDE w:val="0"/>
        <w:autoSpaceDN w:val="0"/>
        <w:adjustRightInd w:val="0"/>
        <w:spacing w:after="0" w:line="240" w:lineRule="auto"/>
        <w:rPr>
          <w:rFonts w:ascii="Times New Roman" w:hAnsi="Times New Roman" w:cs="Times New Roman"/>
          <w:color w:val="000000"/>
          <w:sz w:val="24"/>
          <w:szCs w:val="24"/>
        </w:rPr>
      </w:pPr>
    </w:p>
    <w:p w:rsidR="00516480" w:rsidRDefault="005E7081" w:rsidP="00777049">
      <w:pPr>
        <w:spacing w:after="0" w:line="240" w:lineRule="auto"/>
        <w:rPr>
          <w:rFonts w:ascii="Times New Roman" w:hAnsi="Times New Roman" w:cs="Times New Roman"/>
          <w:color w:val="000000"/>
          <w:sz w:val="24"/>
          <w:szCs w:val="24"/>
        </w:rPr>
      </w:pPr>
      <w:r w:rsidRPr="002659A4">
        <w:rPr>
          <w:rFonts w:ascii="Times New Roman" w:hAnsi="Times New Roman" w:cs="Times New Roman"/>
          <w:color w:val="000000"/>
          <w:sz w:val="24"/>
          <w:szCs w:val="24"/>
        </w:rPr>
        <w:t>All other reasons for development and implementation of a</w:t>
      </w:r>
      <w:r w:rsidR="0002195E" w:rsidRPr="002659A4">
        <w:rPr>
          <w:rFonts w:ascii="Times New Roman" w:hAnsi="Times New Roman" w:cs="Times New Roman"/>
          <w:color w:val="000000"/>
          <w:sz w:val="24"/>
          <w:szCs w:val="24"/>
        </w:rPr>
        <w:t xml:space="preserve"> late IEP result</w:t>
      </w:r>
      <w:r w:rsidR="00E2063B" w:rsidRPr="002659A4">
        <w:rPr>
          <w:rFonts w:ascii="Times New Roman" w:hAnsi="Times New Roman" w:cs="Times New Roman"/>
          <w:color w:val="000000"/>
          <w:sz w:val="24"/>
          <w:szCs w:val="24"/>
        </w:rPr>
        <w:t xml:space="preserve"> in a finding of noncompliance</w:t>
      </w:r>
      <w:r w:rsidR="00D03471" w:rsidRPr="002659A4">
        <w:rPr>
          <w:rFonts w:ascii="Times New Roman" w:hAnsi="Times New Roman" w:cs="Times New Roman"/>
          <w:color w:val="000000"/>
          <w:sz w:val="24"/>
          <w:szCs w:val="24"/>
        </w:rPr>
        <w:t xml:space="preserve"> for Indicator 12</w:t>
      </w:r>
      <w:r w:rsidR="00E2063B" w:rsidRPr="002659A4">
        <w:rPr>
          <w:rFonts w:ascii="Times New Roman" w:hAnsi="Times New Roman" w:cs="Times New Roman"/>
          <w:color w:val="000000"/>
          <w:sz w:val="24"/>
          <w:szCs w:val="24"/>
        </w:rPr>
        <w:t>.</w:t>
      </w:r>
      <w:r w:rsidR="00AF4A7F" w:rsidRPr="002659A4">
        <w:rPr>
          <w:rFonts w:ascii="Times New Roman" w:hAnsi="Times New Roman" w:cs="Times New Roman"/>
          <w:color w:val="000000"/>
          <w:sz w:val="24"/>
          <w:szCs w:val="24"/>
        </w:rPr>
        <w:t xml:space="preserve"> </w:t>
      </w:r>
      <w:r w:rsidR="00E2063B" w:rsidRPr="002659A4">
        <w:rPr>
          <w:rFonts w:ascii="Times New Roman" w:hAnsi="Times New Roman" w:cs="Times New Roman"/>
          <w:color w:val="000000"/>
          <w:sz w:val="24"/>
          <w:szCs w:val="24"/>
        </w:rPr>
        <w:t xml:space="preserve"> This includes c</w:t>
      </w:r>
      <w:r w:rsidR="009E6A66" w:rsidRPr="002659A4">
        <w:rPr>
          <w:rFonts w:ascii="Times New Roman" w:hAnsi="Times New Roman" w:cs="Times New Roman"/>
          <w:color w:val="000000"/>
          <w:sz w:val="24"/>
          <w:szCs w:val="24"/>
        </w:rPr>
        <w:t xml:space="preserve">hildren </w:t>
      </w:r>
      <w:r w:rsidR="00C254ED" w:rsidRPr="002659A4">
        <w:rPr>
          <w:rFonts w:ascii="Times New Roman" w:hAnsi="Times New Roman" w:cs="Times New Roman"/>
          <w:color w:val="000000"/>
          <w:sz w:val="24"/>
          <w:szCs w:val="24"/>
        </w:rPr>
        <w:t>served in Part C</w:t>
      </w:r>
      <w:r w:rsidR="00D03471" w:rsidRPr="002659A4">
        <w:rPr>
          <w:rFonts w:ascii="Times New Roman" w:hAnsi="Times New Roman" w:cs="Times New Roman"/>
          <w:color w:val="000000"/>
          <w:sz w:val="24"/>
          <w:szCs w:val="24"/>
        </w:rPr>
        <w:t xml:space="preserve"> </w:t>
      </w:r>
      <w:r w:rsidR="00E2063B" w:rsidRPr="002659A4">
        <w:rPr>
          <w:rFonts w:ascii="Times New Roman" w:hAnsi="Times New Roman" w:cs="Times New Roman"/>
          <w:color w:val="000000"/>
          <w:sz w:val="24"/>
          <w:szCs w:val="24"/>
        </w:rPr>
        <w:t>but referred to Part B less than 90 days before the child’s third birthday.</w:t>
      </w:r>
      <w:r w:rsidR="00EF151B" w:rsidRPr="002659A4">
        <w:rPr>
          <w:rFonts w:ascii="Times New Roman" w:hAnsi="Times New Roman" w:cs="Times New Roman"/>
          <w:color w:val="000000"/>
          <w:sz w:val="24"/>
          <w:szCs w:val="24"/>
        </w:rPr>
        <w:t xml:space="preserve"> </w:t>
      </w:r>
      <w:r w:rsidR="00E2063B" w:rsidRPr="002659A4">
        <w:rPr>
          <w:rFonts w:ascii="Times New Roman" w:hAnsi="Times New Roman" w:cs="Times New Roman"/>
          <w:color w:val="000000"/>
          <w:sz w:val="24"/>
          <w:szCs w:val="24"/>
        </w:rPr>
        <w:t xml:space="preserve"> In this case, </w:t>
      </w:r>
      <w:r w:rsidRPr="002659A4">
        <w:rPr>
          <w:rFonts w:ascii="Times New Roman" w:hAnsi="Times New Roman" w:cs="Times New Roman"/>
          <w:color w:val="000000"/>
          <w:sz w:val="24"/>
          <w:szCs w:val="24"/>
        </w:rPr>
        <w:t xml:space="preserve">if the LEA is unable </w:t>
      </w:r>
      <w:r w:rsidR="00D03471" w:rsidRPr="002659A4">
        <w:rPr>
          <w:rFonts w:ascii="Times New Roman" w:hAnsi="Times New Roman" w:cs="Times New Roman"/>
          <w:color w:val="000000"/>
          <w:sz w:val="24"/>
          <w:szCs w:val="24"/>
        </w:rPr>
        <w:t>to complete Eligibility and develop the IEP by the child’s third birthday, the LEA must report the child as not meeting the designated timeline.</w:t>
      </w:r>
    </w:p>
    <w:p w:rsidR="00EC22EC" w:rsidRPr="002659A4" w:rsidRDefault="00D03471" w:rsidP="00777049">
      <w:pPr>
        <w:spacing w:after="0" w:line="240" w:lineRule="auto"/>
        <w:rPr>
          <w:rFonts w:ascii="Times New Roman" w:hAnsi="Times New Roman" w:cs="Times New Roman"/>
          <w:color w:val="000000"/>
          <w:sz w:val="24"/>
          <w:szCs w:val="24"/>
        </w:rPr>
      </w:pPr>
      <w:r w:rsidRPr="002659A4">
        <w:rPr>
          <w:rFonts w:ascii="Times New Roman" w:hAnsi="Times New Roman" w:cs="Times New Roman"/>
          <w:color w:val="000000"/>
          <w:sz w:val="24"/>
          <w:szCs w:val="24"/>
        </w:rPr>
        <w:lastRenderedPageBreak/>
        <w:t>When LEAs are noncompliant, they</w:t>
      </w:r>
      <w:r w:rsidR="00487965" w:rsidRPr="002659A4">
        <w:rPr>
          <w:rFonts w:ascii="Times New Roman" w:hAnsi="Times New Roman" w:cs="Times New Roman"/>
          <w:color w:val="000000"/>
          <w:sz w:val="24"/>
          <w:szCs w:val="24"/>
        </w:rPr>
        <w:t xml:space="preserve"> are required to provide documentation for </w:t>
      </w:r>
      <w:r w:rsidR="00E2063B" w:rsidRPr="002659A4">
        <w:rPr>
          <w:rFonts w:ascii="Times New Roman" w:hAnsi="Times New Roman" w:cs="Times New Roman"/>
          <w:color w:val="000000"/>
          <w:sz w:val="24"/>
          <w:szCs w:val="24"/>
        </w:rPr>
        <w:t xml:space="preserve">those children </w:t>
      </w:r>
      <w:r w:rsidRPr="002659A4">
        <w:rPr>
          <w:rFonts w:ascii="Times New Roman" w:hAnsi="Times New Roman" w:cs="Times New Roman"/>
          <w:color w:val="000000"/>
          <w:sz w:val="24"/>
          <w:szCs w:val="24"/>
        </w:rPr>
        <w:t>who</w:t>
      </w:r>
      <w:r w:rsidR="00E2063B" w:rsidRPr="002659A4">
        <w:rPr>
          <w:rFonts w:ascii="Times New Roman" w:hAnsi="Times New Roman" w:cs="Times New Roman"/>
          <w:color w:val="000000"/>
          <w:sz w:val="24"/>
          <w:szCs w:val="24"/>
        </w:rPr>
        <w:t xml:space="preserve"> did not </w:t>
      </w:r>
      <w:r w:rsidR="00487965" w:rsidRPr="002659A4">
        <w:rPr>
          <w:rFonts w:ascii="Times New Roman" w:hAnsi="Times New Roman" w:cs="Times New Roman"/>
          <w:color w:val="000000"/>
          <w:sz w:val="24"/>
          <w:szCs w:val="24"/>
        </w:rPr>
        <w:t>have an IEP implemented</w:t>
      </w:r>
      <w:r w:rsidR="00487965" w:rsidRPr="002659A4">
        <w:rPr>
          <w:rFonts w:ascii="Times New Roman" w:hAnsi="Times New Roman" w:cs="Times New Roman"/>
          <w:sz w:val="24"/>
          <w:szCs w:val="24"/>
        </w:rPr>
        <w:t xml:space="preserve"> by their third birthday</w:t>
      </w:r>
      <w:r w:rsidR="00EC22EC" w:rsidRPr="002659A4">
        <w:rPr>
          <w:rFonts w:ascii="Times New Roman" w:hAnsi="Times New Roman" w:cs="Times New Roman"/>
          <w:color w:val="000000"/>
          <w:sz w:val="24"/>
          <w:szCs w:val="24"/>
        </w:rPr>
        <w:t>.  In SSWS, LEAs are required to report</w:t>
      </w:r>
      <w:r w:rsidR="00AD4A89" w:rsidRPr="002659A4">
        <w:rPr>
          <w:rFonts w:ascii="Times New Roman" w:hAnsi="Times New Roman" w:cs="Times New Roman"/>
          <w:color w:val="000000"/>
          <w:sz w:val="24"/>
          <w:szCs w:val="24"/>
        </w:rPr>
        <w:t xml:space="preserve"> the following:</w:t>
      </w:r>
    </w:p>
    <w:p w:rsidR="00EC22EC" w:rsidRPr="002659A4" w:rsidRDefault="00EC22EC" w:rsidP="00EC22EC">
      <w:pPr>
        <w:pStyle w:val="ListParagraph"/>
        <w:numPr>
          <w:ilvl w:val="0"/>
          <w:numId w:val="35"/>
        </w:numPr>
        <w:spacing w:after="0" w:line="240" w:lineRule="auto"/>
        <w:rPr>
          <w:rFonts w:ascii="Times New Roman" w:hAnsi="Times New Roman" w:cs="Times New Roman"/>
          <w:color w:val="000000"/>
          <w:sz w:val="24"/>
          <w:szCs w:val="24"/>
        </w:rPr>
      </w:pPr>
      <w:r w:rsidRPr="002659A4">
        <w:rPr>
          <w:rFonts w:ascii="Times New Roman" w:hAnsi="Times New Roman" w:cs="Times New Roman"/>
          <w:color w:val="000000"/>
          <w:sz w:val="24"/>
          <w:szCs w:val="24"/>
        </w:rPr>
        <w:t>Total number of children who did not meet the timeline.</w:t>
      </w:r>
    </w:p>
    <w:p w:rsidR="00EC22EC" w:rsidRPr="002659A4" w:rsidRDefault="00AD4A89" w:rsidP="00EC22EC">
      <w:pPr>
        <w:pStyle w:val="ListParagraph"/>
        <w:numPr>
          <w:ilvl w:val="0"/>
          <w:numId w:val="35"/>
        </w:numPr>
        <w:spacing w:after="0" w:line="240" w:lineRule="auto"/>
        <w:rPr>
          <w:rFonts w:ascii="Times New Roman" w:hAnsi="Times New Roman" w:cs="Times New Roman"/>
          <w:color w:val="000000"/>
          <w:sz w:val="24"/>
          <w:szCs w:val="24"/>
        </w:rPr>
      </w:pPr>
      <w:r w:rsidRPr="002659A4">
        <w:rPr>
          <w:rFonts w:ascii="Times New Roman" w:hAnsi="Times New Roman" w:cs="Times New Roman"/>
          <w:color w:val="000000"/>
          <w:sz w:val="24"/>
          <w:szCs w:val="24"/>
        </w:rPr>
        <w:t>Number of days the timeline was missed,</w:t>
      </w:r>
    </w:p>
    <w:p w:rsidR="00AD4A89" w:rsidRPr="002659A4" w:rsidRDefault="00AD4A89" w:rsidP="00EC22EC">
      <w:pPr>
        <w:pStyle w:val="ListParagraph"/>
        <w:numPr>
          <w:ilvl w:val="0"/>
          <w:numId w:val="35"/>
        </w:numPr>
        <w:spacing w:after="0" w:line="240" w:lineRule="auto"/>
        <w:rPr>
          <w:rFonts w:ascii="Times New Roman" w:hAnsi="Times New Roman" w:cs="Times New Roman"/>
          <w:color w:val="000000"/>
          <w:sz w:val="24"/>
          <w:szCs w:val="24"/>
        </w:rPr>
      </w:pPr>
      <w:r w:rsidRPr="002659A4">
        <w:rPr>
          <w:rFonts w:ascii="Times New Roman" w:hAnsi="Times New Roman" w:cs="Times New Roman"/>
          <w:color w:val="000000"/>
          <w:sz w:val="24"/>
          <w:szCs w:val="24"/>
        </w:rPr>
        <w:t>Reason for missing the timeline,</w:t>
      </w:r>
    </w:p>
    <w:p w:rsidR="00AD4A89" w:rsidRPr="002659A4" w:rsidRDefault="00AD4A89" w:rsidP="00EC22EC">
      <w:pPr>
        <w:pStyle w:val="ListParagraph"/>
        <w:numPr>
          <w:ilvl w:val="0"/>
          <w:numId w:val="35"/>
        </w:numPr>
        <w:spacing w:after="0" w:line="240" w:lineRule="auto"/>
        <w:rPr>
          <w:rFonts w:ascii="Times New Roman" w:hAnsi="Times New Roman" w:cs="Times New Roman"/>
          <w:color w:val="000000"/>
          <w:sz w:val="24"/>
          <w:szCs w:val="24"/>
        </w:rPr>
      </w:pPr>
      <w:r w:rsidRPr="002659A4">
        <w:rPr>
          <w:rFonts w:ascii="Times New Roman" w:hAnsi="Times New Roman" w:cs="Times New Roman"/>
          <w:color w:val="000000"/>
          <w:sz w:val="24"/>
          <w:szCs w:val="24"/>
        </w:rPr>
        <w:t>Child name, and</w:t>
      </w:r>
    </w:p>
    <w:p w:rsidR="00AD4A89" w:rsidRPr="002659A4" w:rsidRDefault="00AD4A89" w:rsidP="00EC22EC">
      <w:pPr>
        <w:pStyle w:val="ListParagraph"/>
        <w:numPr>
          <w:ilvl w:val="0"/>
          <w:numId w:val="35"/>
        </w:numPr>
        <w:spacing w:after="0" w:line="240" w:lineRule="auto"/>
        <w:rPr>
          <w:rFonts w:ascii="Times New Roman" w:hAnsi="Times New Roman" w:cs="Times New Roman"/>
          <w:color w:val="000000"/>
          <w:sz w:val="24"/>
          <w:szCs w:val="24"/>
        </w:rPr>
      </w:pPr>
      <w:r w:rsidRPr="002659A4">
        <w:rPr>
          <w:rFonts w:ascii="Times New Roman" w:hAnsi="Times New Roman" w:cs="Times New Roman"/>
          <w:color w:val="000000"/>
          <w:sz w:val="24"/>
          <w:szCs w:val="24"/>
        </w:rPr>
        <w:t>Child State Testing Identifier.</w:t>
      </w:r>
    </w:p>
    <w:p w:rsidR="00AD4A89" w:rsidRPr="002659A4" w:rsidRDefault="00AD4A89" w:rsidP="00AD4A89">
      <w:pPr>
        <w:pStyle w:val="ListParagraph"/>
        <w:spacing w:after="0" w:line="240" w:lineRule="auto"/>
        <w:rPr>
          <w:rFonts w:ascii="Times New Roman" w:hAnsi="Times New Roman" w:cs="Times New Roman"/>
          <w:color w:val="000000"/>
          <w:sz w:val="24"/>
          <w:szCs w:val="24"/>
        </w:rPr>
      </w:pPr>
    </w:p>
    <w:p w:rsidR="00AD4A89" w:rsidRPr="002659A4" w:rsidRDefault="00AD4A89" w:rsidP="00AD4A89">
      <w:pPr>
        <w:spacing w:after="0" w:line="240" w:lineRule="auto"/>
        <w:rPr>
          <w:rFonts w:ascii="Times New Roman" w:hAnsi="Times New Roman" w:cs="Times New Roman"/>
          <w:sz w:val="24"/>
          <w:szCs w:val="24"/>
        </w:rPr>
      </w:pPr>
      <w:r w:rsidRPr="002659A4">
        <w:rPr>
          <w:rFonts w:ascii="Times New Roman" w:hAnsi="Times New Roman" w:cs="Times New Roman"/>
          <w:sz w:val="24"/>
          <w:szCs w:val="24"/>
        </w:rPr>
        <w:t>It is the responsibility of both Part C and Part B to work together to ensure all transitions are smooth and timely.</w:t>
      </w:r>
      <w:r w:rsidR="00887B1C" w:rsidRPr="002659A4">
        <w:rPr>
          <w:rFonts w:ascii="Times New Roman" w:hAnsi="Times New Roman" w:cs="Times New Roman"/>
          <w:sz w:val="24"/>
          <w:szCs w:val="24"/>
        </w:rPr>
        <w:t xml:space="preserve">  EI and LEA personnel </w:t>
      </w:r>
      <w:r w:rsidR="00DE5A2A" w:rsidRPr="002659A4">
        <w:rPr>
          <w:rFonts w:ascii="Times New Roman" w:hAnsi="Times New Roman" w:cs="Times New Roman"/>
          <w:sz w:val="24"/>
          <w:szCs w:val="24"/>
        </w:rPr>
        <w:t>are to create</w:t>
      </w:r>
      <w:r w:rsidR="00887B1C" w:rsidRPr="002659A4">
        <w:rPr>
          <w:rFonts w:ascii="Times New Roman" w:eastAsia="Calibri" w:hAnsi="Times New Roman" w:cs="Times New Roman"/>
          <w:sz w:val="24"/>
          <w:szCs w:val="24"/>
        </w:rPr>
        <w:t xml:space="preserve"> and </w:t>
      </w:r>
      <w:r w:rsidR="00DE5A2A" w:rsidRPr="002659A4">
        <w:rPr>
          <w:rFonts w:ascii="Times New Roman" w:eastAsia="Calibri" w:hAnsi="Times New Roman" w:cs="Times New Roman"/>
          <w:sz w:val="24"/>
          <w:szCs w:val="24"/>
        </w:rPr>
        <w:t>maintain</w:t>
      </w:r>
      <w:r w:rsidR="00887B1C" w:rsidRPr="002659A4">
        <w:rPr>
          <w:rFonts w:ascii="Times New Roman" w:eastAsia="Calibri" w:hAnsi="Times New Roman" w:cs="Times New Roman"/>
          <w:sz w:val="24"/>
          <w:szCs w:val="24"/>
        </w:rPr>
        <w:t xml:space="preserve"> a</w:t>
      </w:r>
      <w:r w:rsidR="00DE5A2A" w:rsidRPr="002659A4">
        <w:rPr>
          <w:rFonts w:ascii="Times New Roman" w:eastAsia="Calibri" w:hAnsi="Times New Roman" w:cs="Times New Roman"/>
          <w:sz w:val="24"/>
          <w:szCs w:val="24"/>
        </w:rPr>
        <w:t xml:space="preserve"> positive working relationship</w:t>
      </w:r>
      <w:r w:rsidR="00887B1C" w:rsidRPr="002659A4">
        <w:rPr>
          <w:rFonts w:ascii="Times New Roman" w:eastAsia="Calibri" w:hAnsi="Times New Roman" w:cs="Times New Roman"/>
          <w:sz w:val="24"/>
          <w:szCs w:val="24"/>
        </w:rPr>
        <w:t xml:space="preserve">.  </w:t>
      </w:r>
      <w:r w:rsidR="00DE5A2A" w:rsidRPr="002659A4">
        <w:rPr>
          <w:rFonts w:ascii="Times New Roman" w:eastAsia="Calibri" w:hAnsi="Times New Roman" w:cs="Times New Roman"/>
          <w:sz w:val="24"/>
          <w:szCs w:val="24"/>
        </w:rPr>
        <w:t xml:space="preserve">Recommended practices to support positive relations include </w:t>
      </w:r>
      <w:r w:rsidR="00887B1C" w:rsidRPr="002659A4">
        <w:rPr>
          <w:rFonts w:ascii="Times New Roman" w:eastAsia="Calibri" w:hAnsi="Times New Roman" w:cs="Times New Roman"/>
          <w:sz w:val="24"/>
          <w:szCs w:val="24"/>
        </w:rPr>
        <w:t>meeting annually to discuss the transition process and identify any areas in need of improvement</w:t>
      </w:r>
      <w:r w:rsidR="004205AA" w:rsidRPr="002659A4">
        <w:rPr>
          <w:rFonts w:ascii="Times New Roman" w:eastAsia="Calibri" w:hAnsi="Times New Roman" w:cs="Times New Roman"/>
          <w:sz w:val="24"/>
          <w:szCs w:val="24"/>
        </w:rPr>
        <w:t xml:space="preserve"> and </w:t>
      </w:r>
      <w:r w:rsidR="00887B1C" w:rsidRPr="002659A4">
        <w:rPr>
          <w:rFonts w:ascii="Times New Roman" w:eastAsia="Calibri" w:hAnsi="Times New Roman" w:cs="Times New Roman"/>
          <w:sz w:val="24"/>
          <w:szCs w:val="24"/>
        </w:rPr>
        <w:t xml:space="preserve">frequently </w:t>
      </w:r>
      <w:r w:rsidR="004205AA" w:rsidRPr="002659A4">
        <w:rPr>
          <w:rFonts w:ascii="Times New Roman" w:eastAsia="Calibri" w:hAnsi="Times New Roman" w:cs="Times New Roman"/>
          <w:sz w:val="24"/>
          <w:szCs w:val="24"/>
        </w:rPr>
        <w:t>reviewing</w:t>
      </w:r>
      <w:r w:rsidR="00887B1C" w:rsidRPr="002659A4">
        <w:rPr>
          <w:rFonts w:ascii="Times New Roman" w:eastAsia="Calibri" w:hAnsi="Times New Roman" w:cs="Times New Roman"/>
          <w:sz w:val="24"/>
          <w:szCs w:val="24"/>
        </w:rPr>
        <w:t xml:space="preserve"> and updating the </w:t>
      </w:r>
      <w:r w:rsidR="00887B1C" w:rsidRPr="00775BF5">
        <w:rPr>
          <w:rFonts w:ascii="Times New Roman" w:eastAsia="Calibri" w:hAnsi="Times New Roman" w:cs="Times New Roman"/>
          <w:i/>
          <w:sz w:val="24"/>
          <w:szCs w:val="24"/>
        </w:rPr>
        <w:t>Local Interagency Agreement</w:t>
      </w:r>
      <w:r w:rsidR="004205AA" w:rsidRPr="00775BF5">
        <w:rPr>
          <w:rFonts w:ascii="Times New Roman" w:eastAsia="Calibri" w:hAnsi="Times New Roman" w:cs="Times New Roman"/>
          <w:i/>
          <w:sz w:val="24"/>
          <w:szCs w:val="24"/>
        </w:rPr>
        <w:t xml:space="preserve"> </w:t>
      </w:r>
      <w:r w:rsidR="004205AA" w:rsidRPr="002659A4">
        <w:rPr>
          <w:rFonts w:ascii="Times New Roman" w:eastAsia="Calibri" w:hAnsi="Times New Roman" w:cs="Times New Roman"/>
          <w:sz w:val="24"/>
          <w:szCs w:val="24"/>
        </w:rPr>
        <w:t>to ensure it reflects the responsibilities of each locality and procedures that will ensure successful transition outcomes for children and families</w:t>
      </w:r>
      <w:r w:rsidR="00887B1C" w:rsidRPr="002659A4">
        <w:rPr>
          <w:rFonts w:ascii="Times New Roman" w:eastAsia="Calibri" w:hAnsi="Times New Roman" w:cs="Times New Roman"/>
          <w:sz w:val="24"/>
          <w:szCs w:val="24"/>
        </w:rPr>
        <w:t xml:space="preserve">. </w:t>
      </w:r>
      <w:r w:rsidR="004205AA" w:rsidRPr="002659A4">
        <w:rPr>
          <w:rFonts w:ascii="Times New Roman" w:eastAsia="Calibri" w:hAnsi="Times New Roman" w:cs="Times New Roman"/>
          <w:sz w:val="24"/>
          <w:szCs w:val="24"/>
        </w:rPr>
        <w:t xml:space="preserve"> </w:t>
      </w:r>
      <w:r w:rsidRPr="002659A4">
        <w:rPr>
          <w:rFonts w:ascii="Times New Roman" w:hAnsi="Times New Roman" w:cs="Times New Roman"/>
          <w:sz w:val="24"/>
          <w:szCs w:val="24"/>
        </w:rPr>
        <w:t>The VDOE and VDBHDS provide resources to help agencies to collaborate</w:t>
      </w:r>
      <w:r w:rsidR="00887B1C" w:rsidRPr="002659A4">
        <w:rPr>
          <w:rFonts w:ascii="Times New Roman" w:hAnsi="Times New Roman" w:cs="Times New Roman"/>
          <w:sz w:val="24"/>
          <w:szCs w:val="24"/>
        </w:rPr>
        <w:t xml:space="preserve"> effectively</w:t>
      </w:r>
      <w:r w:rsidRPr="002659A4">
        <w:rPr>
          <w:rFonts w:ascii="Times New Roman" w:hAnsi="Times New Roman" w:cs="Times New Roman"/>
          <w:sz w:val="24"/>
          <w:szCs w:val="24"/>
        </w:rPr>
        <w:t>.  Resources can be found on the VDOE website.</w:t>
      </w:r>
    </w:p>
    <w:p w:rsidR="00AD4A89" w:rsidRPr="002659A4" w:rsidRDefault="00AD4A89" w:rsidP="00AD4A89">
      <w:pPr>
        <w:spacing w:after="0" w:line="240" w:lineRule="auto"/>
        <w:rPr>
          <w:rFonts w:ascii="Times New Roman" w:hAnsi="Times New Roman" w:cs="Times New Roman"/>
          <w:color w:val="FF0000"/>
          <w:sz w:val="24"/>
          <w:szCs w:val="24"/>
        </w:rPr>
      </w:pPr>
    </w:p>
    <w:p w:rsidR="00EC22EC" w:rsidRPr="002659A4" w:rsidRDefault="00EC22EC" w:rsidP="00777049">
      <w:pPr>
        <w:spacing w:after="0" w:line="240" w:lineRule="auto"/>
        <w:rPr>
          <w:rFonts w:ascii="Times New Roman" w:hAnsi="Times New Roman" w:cs="Times New Roman"/>
          <w:color w:val="000000"/>
          <w:sz w:val="24"/>
          <w:szCs w:val="24"/>
        </w:rPr>
      </w:pPr>
    </w:p>
    <w:p w:rsidR="00D45017" w:rsidRPr="002659A4" w:rsidRDefault="002F005F" w:rsidP="008546B6">
      <w:pPr>
        <w:jc w:val="center"/>
        <w:rPr>
          <w:rFonts w:ascii="Times New Roman" w:hAnsi="Times New Roman" w:cs="Times New Roman"/>
          <w:color w:val="000000"/>
          <w:sz w:val="24"/>
          <w:szCs w:val="24"/>
        </w:rPr>
      </w:pPr>
      <w:r w:rsidRPr="002659A4">
        <w:rPr>
          <w:rFonts w:ascii="Times New Roman" w:hAnsi="Times New Roman" w:cs="Times New Roman"/>
          <w:color w:val="000000"/>
          <w:sz w:val="24"/>
          <w:szCs w:val="24"/>
        </w:rPr>
        <w:br w:type="page"/>
      </w:r>
      <w:r w:rsidRPr="002659A4">
        <w:rPr>
          <w:rFonts w:ascii="Times New Roman" w:hAnsi="Times New Roman" w:cs="Times New Roman"/>
          <w:b/>
          <w:color w:val="000000"/>
          <w:sz w:val="24"/>
          <w:szCs w:val="24"/>
        </w:rPr>
        <w:lastRenderedPageBreak/>
        <w:t>Appendix A</w:t>
      </w:r>
    </w:p>
    <w:p w:rsidR="002F005F" w:rsidRPr="002659A4" w:rsidRDefault="002F005F" w:rsidP="002F005F">
      <w:pPr>
        <w:jc w:val="center"/>
        <w:rPr>
          <w:rFonts w:ascii="Times New Roman" w:hAnsi="Times New Roman" w:cs="Times New Roman"/>
          <w:b/>
          <w:bCs/>
          <w:sz w:val="24"/>
          <w:szCs w:val="24"/>
        </w:rPr>
      </w:pPr>
      <w:r w:rsidRPr="002659A4">
        <w:rPr>
          <w:rFonts w:ascii="Times New Roman" w:hAnsi="Times New Roman" w:cs="Times New Roman"/>
          <w:b/>
          <w:bCs/>
          <w:sz w:val="24"/>
          <w:szCs w:val="24"/>
        </w:rPr>
        <w:t xml:space="preserve">Part B Special Education State Performance Plan (SPP) and Annual Performance Report (APR): </w:t>
      </w:r>
      <w:r w:rsidRPr="002659A4">
        <w:rPr>
          <w:rFonts w:ascii="Times New Roman" w:hAnsi="Times New Roman" w:cs="Times New Roman"/>
          <w:b/>
          <w:sz w:val="24"/>
          <w:szCs w:val="24"/>
        </w:rPr>
        <w:t>Instructions for Reporting on Indicator 12</w:t>
      </w:r>
    </w:p>
    <w:p w:rsidR="00D0026B" w:rsidRDefault="0034343C" w:rsidP="00D0026B">
      <w:pPr>
        <w:pStyle w:val="BodyText"/>
        <w:suppressAutoHyphens/>
        <w:spacing w:after="0" w:line="240" w:lineRule="auto"/>
        <w:rPr>
          <w:rFonts w:ascii="Times New Roman" w:hAnsi="Times New Roman" w:cs="Times New Roman"/>
          <w:color w:val="000000"/>
          <w:sz w:val="24"/>
          <w:szCs w:val="24"/>
        </w:rPr>
      </w:pPr>
      <w:r w:rsidRPr="0034343C">
        <w:rPr>
          <w:rFonts w:ascii="Times New Roman" w:hAnsi="Times New Roman" w:cs="Times New Roman"/>
          <w:color w:val="000000"/>
          <w:sz w:val="24"/>
          <w:szCs w:val="24"/>
        </w:rPr>
        <w:t xml:space="preserve">Pursuant to sections 616(d) and 642 of the </w:t>
      </w:r>
      <w:r w:rsidRPr="0034343C">
        <w:rPr>
          <w:rFonts w:ascii="Times New Roman" w:hAnsi="Times New Roman" w:cs="Times New Roman"/>
          <w:i/>
          <w:iCs/>
          <w:color w:val="000000"/>
          <w:sz w:val="24"/>
          <w:szCs w:val="24"/>
        </w:rPr>
        <w:t>Individuals with Disabilities Education Act</w:t>
      </w:r>
      <w:r w:rsidRPr="0034343C">
        <w:rPr>
          <w:rFonts w:ascii="Times New Roman" w:hAnsi="Times New Roman" w:cs="Times New Roman"/>
          <w:color w:val="000000"/>
          <w:sz w:val="24"/>
          <w:szCs w:val="24"/>
        </w:rPr>
        <w:t xml:space="preserve"> (IDEA), the U.S. Department of Education (USED) requires each State to collect Part B Special Education Annual Performance Report (APR) data. The Virginia Department of Education (VDOE) is required to report to the USED all identified noncompliance and verification of corrections each year in the State’s APR for Special Education.  Data submitted by school divisions to the VDOE is used to develop their Report to the Public and Local Deter</w:t>
      </w:r>
      <w:r w:rsidR="00D0026B">
        <w:rPr>
          <w:rFonts w:ascii="Times New Roman" w:hAnsi="Times New Roman" w:cs="Times New Roman"/>
          <w:color w:val="000000"/>
          <w:sz w:val="24"/>
          <w:szCs w:val="24"/>
        </w:rPr>
        <w:t>mination Accountability Matrix.</w:t>
      </w:r>
    </w:p>
    <w:p w:rsidR="00D0026B" w:rsidRDefault="00D0026B" w:rsidP="00D0026B">
      <w:pPr>
        <w:pStyle w:val="BodyText"/>
        <w:suppressAutoHyphens/>
        <w:spacing w:after="0" w:line="240" w:lineRule="auto"/>
        <w:rPr>
          <w:rFonts w:ascii="Times New Roman" w:hAnsi="Times New Roman" w:cs="Times New Roman"/>
          <w:color w:val="000000"/>
          <w:sz w:val="24"/>
          <w:szCs w:val="24"/>
        </w:rPr>
      </w:pPr>
    </w:p>
    <w:p w:rsidR="00D0026B" w:rsidRPr="00D0026B" w:rsidRDefault="0034343C" w:rsidP="00D0026B">
      <w:pPr>
        <w:pStyle w:val="BodyText"/>
        <w:suppressAutoHyphens/>
        <w:spacing w:after="0" w:line="240" w:lineRule="auto"/>
        <w:rPr>
          <w:rFonts w:ascii="Times New Roman" w:hAnsi="Times New Roman" w:cs="Times New Roman"/>
          <w:color w:val="000000"/>
          <w:sz w:val="24"/>
          <w:szCs w:val="24"/>
        </w:rPr>
      </w:pPr>
      <w:r w:rsidRPr="0034343C">
        <w:rPr>
          <w:rFonts w:ascii="Times New Roman" w:hAnsi="Times New Roman" w:cs="Times New Roman"/>
          <w:color w:val="000000"/>
          <w:sz w:val="24"/>
          <w:szCs w:val="24"/>
        </w:rPr>
        <w:t>The Single Sign-on for Web Systems (SSWS) Special Education Indicators Application was designed to streamline the submission process and reduce the paperwork burden of school division staff. This application includes a system for school division personnel to review, verify, and approve data submitted to the VDOE. Indicator 12 is reported in SSWS for all preschool children who are referred by Part C to Part B for eligibility determination.  Indicator 12 must be submitted through the SSWS Application by August 15. If this date falls on a weekend, it is due the following Monday.</w:t>
      </w:r>
    </w:p>
    <w:p w:rsidR="00D0026B" w:rsidRDefault="00D0026B" w:rsidP="00D0026B">
      <w:pPr>
        <w:pStyle w:val="BodyText"/>
        <w:suppressAutoHyphens/>
        <w:spacing w:after="0" w:line="240" w:lineRule="auto"/>
        <w:rPr>
          <w:rFonts w:ascii="Times New Roman" w:hAnsi="Times New Roman" w:cs="Times New Roman"/>
          <w:color w:val="FF0000"/>
          <w:sz w:val="24"/>
          <w:szCs w:val="24"/>
        </w:rPr>
      </w:pPr>
    </w:p>
    <w:p w:rsidR="00D0026B" w:rsidRDefault="00D0026B" w:rsidP="00D0026B">
      <w:pPr>
        <w:pStyle w:val="BodyText"/>
        <w:suppressAutoHyphens/>
        <w:spacing w:after="0" w:line="240" w:lineRule="auto"/>
        <w:jc w:val="center"/>
        <w:rPr>
          <w:rFonts w:ascii="Times New Roman" w:hAnsi="Times New Roman" w:cs="Times New Roman"/>
          <w:b/>
          <w:sz w:val="24"/>
          <w:szCs w:val="24"/>
        </w:rPr>
      </w:pPr>
    </w:p>
    <w:p w:rsidR="00D0026B" w:rsidRDefault="0034343C" w:rsidP="00D0026B">
      <w:pPr>
        <w:pStyle w:val="BodyText"/>
        <w:suppressAutoHyphens/>
        <w:spacing w:after="0" w:line="240" w:lineRule="auto"/>
        <w:jc w:val="center"/>
        <w:rPr>
          <w:rFonts w:ascii="Times New Roman" w:hAnsi="Times New Roman" w:cs="Times New Roman"/>
          <w:b/>
          <w:sz w:val="24"/>
          <w:szCs w:val="24"/>
        </w:rPr>
      </w:pPr>
      <w:r w:rsidRPr="00D0026B">
        <w:rPr>
          <w:rFonts w:ascii="Times New Roman" w:hAnsi="Times New Roman" w:cs="Times New Roman"/>
          <w:b/>
          <w:sz w:val="24"/>
          <w:szCs w:val="24"/>
        </w:rPr>
        <w:t>Reporting Indicator 12</w:t>
      </w:r>
    </w:p>
    <w:p w:rsidR="00D0026B" w:rsidRDefault="0034343C" w:rsidP="00D0026B">
      <w:pPr>
        <w:pStyle w:val="BodyText"/>
        <w:suppressAutoHyphens/>
        <w:spacing w:after="0" w:line="240" w:lineRule="auto"/>
        <w:rPr>
          <w:rFonts w:ascii="Times New Roman" w:hAnsi="Times New Roman" w:cs="Times New Roman"/>
          <w:sz w:val="24"/>
          <w:szCs w:val="24"/>
        </w:rPr>
      </w:pPr>
      <w:r w:rsidRPr="0034343C">
        <w:rPr>
          <w:rFonts w:ascii="Times New Roman" w:hAnsi="Times New Roman" w:cs="Times New Roman"/>
          <w:i/>
          <w:sz w:val="24"/>
          <w:szCs w:val="24"/>
          <w:shd w:val="clear" w:color="auto" w:fill="FFFFFF"/>
        </w:rPr>
        <w:t>Indicator 12: Transition from Part C to Part B</w:t>
      </w:r>
      <w:r w:rsidRPr="0034343C">
        <w:rPr>
          <w:rFonts w:ascii="Times New Roman" w:hAnsi="Times New Roman" w:cs="Times New Roman"/>
          <w:sz w:val="24"/>
          <w:szCs w:val="24"/>
          <w:shd w:val="clear" w:color="auto" w:fill="FFFFFF"/>
        </w:rPr>
        <w:t xml:space="preserve"> is a compliance measure that focuses on </w:t>
      </w:r>
      <w:r w:rsidRPr="0034343C">
        <w:rPr>
          <w:rFonts w:ascii="Times New Roman" w:hAnsi="Times New Roman" w:cs="Times New Roman"/>
          <w:sz w:val="24"/>
          <w:szCs w:val="24"/>
        </w:rPr>
        <w:t>the percent of children referred by Part C prior to age 3, who are found eligible for Part B, and who have an IEP developed and implemented by the beginning of the school year if they turn age two by Sept. 30 of that school year or by their third birthday.</w:t>
      </w:r>
    </w:p>
    <w:p w:rsidR="00D0026B" w:rsidRDefault="00D0026B" w:rsidP="00D0026B">
      <w:pPr>
        <w:pStyle w:val="BodyText"/>
        <w:suppressAutoHyphens/>
        <w:spacing w:after="0" w:line="240" w:lineRule="auto"/>
        <w:rPr>
          <w:rFonts w:ascii="Times New Roman" w:hAnsi="Times New Roman" w:cs="Times New Roman"/>
          <w:sz w:val="24"/>
          <w:szCs w:val="24"/>
        </w:rPr>
      </w:pPr>
    </w:p>
    <w:p w:rsidR="0034343C" w:rsidRPr="00D0026B" w:rsidRDefault="0034343C" w:rsidP="00D0026B">
      <w:pPr>
        <w:pStyle w:val="BodyText"/>
        <w:suppressAutoHyphens/>
        <w:spacing w:after="0" w:line="240" w:lineRule="auto"/>
        <w:jc w:val="center"/>
        <w:rPr>
          <w:rFonts w:ascii="Times New Roman" w:hAnsi="Times New Roman" w:cs="Times New Roman"/>
          <w:b/>
          <w:color w:val="000000"/>
          <w:sz w:val="24"/>
          <w:szCs w:val="24"/>
        </w:rPr>
      </w:pPr>
      <w:r w:rsidRPr="0034343C">
        <w:rPr>
          <w:rFonts w:ascii="Times New Roman" w:hAnsi="Times New Roman" w:cs="Times New Roman"/>
          <w:b/>
          <w:sz w:val="24"/>
          <w:szCs w:val="24"/>
        </w:rPr>
        <w:t>Submitting Individual Child Outcomes Summary Ratings in SSWS</w:t>
      </w:r>
    </w:p>
    <w:p w:rsidR="0034343C" w:rsidRPr="0034343C" w:rsidRDefault="0034343C" w:rsidP="00D0026B">
      <w:pPr>
        <w:pStyle w:val="BodyTextIndent"/>
        <w:suppressAutoHyphens/>
        <w:spacing w:after="0" w:line="240" w:lineRule="auto"/>
        <w:ind w:left="0"/>
        <w:rPr>
          <w:rFonts w:ascii="Times New Roman" w:hAnsi="Times New Roman" w:cs="Times New Roman"/>
          <w:sz w:val="24"/>
          <w:szCs w:val="24"/>
        </w:rPr>
      </w:pPr>
      <w:r w:rsidRPr="0034343C">
        <w:rPr>
          <w:rFonts w:ascii="Times New Roman" w:hAnsi="Times New Roman" w:cs="Times New Roman"/>
          <w:sz w:val="24"/>
          <w:szCs w:val="24"/>
        </w:rPr>
        <w:t xml:space="preserve">All preschool children served and referred by Part C to Part B for eligibility determination are to have data entered into SSWS. Indicator 12 data are entered as an aggregate of children referred from Part C. </w:t>
      </w:r>
    </w:p>
    <w:p w:rsidR="0034343C" w:rsidRPr="0034343C" w:rsidRDefault="0034343C" w:rsidP="00D0026B">
      <w:pPr>
        <w:numPr>
          <w:ilvl w:val="0"/>
          <w:numId w:val="22"/>
        </w:numPr>
        <w:tabs>
          <w:tab w:val="clear" w:pos="360"/>
          <w:tab w:val="num" w:pos="720"/>
        </w:tabs>
        <w:spacing w:after="0" w:line="240" w:lineRule="auto"/>
        <w:ind w:left="720"/>
        <w:rPr>
          <w:rFonts w:ascii="Times New Roman" w:hAnsi="Times New Roman" w:cs="Times New Roman"/>
          <w:sz w:val="24"/>
          <w:szCs w:val="24"/>
        </w:rPr>
      </w:pPr>
      <w:r w:rsidRPr="0034343C">
        <w:rPr>
          <w:rFonts w:ascii="Times New Roman" w:hAnsi="Times New Roman" w:cs="Times New Roman"/>
          <w:sz w:val="24"/>
          <w:szCs w:val="24"/>
        </w:rPr>
        <w:t>Reporting period is July 1, 2019 through June 30, 2020.</w:t>
      </w:r>
    </w:p>
    <w:p w:rsidR="0034343C" w:rsidRPr="0034343C" w:rsidRDefault="0034343C" w:rsidP="00D0026B">
      <w:pPr>
        <w:numPr>
          <w:ilvl w:val="0"/>
          <w:numId w:val="21"/>
        </w:numPr>
        <w:tabs>
          <w:tab w:val="clear" w:pos="360"/>
          <w:tab w:val="num" w:pos="720"/>
        </w:tabs>
        <w:spacing w:after="0" w:line="240" w:lineRule="auto"/>
        <w:ind w:left="720"/>
        <w:rPr>
          <w:rFonts w:ascii="Times New Roman" w:hAnsi="Times New Roman" w:cs="Times New Roman"/>
          <w:sz w:val="24"/>
          <w:szCs w:val="24"/>
        </w:rPr>
      </w:pPr>
      <w:r w:rsidRPr="0034343C">
        <w:rPr>
          <w:rFonts w:ascii="Times New Roman" w:hAnsi="Times New Roman" w:cs="Times New Roman"/>
          <w:sz w:val="24"/>
          <w:szCs w:val="24"/>
        </w:rPr>
        <w:t xml:space="preserve">Report only on children served and referred by Part C to Part B for eligibility determination. </w:t>
      </w:r>
    </w:p>
    <w:p w:rsidR="0034343C" w:rsidRPr="0034343C" w:rsidRDefault="0034343C" w:rsidP="00D0026B">
      <w:pPr>
        <w:numPr>
          <w:ilvl w:val="0"/>
          <w:numId w:val="21"/>
        </w:numPr>
        <w:tabs>
          <w:tab w:val="clear" w:pos="360"/>
          <w:tab w:val="num" w:pos="720"/>
        </w:tabs>
        <w:spacing w:after="0" w:line="240" w:lineRule="auto"/>
        <w:ind w:left="720"/>
        <w:rPr>
          <w:rFonts w:ascii="Times New Roman" w:hAnsi="Times New Roman" w:cs="Times New Roman"/>
          <w:sz w:val="24"/>
          <w:szCs w:val="24"/>
        </w:rPr>
      </w:pPr>
      <w:r w:rsidRPr="0034343C">
        <w:rPr>
          <w:rFonts w:ascii="Times New Roman" w:hAnsi="Times New Roman" w:cs="Times New Roman"/>
          <w:sz w:val="24"/>
          <w:szCs w:val="24"/>
        </w:rPr>
        <w:t>Use the date of the initial IEP meeting to determine children to report during this reporting period.  If the child’s third birthday occurs during the summer and services will not begin until the start of the school year, the LEA must consider the date when the initial IEP meeting was held. If the IEP meeting was held prior to the child’s third birthday, the IEP is considered developed and implemented for the purpose of Indicator 12.</w:t>
      </w:r>
    </w:p>
    <w:p w:rsidR="0034343C" w:rsidRPr="0034343C" w:rsidRDefault="0034343C" w:rsidP="00D0026B">
      <w:pPr>
        <w:spacing w:after="0" w:line="240" w:lineRule="auto"/>
        <w:ind w:left="720"/>
        <w:rPr>
          <w:rFonts w:ascii="Times New Roman" w:hAnsi="Times New Roman" w:cs="Times New Roman"/>
          <w:sz w:val="24"/>
          <w:szCs w:val="24"/>
        </w:rPr>
      </w:pPr>
    </w:p>
    <w:p w:rsidR="00D0026B" w:rsidRDefault="0034343C" w:rsidP="00D0026B">
      <w:pPr>
        <w:spacing w:after="0" w:line="240" w:lineRule="auto"/>
        <w:rPr>
          <w:rFonts w:ascii="Times New Roman" w:hAnsi="Times New Roman" w:cs="Times New Roman"/>
          <w:sz w:val="24"/>
          <w:szCs w:val="24"/>
        </w:rPr>
      </w:pPr>
      <w:r w:rsidRPr="0034343C">
        <w:rPr>
          <w:rFonts w:ascii="Times New Roman" w:hAnsi="Times New Roman" w:cs="Times New Roman"/>
          <w:sz w:val="24"/>
          <w:szCs w:val="24"/>
        </w:rPr>
        <w:t xml:space="preserve">Children who met the timeline and children who did not will be entered. The Office of Special Education Programs (OSEP) recognizes that not all children referred will be found eligible, thus not have an IEP developed.  Further, OSEP recognizes that there are reasons that an IEP may not be developed by the child’s third birthday that are beyond the control of Early Intervention </w:t>
      </w:r>
      <w:r w:rsidRPr="0034343C">
        <w:rPr>
          <w:rFonts w:ascii="Times New Roman" w:hAnsi="Times New Roman" w:cs="Times New Roman"/>
          <w:sz w:val="24"/>
          <w:szCs w:val="24"/>
        </w:rPr>
        <w:lastRenderedPageBreak/>
        <w:t>and/or the LEA.  Therefore, there are a number of exceptions that OSEP allows. These exceptions are to be indicated in SSWS.</w:t>
      </w:r>
    </w:p>
    <w:p w:rsidR="00D0026B" w:rsidRDefault="00D0026B" w:rsidP="00D0026B">
      <w:pPr>
        <w:spacing w:after="0" w:line="240" w:lineRule="auto"/>
        <w:rPr>
          <w:rFonts w:ascii="Times New Roman" w:hAnsi="Times New Roman" w:cs="Times New Roman"/>
          <w:sz w:val="24"/>
          <w:szCs w:val="24"/>
        </w:rPr>
      </w:pPr>
    </w:p>
    <w:p w:rsidR="0034343C" w:rsidRDefault="0034343C" w:rsidP="00D0026B">
      <w:pPr>
        <w:spacing w:after="0" w:line="240" w:lineRule="auto"/>
        <w:rPr>
          <w:rFonts w:ascii="Times New Roman" w:hAnsi="Times New Roman" w:cs="Times New Roman"/>
          <w:b/>
          <w:sz w:val="24"/>
          <w:szCs w:val="24"/>
        </w:rPr>
      </w:pPr>
      <w:r w:rsidRPr="0034343C">
        <w:rPr>
          <w:rFonts w:ascii="Times New Roman" w:hAnsi="Times New Roman" w:cs="Times New Roman"/>
          <w:b/>
          <w:sz w:val="24"/>
          <w:szCs w:val="24"/>
          <w:u w:val="single"/>
        </w:rPr>
        <w:t>Section 1</w:t>
      </w:r>
      <w:r w:rsidRPr="0034343C">
        <w:rPr>
          <w:rFonts w:ascii="Times New Roman" w:hAnsi="Times New Roman" w:cs="Times New Roman"/>
          <w:b/>
          <w:sz w:val="24"/>
          <w:szCs w:val="24"/>
        </w:rPr>
        <w:t xml:space="preserve">.   Report on all children served and referred from Part C to Part </w:t>
      </w:r>
      <w:r w:rsidR="00D0026B">
        <w:rPr>
          <w:rFonts w:ascii="Times New Roman" w:hAnsi="Times New Roman" w:cs="Times New Roman"/>
          <w:b/>
          <w:sz w:val="24"/>
          <w:szCs w:val="24"/>
        </w:rPr>
        <w:t>B.</w:t>
      </w:r>
    </w:p>
    <w:p w:rsidR="00D0026B" w:rsidRPr="00D0026B" w:rsidRDefault="00D0026B" w:rsidP="00D0026B">
      <w:pPr>
        <w:spacing w:after="0" w:line="240" w:lineRule="auto"/>
        <w:rPr>
          <w:rFonts w:ascii="Times New Roman" w:hAnsi="Times New Roman" w:cs="Times New Roman"/>
          <w:sz w:val="24"/>
          <w:szCs w:val="24"/>
        </w:rPr>
      </w:pPr>
    </w:p>
    <w:p w:rsidR="0034343C" w:rsidRPr="0034343C" w:rsidRDefault="0034343C" w:rsidP="00D0026B">
      <w:pPr>
        <w:spacing w:after="0" w:line="240" w:lineRule="auto"/>
        <w:rPr>
          <w:rFonts w:ascii="Times New Roman" w:hAnsi="Times New Roman" w:cs="Times New Roman"/>
          <w:sz w:val="24"/>
          <w:szCs w:val="24"/>
        </w:rPr>
      </w:pPr>
      <w:r w:rsidRPr="0034343C">
        <w:rPr>
          <w:rFonts w:ascii="Times New Roman" w:hAnsi="Times New Roman" w:cs="Times New Roman"/>
          <w:sz w:val="24"/>
          <w:szCs w:val="24"/>
          <w:u w:val="single"/>
        </w:rPr>
        <w:t>A</w:t>
      </w:r>
      <w:r w:rsidRPr="0034343C">
        <w:rPr>
          <w:rFonts w:ascii="Times New Roman" w:hAnsi="Times New Roman" w:cs="Times New Roman"/>
          <w:sz w:val="24"/>
          <w:szCs w:val="24"/>
        </w:rPr>
        <w:t>. Enter the number of children who have been served in Part C and referred to Part B for   eligibility determination.</w:t>
      </w:r>
    </w:p>
    <w:p w:rsidR="0034343C" w:rsidRPr="0034343C" w:rsidRDefault="0034343C" w:rsidP="00D0026B">
      <w:pPr>
        <w:spacing w:after="0" w:line="240" w:lineRule="auto"/>
        <w:rPr>
          <w:rFonts w:ascii="Times New Roman" w:hAnsi="Times New Roman" w:cs="Times New Roman"/>
          <w:sz w:val="24"/>
          <w:szCs w:val="24"/>
        </w:rPr>
      </w:pPr>
      <w:r w:rsidRPr="0034343C">
        <w:rPr>
          <w:rFonts w:ascii="Times New Roman" w:hAnsi="Times New Roman" w:cs="Times New Roman"/>
          <w:sz w:val="24"/>
          <w:szCs w:val="24"/>
          <w:u w:val="single"/>
        </w:rPr>
        <w:t>B</w:t>
      </w:r>
      <w:r w:rsidRPr="0034343C">
        <w:rPr>
          <w:rFonts w:ascii="Times New Roman" w:hAnsi="Times New Roman" w:cs="Times New Roman"/>
          <w:sz w:val="24"/>
          <w:szCs w:val="24"/>
        </w:rPr>
        <w:t>. Enter the number of children not determined eligible due to withdrawal of consent, the child moved, or any extenuating circumstance. This number is not included in the calculation.</w:t>
      </w:r>
    </w:p>
    <w:p w:rsidR="0034343C" w:rsidRPr="0034343C" w:rsidRDefault="0034343C" w:rsidP="00D0026B">
      <w:pPr>
        <w:spacing w:after="0" w:line="240" w:lineRule="auto"/>
        <w:rPr>
          <w:rFonts w:ascii="Times New Roman" w:hAnsi="Times New Roman" w:cs="Times New Roman"/>
          <w:sz w:val="24"/>
          <w:szCs w:val="24"/>
        </w:rPr>
      </w:pPr>
      <w:r w:rsidRPr="0034343C">
        <w:rPr>
          <w:rFonts w:ascii="Times New Roman" w:hAnsi="Times New Roman" w:cs="Times New Roman"/>
          <w:sz w:val="24"/>
          <w:szCs w:val="24"/>
          <w:u w:val="single"/>
        </w:rPr>
        <w:t>C</w:t>
      </w:r>
      <w:r w:rsidRPr="0034343C">
        <w:rPr>
          <w:rFonts w:ascii="Times New Roman" w:hAnsi="Times New Roman" w:cs="Times New Roman"/>
          <w:sz w:val="24"/>
          <w:szCs w:val="24"/>
        </w:rPr>
        <w:t>. Enter the number of children that did not meet time line because parent repeatedly failed or refused to make the child available. This number is not included in the calculation.</w:t>
      </w:r>
    </w:p>
    <w:p w:rsidR="0034343C" w:rsidRPr="0034343C" w:rsidRDefault="0034343C" w:rsidP="00D0026B">
      <w:pPr>
        <w:spacing w:after="0" w:line="240" w:lineRule="auto"/>
        <w:rPr>
          <w:rFonts w:ascii="Times New Roman" w:hAnsi="Times New Roman" w:cs="Times New Roman"/>
          <w:sz w:val="24"/>
          <w:szCs w:val="24"/>
        </w:rPr>
      </w:pPr>
      <w:r w:rsidRPr="0034343C">
        <w:rPr>
          <w:rFonts w:ascii="Times New Roman" w:hAnsi="Times New Roman" w:cs="Times New Roman"/>
          <w:sz w:val="24"/>
          <w:szCs w:val="24"/>
          <w:u w:val="single"/>
        </w:rPr>
        <w:t>D.</w:t>
      </w:r>
      <w:r w:rsidRPr="0034343C">
        <w:rPr>
          <w:rFonts w:ascii="Times New Roman" w:hAnsi="Times New Roman" w:cs="Times New Roman"/>
          <w:sz w:val="24"/>
          <w:szCs w:val="24"/>
        </w:rPr>
        <w:t xml:space="preserve"> Enter the number of children for whom parent refusal to provide consent caused delays in evaluation or initial services (referred less than 65 business days prior to age of eligibility). This number is not included in the calculation.</w:t>
      </w:r>
    </w:p>
    <w:p w:rsidR="0034343C" w:rsidRPr="0034343C" w:rsidRDefault="0034343C" w:rsidP="00D0026B">
      <w:pPr>
        <w:spacing w:after="0" w:line="240" w:lineRule="auto"/>
        <w:rPr>
          <w:rFonts w:ascii="Times New Roman" w:hAnsi="Times New Roman" w:cs="Times New Roman"/>
          <w:sz w:val="24"/>
          <w:szCs w:val="24"/>
        </w:rPr>
      </w:pPr>
      <w:r w:rsidRPr="0034343C">
        <w:rPr>
          <w:rFonts w:ascii="Times New Roman" w:hAnsi="Times New Roman" w:cs="Times New Roman"/>
          <w:sz w:val="24"/>
          <w:szCs w:val="24"/>
          <w:u w:val="single"/>
        </w:rPr>
        <w:t>E</w:t>
      </w:r>
      <w:r w:rsidRPr="0034343C">
        <w:rPr>
          <w:rFonts w:ascii="Times New Roman" w:hAnsi="Times New Roman" w:cs="Times New Roman"/>
          <w:sz w:val="24"/>
          <w:szCs w:val="24"/>
        </w:rPr>
        <w:t>.  Enter the number of children who were referred to Part C less than 90 days before their third birthdays. This number is not included in the calculation.</w:t>
      </w:r>
    </w:p>
    <w:p w:rsidR="0034343C" w:rsidRPr="0034343C" w:rsidRDefault="0034343C" w:rsidP="00D0026B">
      <w:pPr>
        <w:spacing w:after="0" w:line="240" w:lineRule="auto"/>
        <w:rPr>
          <w:rFonts w:ascii="Times New Roman" w:hAnsi="Times New Roman" w:cs="Times New Roman"/>
          <w:sz w:val="24"/>
          <w:szCs w:val="24"/>
        </w:rPr>
      </w:pPr>
      <w:r w:rsidRPr="0034343C">
        <w:rPr>
          <w:rFonts w:ascii="Times New Roman" w:hAnsi="Times New Roman" w:cs="Times New Roman"/>
          <w:sz w:val="24"/>
          <w:szCs w:val="24"/>
          <w:u w:val="single"/>
        </w:rPr>
        <w:t>F.</w:t>
      </w:r>
      <w:r w:rsidRPr="0034343C">
        <w:rPr>
          <w:rFonts w:ascii="Times New Roman" w:hAnsi="Times New Roman" w:cs="Times New Roman"/>
          <w:sz w:val="24"/>
          <w:szCs w:val="24"/>
        </w:rPr>
        <w:t xml:space="preserve">  Enter the number of children determined to be </w:t>
      </w:r>
      <w:r w:rsidRPr="0034343C">
        <w:rPr>
          <w:rFonts w:ascii="Times New Roman" w:hAnsi="Times New Roman" w:cs="Times New Roman"/>
          <w:sz w:val="24"/>
          <w:szCs w:val="24"/>
          <w:u w:val="single"/>
        </w:rPr>
        <w:t>NOT eligible</w:t>
      </w:r>
      <w:r w:rsidRPr="0034343C">
        <w:rPr>
          <w:rFonts w:ascii="Times New Roman" w:hAnsi="Times New Roman" w:cs="Times New Roman"/>
          <w:sz w:val="24"/>
          <w:szCs w:val="24"/>
        </w:rPr>
        <w:t xml:space="preserve"> and whose eligibility was determined prior to their third birthdays. This number is not included in the calculation.</w:t>
      </w:r>
    </w:p>
    <w:p w:rsidR="0034343C" w:rsidRPr="0034343C" w:rsidRDefault="0034343C" w:rsidP="00D0026B">
      <w:pPr>
        <w:spacing w:after="0" w:line="240" w:lineRule="auto"/>
        <w:rPr>
          <w:rFonts w:ascii="Times New Roman" w:hAnsi="Times New Roman" w:cs="Times New Roman"/>
          <w:sz w:val="24"/>
          <w:szCs w:val="24"/>
        </w:rPr>
      </w:pPr>
      <w:r w:rsidRPr="0034343C">
        <w:rPr>
          <w:rFonts w:ascii="Times New Roman" w:hAnsi="Times New Roman" w:cs="Times New Roman"/>
          <w:sz w:val="24"/>
          <w:szCs w:val="24"/>
          <w:u w:val="single"/>
        </w:rPr>
        <w:t>G.</w:t>
      </w:r>
      <w:r w:rsidRPr="0034343C">
        <w:rPr>
          <w:rFonts w:ascii="Times New Roman" w:hAnsi="Times New Roman" w:cs="Times New Roman"/>
          <w:sz w:val="24"/>
          <w:szCs w:val="24"/>
        </w:rPr>
        <w:t xml:space="preserve"> The cell automatically adds B, C, D, E, and F indicating the total number of exceptions.</w:t>
      </w:r>
    </w:p>
    <w:p w:rsidR="0034343C" w:rsidRPr="0034343C" w:rsidRDefault="0034343C" w:rsidP="00D0026B">
      <w:pPr>
        <w:spacing w:after="0" w:line="240" w:lineRule="auto"/>
        <w:rPr>
          <w:rFonts w:ascii="Times New Roman" w:hAnsi="Times New Roman" w:cs="Times New Roman"/>
          <w:sz w:val="24"/>
          <w:szCs w:val="24"/>
        </w:rPr>
      </w:pPr>
      <w:r w:rsidRPr="0034343C">
        <w:rPr>
          <w:rFonts w:ascii="Times New Roman" w:hAnsi="Times New Roman" w:cs="Times New Roman"/>
          <w:sz w:val="24"/>
          <w:szCs w:val="24"/>
          <w:u w:val="single"/>
        </w:rPr>
        <w:t>H.</w:t>
      </w:r>
      <w:r w:rsidRPr="0034343C">
        <w:rPr>
          <w:rFonts w:ascii="Times New Roman" w:hAnsi="Times New Roman" w:cs="Times New Roman"/>
          <w:sz w:val="24"/>
          <w:szCs w:val="24"/>
        </w:rPr>
        <w:t xml:space="preserve"> The cell automatically calculates A minus G. This number is the denominator.</w:t>
      </w:r>
    </w:p>
    <w:p w:rsidR="0034343C" w:rsidRPr="0034343C" w:rsidRDefault="0034343C" w:rsidP="00D0026B">
      <w:pPr>
        <w:spacing w:after="0" w:line="240" w:lineRule="auto"/>
        <w:rPr>
          <w:rFonts w:ascii="Times New Roman" w:hAnsi="Times New Roman" w:cs="Times New Roman"/>
          <w:sz w:val="24"/>
          <w:szCs w:val="24"/>
        </w:rPr>
      </w:pPr>
      <w:r w:rsidRPr="0034343C">
        <w:rPr>
          <w:rFonts w:ascii="Times New Roman" w:hAnsi="Times New Roman" w:cs="Times New Roman"/>
          <w:sz w:val="24"/>
          <w:szCs w:val="24"/>
          <w:u w:val="single"/>
        </w:rPr>
        <w:t xml:space="preserve"> I.</w:t>
      </w:r>
      <w:r w:rsidRPr="0034343C">
        <w:rPr>
          <w:rFonts w:ascii="Times New Roman" w:hAnsi="Times New Roman" w:cs="Times New Roman"/>
          <w:sz w:val="24"/>
          <w:szCs w:val="24"/>
        </w:rPr>
        <w:t xml:space="preserve">  Enter the number of children found eligible and who have an IEP implemented by beginning of school year if two by September 30 or by 3</w:t>
      </w:r>
      <w:r w:rsidRPr="0034343C">
        <w:rPr>
          <w:rFonts w:ascii="Times New Roman" w:hAnsi="Times New Roman" w:cs="Times New Roman"/>
          <w:sz w:val="24"/>
          <w:szCs w:val="24"/>
          <w:vertAlign w:val="superscript"/>
        </w:rPr>
        <w:t>rd</w:t>
      </w:r>
      <w:r w:rsidRPr="0034343C">
        <w:rPr>
          <w:rFonts w:ascii="Times New Roman" w:hAnsi="Times New Roman" w:cs="Times New Roman"/>
          <w:sz w:val="24"/>
          <w:szCs w:val="24"/>
        </w:rPr>
        <w:t xml:space="preserve"> birthday. This number is the numerator.</w:t>
      </w:r>
    </w:p>
    <w:p w:rsidR="0034343C" w:rsidRPr="0034343C" w:rsidRDefault="0034343C" w:rsidP="00D0026B">
      <w:pPr>
        <w:spacing w:after="0" w:line="240" w:lineRule="auto"/>
        <w:rPr>
          <w:rFonts w:ascii="Times New Roman" w:hAnsi="Times New Roman" w:cs="Times New Roman"/>
          <w:sz w:val="24"/>
          <w:szCs w:val="24"/>
        </w:rPr>
      </w:pPr>
      <w:r w:rsidRPr="0034343C">
        <w:rPr>
          <w:rFonts w:ascii="Times New Roman" w:hAnsi="Times New Roman" w:cs="Times New Roman"/>
          <w:sz w:val="24"/>
          <w:szCs w:val="24"/>
          <w:u w:val="single"/>
        </w:rPr>
        <w:t xml:space="preserve"> J.</w:t>
      </w:r>
      <w:r w:rsidRPr="0034343C">
        <w:rPr>
          <w:rFonts w:ascii="Times New Roman" w:hAnsi="Times New Roman" w:cs="Times New Roman"/>
          <w:sz w:val="24"/>
          <w:szCs w:val="24"/>
        </w:rPr>
        <w:t xml:space="preserve">  Automatically calculated reflecting the number that did not meet timeline.</w:t>
      </w:r>
    </w:p>
    <w:p w:rsidR="0034343C" w:rsidRPr="0034343C" w:rsidRDefault="0034343C" w:rsidP="00D0026B">
      <w:pPr>
        <w:spacing w:after="0" w:line="240" w:lineRule="auto"/>
        <w:rPr>
          <w:rFonts w:ascii="Times New Roman" w:hAnsi="Times New Roman" w:cs="Times New Roman"/>
          <w:sz w:val="24"/>
          <w:szCs w:val="24"/>
        </w:rPr>
      </w:pPr>
      <w:r w:rsidRPr="0034343C">
        <w:rPr>
          <w:rFonts w:ascii="Times New Roman" w:hAnsi="Times New Roman" w:cs="Times New Roman"/>
          <w:sz w:val="24"/>
          <w:szCs w:val="24"/>
          <w:u w:val="single"/>
        </w:rPr>
        <w:t>K.</w:t>
      </w:r>
      <w:r w:rsidRPr="0034343C">
        <w:rPr>
          <w:rFonts w:ascii="Times New Roman" w:hAnsi="Times New Roman" w:cs="Times New Roman"/>
          <w:sz w:val="24"/>
          <w:szCs w:val="24"/>
        </w:rPr>
        <w:t xml:space="preserve"> Automatically calculated. K is the percent that will be reported to the public and is the percent of children referred by Part C prior to age 3, who are found eligible for Part B, and who have an IEP developed and implemented by the beginning of the school year if they turn age two by September 30 of that school year or by their third birthday.</w:t>
      </w:r>
    </w:p>
    <w:p w:rsidR="0034343C" w:rsidRPr="0034343C" w:rsidRDefault="0034343C" w:rsidP="00D0026B">
      <w:pPr>
        <w:pStyle w:val="BodyText2"/>
        <w:ind w:left="1080"/>
        <w:rPr>
          <w:sz w:val="24"/>
          <w:szCs w:val="24"/>
        </w:rPr>
      </w:pPr>
    </w:p>
    <w:p w:rsidR="00D0026B" w:rsidRDefault="00D0026B" w:rsidP="00D0026B">
      <w:pPr>
        <w:spacing w:after="0" w:line="240" w:lineRule="auto"/>
        <w:rPr>
          <w:rFonts w:ascii="Times New Roman" w:hAnsi="Times New Roman" w:cs="Times New Roman"/>
          <w:b/>
          <w:sz w:val="24"/>
          <w:szCs w:val="24"/>
          <w:u w:val="single"/>
        </w:rPr>
      </w:pPr>
    </w:p>
    <w:p w:rsidR="0034343C" w:rsidRDefault="0034343C" w:rsidP="00D0026B">
      <w:pPr>
        <w:spacing w:after="0" w:line="240" w:lineRule="auto"/>
        <w:rPr>
          <w:rFonts w:ascii="Times New Roman" w:hAnsi="Times New Roman" w:cs="Times New Roman"/>
          <w:b/>
          <w:sz w:val="24"/>
          <w:szCs w:val="24"/>
        </w:rPr>
      </w:pPr>
      <w:r w:rsidRPr="0034343C">
        <w:rPr>
          <w:rFonts w:ascii="Times New Roman" w:hAnsi="Times New Roman" w:cs="Times New Roman"/>
          <w:b/>
          <w:sz w:val="24"/>
          <w:szCs w:val="24"/>
          <w:u w:val="single"/>
        </w:rPr>
        <w:t>Section 2</w:t>
      </w:r>
      <w:r w:rsidRPr="0034343C">
        <w:rPr>
          <w:rFonts w:ascii="Times New Roman" w:hAnsi="Times New Roman" w:cs="Times New Roman"/>
          <w:b/>
          <w:sz w:val="24"/>
          <w:szCs w:val="24"/>
        </w:rPr>
        <w:t>.  Account for children that did not meet the timeline (indicated in J, Section 1).</w:t>
      </w:r>
    </w:p>
    <w:p w:rsidR="00D0026B" w:rsidRPr="0034343C" w:rsidRDefault="00D0026B" w:rsidP="00D0026B">
      <w:pPr>
        <w:spacing w:after="0" w:line="240" w:lineRule="auto"/>
        <w:rPr>
          <w:rFonts w:ascii="Times New Roman" w:hAnsi="Times New Roman" w:cs="Times New Roman"/>
          <w:b/>
          <w:sz w:val="24"/>
          <w:szCs w:val="24"/>
        </w:rPr>
      </w:pPr>
      <w:bookmarkStart w:id="0" w:name="_GoBack"/>
      <w:bookmarkEnd w:id="0"/>
    </w:p>
    <w:p w:rsidR="0034343C" w:rsidRPr="0034343C" w:rsidRDefault="0034343C" w:rsidP="00D0026B">
      <w:pPr>
        <w:spacing w:after="0" w:line="240" w:lineRule="auto"/>
        <w:rPr>
          <w:rFonts w:ascii="Times New Roman" w:hAnsi="Times New Roman" w:cs="Times New Roman"/>
          <w:sz w:val="24"/>
          <w:szCs w:val="24"/>
        </w:rPr>
      </w:pPr>
      <w:r w:rsidRPr="0034343C">
        <w:rPr>
          <w:rFonts w:ascii="Times New Roman" w:hAnsi="Times New Roman" w:cs="Times New Roman"/>
          <w:sz w:val="24"/>
          <w:szCs w:val="24"/>
          <w:u w:val="single"/>
        </w:rPr>
        <w:t xml:space="preserve">L. </w:t>
      </w:r>
      <w:r w:rsidRPr="0034343C">
        <w:rPr>
          <w:rFonts w:ascii="Times New Roman" w:hAnsi="Times New Roman" w:cs="Times New Roman"/>
          <w:sz w:val="24"/>
          <w:szCs w:val="24"/>
        </w:rPr>
        <w:t>Enter the number of children who missed Indicator 12 timeline for each range of days. Use   the exact number of business days, not an average, in determining the range.</w:t>
      </w:r>
    </w:p>
    <w:p w:rsidR="0034343C" w:rsidRPr="0034343C" w:rsidRDefault="0034343C" w:rsidP="00D0026B">
      <w:pPr>
        <w:spacing w:after="0" w:line="240" w:lineRule="auto"/>
        <w:rPr>
          <w:rFonts w:ascii="Times New Roman" w:hAnsi="Times New Roman" w:cs="Times New Roman"/>
          <w:sz w:val="24"/>
          <w:szCs w:val="24"/>
        </w:rPr>
      </w:pPr>
      <w:r w:rsidRPr="0034343C">
        <w:rPr>
          <w:rFonts w:ascii="Times New Roman" w:hAnsi="Times New Roman" w:cs="Times New Roman"/>
          <w:sz w:val="24"/>
          <w:szCs w:val="24"/>
          <w:u w:val="single"/>
        </w:rPr>
        <w:t xml:space="preserve">M. </w:t>
      </w:r>
      <w:r w:rsidRPr="0034343C">
        <w:rPr>
          <w:rFonts w:ascii="Times New Roman" w:hAnsi="Times New Roman" w:cs="Times New Roman"/>
          <w:sz w:val="24"/>
          <w:szCs w:val="24"/>
        </w:rPr>
        <w:t>Enter the actual number of delays in Indicator 12 timeline for each listed applicable reason. Specify other reason not listed and the number of determinations beyond the timeframe.</w:t>
      </w:r>
    </w:p>
    <w:p w:rsidR="0034343C" w:rsidRDefault="0034343C" w:rsidP="00D0026B">
      <w:pPr>
        <w:spacing w:after="0" w:line="240" w:lineRule="auto"/>
        <w:rPr>
          <w:rFonts w:ascii="Times New Roman" w:hAnsi="Times New Roman" w:cs="Times New Roman"/>
          <w:sz w:val="24"/>
          <w:szCs w:val="24"/>
        </w:rPr>
      </w:pPr>
      <w:r w:rsidRPr="0034343C">
        <w:rPr>
          <w:rFonts w:ascii="Times New Roman" w:hAnsi="Times New Roman" w:cs="Times New Roman"/>
          <w:sz w:val="24"/>
          <w:szCs w:val="24"/>
        </w:rPr>
        <w:t>Provide the first and last name and email address of the person entering the data. For each child who missed the Indicator 12 timeline, provide the STI as well as the first and last name.</w:t>
      </w:r>
    </w:p>
    <w:p w:rsidR="00D0026B" w:rsidRPr="0034343C" w:rsidRDefault="00D0026B" w:rsidP="00D0026B">
      <w:pPr>
        <w:spacing w:after="0" w:line="240" w:lineRule="auto"/>
        <w:rPr>
          <w:rFonts w:ascii="Times New Roman" w:hAnsi="Times New Roman" w:cs="Times New Roman"/>
          <w:sz w:val="24"/>
          <w:szCs w:val="24"/>
        </w:rPr>
      </w:pPr>
    </w:p>
    <w:p w:rsidR="002F005F" w:rsidRPr="0034343C" w:rsidRDefault="0034343C" w:rsidP="00D0026B">
      <w:pPr>
        <w:spacing w:after="0" w:line="240" w:lineRule="auto"/>
        <w:rPr>
          <w:rFonts w:ascii="Times New Roman" w:hAnsi="Times New Roman" w:cs="Times New Roman"/>
          <w:sz w:val="24"/>
          <w:szCs w:val="24"/>
        </w:rPr>
      </w:pPr>
      <w:r w:rsidRPr="0034343C">
        <w:rPr>
          <w:rFonts w:ascii="Times New Roman" w:hAnsi="Times New Roman" w:cs="Times New Roman"/>
          <w:sz w:val="24"/>
          <w:szCs w:val="24"/>
        </w:rPr>
        <w:t>J, L, M must be the same or the application will not let you save the data. An error message in red will appear at the top of the page after hitting the save button.</w:t>
      </w:r>
      <w:r w:rsidRPr="0034343C">
        <w:rPr>
          <w:rFonts w:ascii="Times New Roman" w:hAnsi="Times New Roman" w:cs="Times New Roman"/>
          <w:sz w:val="24"/>
          <w:szCs w:val="24"/>
        </w:rPr>
        <w:t xml:space="preserve"> </w:t>
      </w:r>
      <w:r w:rsidRPr="0034343C">
        <w:rPr>
          <w:rFonts w:ascii="Times New Roman" w:hAnsi="Times New Roman" w:cs="Times New Roman"/>
          <w:sz w:val="24"/>
          <w:szCs w:val="24"/>
        </w:rPr>
        <w:t>An error message in red will appear at the top of the page after hitting the save button</w:t>
      </w:r>
      <w:r w:rsidRPr="0034343C">
        <w:rPr>
          <w:rFonts w:ascii="Times New Roman" w:hAnsi="Times New Roman" w:cs="Times New Roman"/>
          <w:sz w:val="24"/>
          <w:szCs w:val="24"/>
        </w:rPr>
        <w:t xml:space="preserve">. </w:t>
      </w:r>
    </w:p>
    <w:sectPr w:rsidR="002F005F" w:rsidRPr="0034343C" w:rsidSect="0076267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87E" w:rsidRDefault="00BC087E" w:rsidP="00A14961">
      <w:pPr>
        <w:spacing w:after="0" w:line="240" w:lineRule="auto"/>
      </w:pPr>
      <w:r>
        <w:separator/>
      </w:r>
    </w:p>
  </w:endnote>
  <w:endnote w:type="continuationSeparator" w:id="0">
    <w:p w:rsidR="00BC087E" w:rsidRDefault="00BC087E" w:rsidP="00A1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Garamond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5E" w:rsidRDefault="00CF4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903375"/>
      <w:docPartObj>
        <w:docPartGallery w:val="Page Numbers (Bottom of Page)"/>
        <w:docPartUnique/>
      </w:docPartObj>
    </w:sdtPr>
    <w:sdtEndPr>
      <w:rPr>
        <w:noProof/>
      </w:rPr>
    </w:sdtEndPr>
    <w:sdtContent>
      <w:p w:rsidR="00CC1B72" w:rsidRDefault="00CC1B72">
        <w:pPr>
          <w:pStyle w:val="Footer"/>
          <w:jc w:val="center"/>
        </w:pPr>
        <w:r>
          <w:fldChar w:fldCharType="begin"/>
        </w:r>
        <w:r>
          <w:instrText xml:space="preserve"> PAGE   \* MERGEFORMAT </w:instrText>
        </w:r>
        <w:r>
          <w:fldChar w:fldCharType="separate"/>
        </w:r>
        <w:r w:rsidR="00D0026B">
          <w:rPr>
            <w:noProof/>
          </w:rPr>
          <w:t>13</w:t>
        </w:r>
        <w:r>
          <w:rPr>
            <w:noProof/>
          </w:rPr>
          <w:fldChar w:fldCharType="end"/>
        </w:r>
      </w:p>
    </w:sdtContent>
  </w:sdt>
  <w:p w:rsidR="00A14961" w:rsidRDefault="003A6759" w:rsidP="003A6759">
    <w:pPr>
      <w:pStyle w:val="Footer"/>
      <w:tabs>
        <w:tab w:val="clear" w:pos="4680"/>
        <w:tab w:val="clear" w:pos="9360"/>
        <w:tab w:val="left" w:pos="2949"/>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5E" w:rsidRDefault="00CF4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87E" w:rsidRDefault="00BC087E" w:rsidP="00A14961">
      <w:pPr>
        <w:spacing w:after="0" w:line="240" w:lineRule="auto"/>
      </w:pPr>
      <w:r>
        <w:separator/>
      </w:r>
    </w:p>
  </w:footnote>
  <w:footnote w:type="continuationSeparator" w:id="0">
    <w:p w:rsidR="00BC087E" w:rsidRDefault="00BC087E" w:rsidP="00A14961">
      <w:pPr>
        <w:spacing w:after="0" w:line="240" w:lineRule="auto"/>
      </w:pPr>
      <w:r>
        <w:continuationSeparator/>
      </w:r>
    </w:p>
  </w:footnote>
  <w:footnote w:id="1">
    <w:p w:rsidR="00063F10" w:rsidRPr="00136E43" w:rsidRDefault="00063F10" w:rsidP="00136E43">
      <w:pPr>
        <w:autoSpaceDE w:val="0"/>
        <w:autoSpaceDN w:val="0"/>
        <w:adjustRightInd w:val="0"/>
        <w:spacing w:after="0" w:line="240" w:lineRule="auto"/>
        <w:rPr>
          <w:rFonts w:ascii="AGaramondPro-Regular" w:hAnsi="AGaramondPro-Regular" w:cs="AGaramondPro-Regular"/>
        </w:rPr>
      </w:pPr>
      <w:r w:rsidRPr="0029412C">
        <w:rPr>
          <w:rStyle w:val="FootnoteReference"/>
          <w:rFonts w:ascii="Times New Roman" w:hAnsi="Times New Roman" w:cs="Times New Roman"/>
        </w:rPr>
        <w:footnoteRef/>
      </w:r>
      <w:r w:rsidRPr="0029412C">
        <w:rPr>
          <w:rFonts w:ascii="Times New Roman" w:hAnsi="Times New Roman" w:cs="Times New Roman"/>
        </w:rPr>
        <w:t xml:space="preserve"> </w:t>
      </w:r>
      <w:r w:rsidRPr="00A17562">
        <w:rPr>
          <w:rFonts w:ascii="Times New Roman" w:hAnsi="Times New Roman" w:cs="Times New Roman"/>
          <w:sz w:val="20"/>
          <w:szCs w:val="20"/>
        </w:rPr>
        <w:t>The Infant and Toddler Connection of Virginia (ITC)</w:t>
      </w:r>
      <w:r w:rsidR="00136E43" w:rsidRPr="00A17562">
        <w:rPr>
          <w:rFonts w:ascii="Times New Roman" w:hAnsi="Times New Roman" w:cs="Times New Roman"/>
          <w:sz w:val="20"/>
          <w:szCs w:val="20"/>
        </w:rPr>
        <w:t xml:space="preserve"> </w:t>
      </w:r>
      <w:r w:rsidR="00136E43" w:rsidRPr="00A17562">
        <w:rPr>
          <w:rFonts w:ascii="Times New Roman" w:hAnsi="Times New Roman" w:cs="Times New Roman"/>
          <w:color w:val="000000"/>
          <w:sz w:val="20"/>
          <w:szCs w:val="20"/>
          <w:lang w:val="en"/>
        </w:rPr>
        <w:t xml:space="preserve">provides early intervention supports and services to infants and toddlers from birth up to age three who have certain levels of </w:t>
      </w:r>
      <w:r w:rsidR="00136E43" w:rsidRPr="00A17562">
        <w:rPr>
          <w:rStyle w:val="Strong"/>
          <w:rFonts w:ascii="Times New Roman" w:hAnsi="Times New Roman" w:cs="Times New Roman"/>
          <w:b w:val="0"/>
          <w:color w:val="000000"/>
          <w:sz w:val="20"/>
          <w:szCs w:val="20"/>
          <w:lang w:val="en"/>
        </w:rPr>
        <w:t>developmental delay</w:t>
      </w:r>
      <w:r w:rsidR="00136E43" w:rsidRPr="00A17562">
        <w:rPr>
          <w:rFonts w:ascii="Times New Roman" w:hAnsi="Times New Roman" w:cs="Times New Roman"/>
          <w:color w:val="000000"/>
          <w:sz w:val="20"/>
          <w:szCs w:val="20"/>
          <w:lang w:val="en"/>
        </w:rPr>
        <w:t xml:space="preserve">, </w:t>
      </w:r>
      <w:r w:rsidR="00136E43" w:rsidRPr="00A17562">
        <w:rPr>
          <w:rStyle w:val="Strong"/>
          <w:rFonts w:ascii="Times New Roman" w:hAnsi="Times New Roman" w:cs="Times New Roman"/>
          <w:b w:val="0"/>
          <w:color w:val="000000"/>
          <w:sz w:val="20"/>
          <w:szCs w:val="20"/>
          <w:lang w:val="en"/>
        </w:rPr>
        <w:t>differences in</w:t>
      </w:r>
      <w:r w:rsidR="00136E43" w:rsidRPr="00A17562">
        <w:rPr>
          <w:rStyle w:val="Strong"/>
          <w:rFonts w:ascii="Times New Roman" w:hAnsi="Times New Roman" w:cs="Times New Roman"/>
          <w:color w:val="000000"/>
          <w:sz w:val="20"/>
          <w:szCs w:val="20"/>
          <w:lang w:val="en"/>
        </w:rPr>
        <w:t xml:space="preserve"> </w:t>
      </w:r>
      <w:r w:rsidR="00136E43" w:rsidRPr="00A17562">
        <w:rPr>
          <w:rStyle w:val="Strong"/>
          <w:rFonts w:ascii="Times New Roman" w:hAnsi="Times New Roman" w:cs="Times New Roman"/>
          <w:b w:val="0"/>
          <w:color w:val="000000"/>
          <w:sz w:val="20"/>
          <w:szCs w:val="20"/>
          <w:lang w:val="en"/>
        </w:rPr>
        <w:t>development</w:t>
      </w:r>
      <w:r w:rsidR="00136E43" w:rsidRPr="00A17562">
        <w:rPr>
          <w:rFonts w:ascii="Times New Roman" w:hAnsi="Times New Roman" w:cs="Times New Roman"/>
          <w:color w:val="000000"/>
          <w:sz w:val="20"/>
          <w:szCs w:val="20"/>
          <w:lang w:val="en"/>
        </w:rPr>
        <w:t xml:space="preserve"> and/or a </w:t>
      </w:r>
      <w:r w:rsidR="00136E43" w:rsidRPr="00A17562">
        <w:rPr>
          <w:rStyle w:val="Strong"/>
          <w:rFonts w:ascii="Times New Roman" w:hAnsi="Times New Roman" w:cs="Times New Roman"/>
          <w:b w:val="0"/>
          <w:color w:val="000000"/>
          <w:sz w:val="20"/>
          <w:szCs w:val="20"/>
          <w:lang w:val="en"/>
        </w:rPr>
        <w:t>diagnosed condition</w:t>
      </w:r>
      <w:r w:rsidR="00136E43" w:rsidRPr="00A17562">
        <w:rPr>
          <w:rFonts w:ascii="Times New Roman" w:hAnsi="Times New Roman" w:cs="Times New Roman"/>
          <w:color w:val="000000"/>
          <w:sz w:val="20"/>
          <w:szCs w:val="20"/>
          <w:lang w:val="en"/>
        </w:rPr>
        <w:t xml:space="preserve">.  </w:t>
      </w:r>
      <w:r w:rsidR="00136E43" w:rsidRPr="00A17562">
        <w:rPr>
          <w:rFonts w:ascii="Times New Roman" w:hAnsi="Times New Roman" w:cs="Times New Roman"/>
          <w:sz w:val="20"/>
          <w:szCs w:val="20"/>
        </w:rPr>
        <w:t xml:space="preserve">Referrals to the </w:t>
      </w:r>
      <w:r w:rsidR="00136E43" w:rsidRPr="00A17562">
        <w:rPr>
          <w:rFonts w:ascii="Times New Roman" w:hAnsi="Times New Roman" w:cs="Times New Roman"/>
          <w:bCs/>
          <w:sz w:val="20"/>
          <w:szCs w:val="20"/>
        </w:rPr>
        <w:t xml:space="preserve">ITC of Virginia </w:t>
      </w:r>
      <w:r w:rsidR="00136E43" w:rsidRPr="00A17562">
        <w:rPr>
          <w:rFonts w:ascii="Times New Roman" w:hAnsi="Times New Roman" w:cs="Times New Roman"/>
          <w:sz w:val="20"/>
          <w:szCs w:val="20"/>
        </w:rPr>
        <w:t>are made by contacting the early intervention “</w:t>
      </w:r>
      <w:r w:rsidR="00136E43" w:rsidRPr="00A17562">
        <w:rPr>
          <w:rFonts w:ascii="Times New Roman" w:hAnsi="Times New Roman" w:cs="Times New Roman"/>
          <w:bCs/>
          <w:sz w:val="20"/>
          <w:szCs w:val="20"/>
        </w:rPr>
        <w:t xml:space="preserve">central point of entry” </w:t>
      </w:r>
      <w:r w:rsidR="00136E43" w:rsidRPr="00A17562">
        <w:rPr>
          <w:rFonts w:ascii="Times New Roman" w:hAnsi="Times New Roman" w:cs="Times New Roman"/>
          <w:sz w:val="20"/>
          <w:szCs w:val="20"/>
        </w:rPr>
        <w:t xml:space="preserve">for the child’s and </w:t>
      </w:r>
      <w:proofErr w:type="gramStart"/>
      <w:r w:rsidR="00136E43" w:rsidRPr="00A17562">
        <w:rPr>
          <w:rFonts w:ascii="Times New Roman" w:hAnsi="Times New Roman" w:cs="Times New Roman"/>
          <w:sz w:val="20"/>
          <w:szCs w:val="20"/>
        </w:rPr>
        <w:t>family’s</w:t>
      </w:r>
      <w:proofErr w:type="gramEnd"/>
      <w:r w:rsidR="00136E43" w:rsidRPr="00A17562">
        <w:rPr>
          <w:rFonts w:ascii="Times New Roman" w:hAnsi="Times New Roman" w:cs="Times New Roman"/>
          <w:sz w:val="20"/>
          <w:szCs w:val="20"/>
        </w:rPr>
        <w:t xml:space="preserve"> locality.</w:t>
      </w:r>
      <w:r w:rsidR="00A17562">
        <w:rPr>
          <w:rFonts w:ascii="Times New Roman" w:hAnsi="Times New Roman" w:cs="Times New Roman"/>
          <w:sz w:val="20"/>
          <w:szCs w:val="20"/>
        </w:rPr>
        <w:t xml:space="preserve"> There are 40 </w:t>
      </w:r>
      <w:r w:rsidR="00FF2520">
        <w:rPr>
          <w:rFonts w:ascii="Times New Roman" w:hAnsi="Times New Roman" w:cs="Times New Roman"/>
          <w:sz w:val="20"/>
          <w:szCs w:val="20"/>
        </w:rPr>
        <w:t>ITCs</w:t>
      </w:r>
      <w:r w:rsidR="00A17562">
        <w:rPr>
          <w:rFonts w:ascii="Times New Roman" w:hAnsi="Times New Roman" w:cs="Times New Roman"/>
          <w:sz w:val="20"/>
          <w:szCs w:val="20"/>
        </w:rPr>
        <w:t xml:space="preserve"> throughout the state. </w:t>
      </w:r>
    </w:p>
  </w:footnote>
  <w:footnote w:id="2">
    <w:p w:rsidR="0029412C" w:rsidRDefault="0029412C">
      <w:pPr>
        <w:pStyle w:val="FootnoteText"/>
      </w:pPr>
      <w:r w:rsidRPr="0029412C">
        <w:rPr>
          <w:rStyle w:val="FootnoteReference"/>
          <w:rFonts w:ascii="Times New Roman" w:hAnsi="Times New Roman" w:cs="Times New Roman"/>
        </w:rPr>
        <w:footnoteRef/>
      </w:r>
      <w:r w:rsidR="00D921E1">
        <w:rPr>
          <w:rFonts w:ascii="Times New Roman" w:hAnsi="Times New Roman" w:cs="Times New Roman"/>
        </w:rPr>
        <w:t xml:space="preserve"> </w:t>
      </w:r>
      <w:r w:rsidRPr="0029412C">
        <w:rPr>
          <w:rFonts w:ascii="Times New Roman" w:hAnsi="Times New Roman" w:cs="Times New Roman"/>
        </w:rPr>
        <w:t>Regulations for Part C can be found on the Infant and Toddler Connection of Virginia website</w:t>
      </w:r>
      <w:r w:rsidR="00D921E1">
        <w:rPr>
          <w:rFonts w:ascii="Times New Roman" w:hAnsi="Times New Roman" w:cs="Times New Roman"/>
        </w:rPr>
        <w:t xml:space="preserve">.  </w:t>
      </w:r>
      <w:r w:rsidRPr="0029412C">
        <w:rPr>
          <w:rFonts w:ascii="Times New Roman" w:hAnsi="Times New Roman" w:cs="Times New Roman"/>
        </w:rPr>
        <w:t>Regulations for Part B can be found on the Virginia D</w:t>
      </w:r>
      <w:r w:rsidR="00D921E1">
        <w:rPr>
          <w:rFonts w:ascii="Times New Roman" w:hAnsi="Times New Roman" w:cs="Times New Roman"/>
        </w:rPr>
        <w:t>epartment of Education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5E" w:rsidRDefault="00CF4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5E" w:rsidRDefault="00CF4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5E" w:rsidRDefault="00CF4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9BB"/>
    <w:multiLevelType w:val="hybridMultilevel"/>
    <w:tmpl w:val="9852FDD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2334C5"/>
    <w:multiLevelType w:val="hybridMultilevel"/>
    <w:tmpl w:val="1E4EE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5B37C7"/>
    <w:multiLevelType w:val="hybridMultilevel"/>
    <w:tmpl w:val="1400A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7616A3"/>
    <w:multiLevelType w:val="hybridMultilevel"/>
    <w:tmpl w:val="1F2E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7770"/>
    <w:multiLevelType w:val="hybridMultilevel"/>
    <w:tmpl w:val="E36E942E"/>
    <w:lvl w:ilvl="0" w:tplc="04090019">
      <w:start w:val="1"/>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CE65ECE"/>
    <w:multiLevelType w:val="hybridMultilevel"/>
    <w:tmpl w:val="AC08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97A4E"/>
    <w:multiLevelType w:val="hybridMultilevel"/>
    <w:tmpl w:val="B860C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A1228"/>
    <w:multiLevelType w:val="hybridMultilevel"/>
    <w:tmpl w:val="6870F88A"/>
    <w:lvl w:ilvl="0" w:tplc="5A90B43C">
      <w:start w:val="1"/>
      <w:numFmt w:val="bullet"/>
      <w:lvlText w:val="•"/>
      <w:lvlJc w:val="left"/>
      <w:pPr>
        <w:tabs>
          <w:tab w:val="num" w:pos="720"/>
        </w:tabs>
        <w:ind w:left="720" w:hanging="360"/>
      </w:pPr>
      <w:rPr>
        <w:rFonts w:ascii="Arial" w:hAnsi="Arial" w:hint="default"/>
      </w:rPr>
    </w:lvl>
    <w:lvl w:ilvl="1" w:tplc="F32EC74A" w:tentative="1">
      <w:start w:val="1"/>
      <w:numFmt w:val="bullet"/>
      <w:lvlText w:val="•"/>
      <w:lvlJc w:val="left"/>
      <w:pPr>
        <w:tabs>
          <w:tab w:val="num" w:pos="1440"/>
        </w:tabs>
        <w:ind w:left="1440" w:hanging="360"/>
      </w:pPr>
      <w:rPr>
        <w:rFonts w:ascii="Arial" w:hAnsi="Arial" w:hint="default"/>
      </w:rPr>
    </w:lvl>
    <w:lvl w:ilvl="2" w:tplc="055C195E" w:tentative="1">
      <w:start w:val="1"/>
      <w:numFmt w:val="bullet"/>
      <w:lvlText w:val="•"/>
      <w:lvlJc w:val="left"/>
      <w:pPr>
        <w:tabs>
          <w:tab w:val="num" w:pos="2160"/>
        </w:tabs>
        <w:ind w:left="2160" w:hanging="360"/>
      </w:pPr>
      <w:rPr>
        <w:rFonts w:ascii="Arial" w:hAnsi="Arial" w:hint="default"/>
      </w:rPr>
    </w:lvl>
    <w:lvl w:ilvl="3" w:tplc="777AF75C" w:tentative="1">
      <w:start w:val="1"/>
      <w:numFmt w:val="bullet"/>
      <w:lvlText w:val="•"/>
      <w:lvlJc w:val="left"/>
      <w:pPr>
        <w:tabs>
          <w:tab w:val="num" w:pos="2880"/>
        </w:tabs>
        <w:ind w:left="2880" w:hanging="360"/>
      </w:pPr>
      <w:rPr>
        <w:rFonts w:ascii="Arial" w:hAnsi="Arial" w:hint="default"/>
      </w:rPr>
    </w:lvl>
    <w:lvl w:ilvl="4" w:tplc="48A66D9C" w:tentative="1">
      <w:start w:val="1"/>
      <w:numFmt w:val="bullet"/>
      <w:lvlText w:val="•"/>
      <w:lvlJc w:val="left"/>
      <w:pPr>
        <w:tabs>
          <w:tab w:val="num" w:pos="3600"/>
        </w:tabs>
        <w:ind w:left="3600" w:hanging="360"/>
      </w:pPr>
      <w:rPr>
        <w:rFonts w:ascii="Arial" w:hAnsi="Arial" w:hint="default"/>
      </w:rPr>
    </w:lvl>
    <w:lvl w:ilvl="5" w:tplc="5F466312" w:tentative="1">
      <w:start w:val="1"/>
      <w:numFmt w:val="bullet"/>
      <w:lvlText w:val="•"/>
      <w:lvlJc w:val="left"/>
      <w:pPr>
        <w:tabs>
          <w:tab w:val="num" w:pos="4320"/>
        </w:tabs>
        <w:ind w:left="4320" w:hanging="360"/>
      </w:pPr>
      <w:rPr>
        <w:rFonts w:ascii="Arial" w:hAnsi="Arial" w:hint="default"/>
      </w:rPr>
    </w:lvl>
    <w:lvl w:ilvl="6" w:tplc="14241B36" w:tentative="1">
      <w:start w:val="1"/>
      <w:numFmt w:val="bullet"/>
      <w:lvlText w:val="•"/>
      <w:lvlJc w:val="left"/>
      <w:pPr>
        <w:tabs>
          <w:tab w:val="num" w:pos="5040"/>
        </w:tabs>
        <w:ind w:left="5040" w:hanging="360"/>
      </w:pPr>
      <w:rPr>
        <w:rFonts w:ascii="Arial" w:hAnsi="Arial" w:hint="default"/>
      </w:rPr>
    </w:lvl>
    <w:lvl w:ilvl="7" w:tplc="3F282DE4" w:tentative="1">
      <w:start w:val="1"/>
      <w:numFmt w:val="bullet"/>
      <w:lvlText w:val="•"/>
      <w:lvlJc w:val="left"/>
      <w:pPr>
        <w:tabs>
          <w:tab w:val="num" w:pos="5760"/>
        </w:tabs>
        <w:ind w:left="5760" w:hanging="360"/>
      </w:pPr>
      <w:rPr>
        <w:rFonts w:ascii="Arial" w:hAnsi="Arial" w:hint="default"/>
      </w:rPr>
    </w:lvl>
    <w:lvl w:ilvl="8" w:tplc="E41A40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E12810"/>
    <w:multiLevelType w:val="hybridMultilevel"/>
    <w:tmpl w:val="6F185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EB1620"/>
    <w:multiLevelType w:val="hybridMultilevel"/>
    <w:tmpl w:val="1D5E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84492"/>
    <w:multiLevelType w:val="hybridMultilevel"/>
    <w:tmpl w:val="72523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72273C5"/>
    <w:multiLevelType w:val="hybridMultilevel"/>
    <w:tmpl w:val="209C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B332A"/>
    <w:multiLevelType w:val="hybridMultilevel"/>
    <w:tmpl w:val="BE44C976"/>
    <w:lvl w:ilvl="0" w:tplc="961C1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F6731"/>
    <w:multiLevelType w:val="hybridMultilevel"/>
    <w:tmpl w:val="FE640956"/>
    <w:lvl w:ilvl="0" w:tplc="38207198">
      <w:start w:val="1"/>
      <w:numFmt w:val="decimal"/>
      <w:lvlText w:val="%1."/>
      <w:lvlJc w:val="left"/>
      <w:pPr>
        <w:ind w:left="720" w:hanging="360"/>
      </w:pPr>
      <w:rPr>
        <w:rFonts w:hint="default"/>
        <w:color w:val="auto"/>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1359E"/>
    <w:multiLevelType w:val="hybridMultilevel"/>
    <w:tmpl w:val="462A098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34920E0C"/>
    <w:multiLevelType w:val="hybridMultilevel"/>
    <w:tmpl w:val="1008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B501F"/>
    <w:multiLevelType w:val="hybridMultilevel"/>
    <w:tmpl w:val="182CD9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C96ACC"/>
    <w:multiLevelType w:val="hybridMultilevel"/>
    <w:tmpl w:val="E9D8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3485F"/>
    <w:multiLevelType w:val="hybridMultilevel"/>
    <w:tmpl w:val="34180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0523BA"/>
    <w:multiLevelType w:val="hybridMultilevel"/>
    <w:tmpl w:val="7ECCC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6E31B7"/>
    <w:multiLevelType w:val="hybridMultilevel"/>
    <w:tmpl w:val="C7D0F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406452"/>
    <w:multiLevelType w:val="hybridMultilevel"/>
    <w:tmpl w:val="DFEE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F6EDD"/>
    <w:multiLevelType w:val="hybridMultilevel"/>
    <w:tmpl w:val="BD54E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97532"/>
    <w:multiLevelType w:val="hybridMultilevel"/>
    <w:tmpl w:val="906C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C1FE5"/>
    <w:multiLevelType w:val="hybridMultilevel"/>
    <w:tmpl w:val="7E725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CE12A0"/>
    <w:multiLevelType w:val="hybridMultilevel"/>
    <w:tmpl w:val="7E109B54"/>
    <w:lvl w:ilvl="0" w:tplc="0194F18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C75A6"/>
    <w:multiLevelType w:val="hybridMultilevel"/>
    <w:tmpl w:val="F1B2E2B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5F551AB"/>
    <w:multiLevelType w:val="hybridMultilevel"/>
    <w:tmpl w:val="B77E1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D87767"/>
    <w:multiLevelType w:val="hybridMultilevel"/>
    <w:tmpl w:val="E208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64DE0"/>
    <w:multiLevelType w:val="hybridMultilevel"/>
    <w:tmpl w:val="3D2AF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0D3FC7"/>
    <w:multiLevelType w:val="hybridMultilevel"/>
    <w:tmpl w:val="D8DE7718"/>
    <w:lvl w:ilvl="0" w:tplc="56CA116C">
      <w:start w:val="1"/>
      <w:numFmt w:val="bullet"/>
      <w:lvlText w:val="•"/>
      <w:lvlJc w:val="left"/>
      <w:pPr>
        <w:tabs>
          <w:tab w:val="num" w:pos="720"/>
        </w:tabs>
        <w:ind w:left="720" w:hanging="360"/>
      </w:pPr>
      <w:rPr>
        <w:rFonts w:ascii="Arial" w:hAnsi="Arial" w:hint="default"/>
      </w:rPr>
    </w:lvl>
    <w:lvl w:ilvl="1" w:tplc="C292D24E">
      <w:start w:val="270"/>
      <w:numFmt w:val="bullet"/>
      <w:lvlText w:val="–"/>
      <w:lvlJc w:val="left"/>
      <w:pPr>
        <w:tabs>
          <w:tab w:val="num" w:pos="1440"/>
        </w:tabs>
        <w:ind w:left="1440" w:hanging="360"/>
      </w:pPr>
      <w:rPr>
        <w:rFonts w:ascii="Arial" w:hAnsi="Arial" w:hint="default"/>
      </w:rPr>
    </w:lvl>
    <w:lvl w:ilvl="2" w:tplc="84F658BE" w:tentative="1">
      <w:start w:val="1"/>
      <w:numFmt w:val="bullet"/>
      <w:lvlText w:val="•"/>
      <w:lvlJc w:val="left"/>
      <w:pPr>
        <w:tabs>
          <w:tab w:val="num" w:pos="2160"/>
        </w:tabs>
        <w:ind w:left="2160" w:hanging="360"/>
      </w:pPr>
      <w:rPr>
        <w:rFonts w:ascii="Arial" w:hAnsi="Arial" w:hint="default"/>
      </w:rPr>
    </w:lvl>
    <w:lvl w:ilvl="3" w:tplc="0658BF88" w:tentative="1">
      <w:start w:val="1"/>
      <w:numFmt w:val="bullet"/>
      <w:lvlText w:val="•"/>
      <w:lvlJc w:val="left"/>
      <w:pPr>
        <w:tabs>
          <w:tab w:val="num" w:pos="2880"/>
        </w:tabs>
        <w:ind w:left="2880" w:hanging="360"/>
      </w:pPr>
      <w:rPr>
        <w:rFonts w:ascii="Arial" w:hAnsi="Arial" w:hint="default"/>
      </w:rPr>
    </w:lvl>
    <w:lvl w:ilvl="4" w:tplc="43B6037C" w:tentative="1">
      <w:start w:val="1"/>
      <w:numFmt w:val="bullet"/>
      <w:lvlText w:val="•"/>
      <w:lvlJc w:val="left"/>
      <w:pPr>
        <w:tabs>
          <w:tab w:val="num" w:pos="3600"/>
        </w:tabs>
        <w:ind w:left="3600" w:hanging="360"/>
      </w:pPr>
      <w:rPr>
        <w:rFonts w:ascii="Arial" w:hAnsi="Arial" w:hint="default"/>
      </w:rPr>
    </w:lvl>
    <w:lvl w:ilvl="5" w:tplc="0BA4DA58" w:tentative="1">
      <w:start w:val="1"/>
      <w:numFmt w:val="bullet"/>
      <w:lvlText w:val="•"/>
      <w:lvlJc w:val="left"/>
      <w:pPr>
        <w:tabs>
          <w:tab w:val="num" w:pos="4320"/>
        </w:tabs>
        <w:ind w:left="4320" w:hanging="360"/>
      </w:pPr>
      <w:rPr>
        <w:rFonts w:ascii="Arial" w:hAnsi="Arial" w:hint="default"/>
      </w:rPr>
    </w:lvl>
    <w:lvl w:ilvl="6" w:tplc="24680BA2" w:tentative="1">
      <w:start w:val="1"/>
      <w:numFmt w:val="bullet"/>
      <w:lvlText w:val="•"/>
      <w:lvlJc w:val="left"/>
      <w:pPr>
        <w:tabs>
          <w:tab w:val="num" w:pos="5040"/>
        </w:tabs>
        <w:ind w:left="5040" w:hanging="360"/>
      </w:pPr>
      <w:rPr>
        <w:rFonts w:ascii="Arial" w:hAnsi="Arial" w:hint="default"/>
      </w:rPr>
    </w:lvl>
    <w:lvl w:ilvl="7" w:tplc="C606606A" w:tentative="1">
      <w:start w:val="1"/>
      <w:numFmt w:val="bullet"/>
      <w:lvlText w:val="•"/>
      <w:lvlJc w:val="left"/>
      <w:pPr>
        <w:tabs>
          <w:tab w:val="num" w:pos="5760"/>
        </w:tabs>
        <w:ind w:left="5760" w:hanging="360"/>
      </w:pPr>
      <w:rPr>
        <w:rFonts w:ascii="Arial" w:hAnsi="Arial" w:hint="default"/>
      </w:rPr>
    </w:lvl>
    <w:lvl w:ilvl="8" w:tplc="3CC81FA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7FC4800"/>
    <w:multiLevelType w:val="hybridMultilevel"/>
    <w:tmpl w:val="762C0B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4E1039"/>
    <w:multiLevelType w:val="hybridMultilevel"/>
    <w:tmpl w:val="27C8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5442E"/>
    <w:multiLevelType w:val="hybridMultilevel"/>
    <w:tmpl w:val="90A0B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8951A2"/>
    <w:multiLevelType w:val="hybridMultilevel"/>
    <w:tmpl w:val="EDA8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2"/>
  </w:num>
  <w:num w:numId="4">
    <w:abstractNumId w:val="9"/>
  </w:num>
  <w:num w:numId="5">
    <w:abstractNumId w:val="19"/>
  </w:num>
  <w:num w:numId="6">
    <w:abstractNumId w:val="24"/>
  </w:num>
  <w:num w:numId="7">
    <w:abstractNumId w:val="14"/>
  </w:num>
  <w:num w:numId="8">
    <w:abstractNumId w:val="15"/>
  </w:num>
  <w:num w:numId="9">
    <w:abstractNumId w:val="25"/>
  </w:num>
  <w:num w:numId="10">
    <w:abstractNumId w:val="31"/>
  </w:num>
  <w:num w:numId="11">
    <w:abstractNumId w:val="4"/>
  </w:num>
  <w:num w:numId="12">
    <w:abstractNumId w:val="12"/>
  </w:num>
  <w:num w:numId="13">
    <w:abstractNumId w:val="29"/>
  </w:num>
  <w:num w:numId="14">
    <w:abstractNumId w:val="1"/>
  </w:num>
  <w:num w:numId="15">
    <w:abstractNumId w:val="33"/>
  </w:num>
  <w:num w:numId="16">
    <w:abstractNumId w:val="10"/>
  </w:num>
  <w:num w:numId="17">
    <w:abstractNumId w:val="20"/>
  </w:num>
  <w:num w:numId="18">
    <w:abstractNumId w:val="8"/>
  </w:num>
  <w:num w:numId="19">
    <w:abstractNumId w:val="27"/>
  </w:num>
  <w:num w:numId="20">
    <w:abstractNumId w:val="23"/>
  </w:num>
  <w:num w:numId="21">
    <w:abstractNumId w:val="2"/>
  </w:num>
  <w:num w:numId="22">
    <w:abstractNumId w:val="16"/>
  </w:num>
  <w:num w:numId="23">
    <w:abstractNumId w:val="26"/>
  </w:num>
  <w:num w:numId="24">
    <w:abstractNumId w:val="17"/>
  </w:num>
  <w:num w:numId="25">
    <w:abstractNumId w:val="11"/>
  </w:num>
  <w:num w:numId="26">
    <w:abstractNumId w:val="28"/>
  </w:num>
  <w:num w:numId="27">
    <w:abstractNumId w:val="0"/>
  </w:num>
  <w:num w:numId="28">
    <w:abstractNumId w:val="34"/>
  </w:num>
  <w:num w:numId="29">
    <w:abstractNumId w:val="3"/>
  </w:num>
  <w:num w:numId="30">
    <w:abstractNumId w:val="5"/>
  </w:num>
  <w:num w:numId="31">
    <w:abstractNumId w:val="7"/>
  </w:num>
  <w:num w:numId="32">
    <w:abstractNumId w:val="30"/>
  </w:num>
  <w:num w:numId="33">
    <w:abstractNumId w:val="6"/>
  </w:num>
  <w:num w:numId="34">
    <w:abstractNumId w:val="2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DF"/>
    <w:rsid w:val="000009F2"/>
    <w:rsid w:val="00001021"/>
    <w:rsid w:val="00011662"/>
    <w:rsid w:val="00014DA2"/>
    <w:rsid w:val="0002195E"/>
    <w:rsid w:val="0002561A"/>
    <w:rsid w:val="00046FBB"/>
    <w:rsid w:val="00047078"/>
    <w:rsid w:val="00063F10"/>
    <w:rsid w:val="0008078B"/>
    <w:rsid w:val="00087188"/>
    <w:rsid w:val="0008787A"/>
    <w:rsid w:val="000932E1"/>
    <w:rsid w:val="00096F29"/>
    <w:rsid w:val="00097299"/>
    <w:rsid w:val="000A111D"/>
    <w:rsid w:val="000B4C31"/>
    <w:rsid w:val="000C49DB"/>
    <w:rsid w:val="000C5E5A"/>
    <w:rsid w:val="000C7A82"/>
    <w:rsid w:val="000D3C5E"/>
    <w:rsid w:val="000D418D"/>
    <w:rsid w:val="000D73A0"/>
    <w:rsid w:val="000E3813"/>
    <w:rsid w:val="000E59CE"/>
    <w:rsid w:val="000E5F17"/>
    <w:rsid w:val="001005C7"/>
    <w:rsid w:val="0010476F"/>
    <w:rsid w:val="00104D24"/>
    <w:rsid w:val="00115E36"/>
    <w:rsid w:val="00116813"/>
    <w:rsid w:val="0011708A"/>
    <w:rsid w:val="001227DC"/>
    <w:rsid w:val="0012588E"/>
    <w:rsid w:val="0013021E"/>
    <w:rsid w:val="001359E4"/>
    <w:rsid w:val="00136E43"/>
    <w:rsid w:val="0014328E"/>
    <w:rsid w:val="00146708"/>
    <w:rsid w:val="00147AD6"/>
    <w:rsid w:val="001647DD"/>
    <w:rsid w:val="00172F37"/>
    <w:rsid w:val="00173B5F"/>
    <w:rsid w:val="00182BAF"/>
    <w:rsid w:val="00193AB2"/>
    <w:rsid w:val="0019733F"/>
    <w:rsid w:val="00197D03"/>
    <w:rsid w:val="001A099B"/>
    <w:rsid w:val="001B7065"/>
    <w:rsid w:val="001C0743"/>
    <w:rsid w:val="001C229A"/>
    <w:rsid w:val="001C38BC"/>
    <w:rsid w:val="001C3FD7"/>
    <w:rsid w:val="001C7CAF"/>
    <w:rsid w:val="001E30D9"/>
    <w:rsid w:val="001E4279"/>
    <w:rsid w:val="001E7CE8"/>
    <w:rsid w:val="001F08B8"/>
    <w:rsid w:val="001F1493"/>
    <w:rsid w:val="00200E50"/>
    <w:rsid w:val="0021415D"/>
    <w:rsid w:val="00216582"/>
    <w:rsid w:val="00221696"/>
    <w:rsid w:val="00227227"/>
    <w:rsid w:val="00240D7E"/>
    <w:rsid w:val="002413D1"/>
    <w:rsid w:val="00243F9A"/>
    <w:rsid w:val="002475E2"/>
    <w:rsid w:val="00254365"/>
    <w:rsid w:val="00264266"/>
    <w:rsid w:val="002659A4"/>
    <w:rsid w:val="00270255"/>
    <w:rsid w:val="00283263"/>
    <w:rsid w:val="0028374C"/>
    <w:rsid w:val="00290A92"/>
    <w:rsid w:val="0029412C"/>
    <w:rsid w:val="002B2E32"/>
    <w:rsid w:val="002C2517"/>
    <w:rsid w:val="002C5A01"/>
    <w:rsid w:val="002D4A89"/>
    <w:rsid w:val="002D4CAA"/>
    <w:rsid w:val="002D64DB"/>
    <w:rsid w:val="002E428E"/>
    <w:rsid w:val="002F005F"/>
    <w:rsid w:val="002F29C2"/>
    <w:rsid w:val="002F79AB"/>
    <w:rsid w:val="00305E9D"/>
    <w:rsid w:val="00317B7F"/>
    <w:rsid w:val="00320344"/>
    <w:rsid w:val="00331AC3"/>
    <w:rsid w:val="00336956"/>
    <w:rsid w:val="003413E1"/>
    <w:rsid w:val="00341B84"/>
    <w:rsid w:val="00341CE9"/>
    <w:rsid w:val="00342F0F"/>
    <w:rsid w:val="0034343C"/>
    <w:rsid w:val="0034789F"/>
    <w:rsid w:val="00357795"/>
    <w:rsid w:val="00375690"/>
    <w:rsid w:val="0038567C"/>
    <w:rsid w:val="0039171F"/>
    <w:rsid w:val="00394C9A"/>
    <w:rsid w:val="003A62AA"/>
    <w:rsid w:val="003A6759"/>
    <w:rsid w:val="003B6F3C"/>
    <w:rsid w:val="003B766D"/>
    <w:rsid w:val="003C243D"/>
    <w:rsid w:val="003C5897"/>
    <w:rsid w:val="003D2088"/>
    <w:rsid w:val="003D2455"/>
    <w:rsid w:val="003D2639"/>
    <w:rsid w:val="003D7DBD"/>
    <w:rsid w:val="003E3456"/>
    <w:rsid w:val="003E39A7"/>
    <w:rsid w:val="003E57BD"/>
    <w:rsid w:val="003E64FF"/>
    <w:rsid w:val="003E68D4"/>
    <w:rsid w:val="003F44A6"/>
    <w:rsid w:val="003F5353"/>
    <w:rsid w:val="00404B43"/>
    <w:rsid w:val="00404FF2"/>
    <w:rsid w:val="004175CA"/>
    <w:rsid w:val="004205AA"/>
    <w:rsid w:val="004216F7"/>
    <w:rsid w:val="00421EB2"/>
    <w:rsid w:val="00427FB4"/>
    <w:rsid w:val="004414EF"/>
    <w:rsid w:val="00454C51"/>
    <w:rsid w:val="00457FDA"/>
    <w:rsid w:val="00472787"/>
    <w:rsid w:val="00472918"/>
    <w:rsid w:val="004767D9"/>
    <w:rsid w:val="00482321"/>
    <w:rsid w:val="00484BCE"/>
    <w:rsid w:val="00487965"/>
    <w:rsid w:val="00496B6A"/>
    <w:rsid w:val="004A343D"/>
    <w:rsid w:val="004A4BEE"/>
    <w:rsid w:val="004C23EC"/>
    <w:rsid w:val="004C28CA"/>
    <w:rsid w:val="004C4D06"/>
    <w:rsid w:val="004C7AE2"/>
    <w:rsid w:val="004D05D9"/>
    <w:rsid w:val="004D1C37"/>
    <w:rsid w:val="004D6D5D"/>
    <w:rsid w:val="004E4728"/>
    <w:rsid w:val="004F4FE1"/>
    <w:rsid w:val="004F6476"/>
    <w:rsid w:val="004F7495"/>
    <w:rsid w:val="004F7789"/>
    <w:rsid w:val="0050328E"/>
    <w:rsid w:val="00507E43"/>
    <w:rsid w:val="005146FE"/>
    <w:rsid w:val="00516441"/>
    <w:rsid w:val="00516480"/>
    <w:rsid w:val="00516917"/>
    <w:rsid w:val="00522861"/>
    <w:rsid w:val="00525F7C"/>
    <w:rsid w:val="00526643"/>
    <w:rsid w:val="00526A22"/>
    <w:rsid w:val="0053172F"/>
    <w:rsid w:val="00543CE2"/>
    <w:rsid w:val="0054795B"/>
    <w:rsid w:val="005530BD"/>
    <w:rsid w:val="0056703D"/>
    <w:rsid w:val="00572899"/>
    <w:rsid w:val="00574604"/>
    <w:rsid w:val="005771E0"/>
    <w:rsid w:val="00577F1F"/>
    <w:rsid w:val="00581524"/>
    <w:rsid w:val="005828C2"/>
    <w:rsid w:val="00591E58"/>
    <w:rsid w:val="00594BB8"/>
    <w:rsid w:val="005B299A"/>
    <w:rsid w:val="005B2B8B"/>
    <w:rsid w:val="005B3D05"/>
    <w:rsid w:val="005C0278"/>
    <w:rsid w:val="005C2921"/>
    <w:rsid w:val="005D0B66"/>
    <w:rsid w:val="005E5357"/>
    <w:rsid w:val="005E622B"/>
    <w:rsid w:val="005E6336"/>
    <w:rsid w:val="005E7081"/>
    <w:rsid w:val="005E7692"/>
    <w:rsid w:val="005F0FDA"/>
    <w:rsid w:val="005F3FC9"/>
    <w:rsid w:val="006014BB"/>
    <w:rsid w:val="0061104D"/>
    <w:rsid w:val="00611167"/>
    <w:rsid w:val="00623C69"/>
    <w:rsid w:val="00625BE8"/>
    <w:rsid w:val="006336EF"/>
    <w:rsid w:val="00635C63"/>
    <w:rsid w:val="0063606B"/>
    <w:rsid w:val="00646551"/>
    <w:rsid w:val="006505DA"/>
    <w:rsid w:val="00653E21"/>
    <w:rsid w:val="0066179B"/>
    <w:rsid w:val="00666D39"/>
    <w:rsid w:val="0067793B"/>
    <w:rsid w:val="00683B62"/>
    <w:rsid w:val="00690FB9"/>
    <w:rsid w:val="006B3534"/>
    <w:rsid w:val="006B3AD5"/>
    <w:rsid w:val="006C1167"/>
    <w:rsid w:val="006C45C5"/>
    <w:rsid w:val="006D4841"/>
    <w:rsid w:val="006D5AE7"/>
    <w:rsid w:val="006F5926"/>
    <w:rsid w:val="00702C0A"/>
    <w:rsid w:val="00707C67"/>
    <w:rsid w:val="00710038"/>
    <w:rsid w:val="007134A9"/>
    <w:rsid w:val="00727133"/>
    <w:rsid w:val="0072791C"/>
    <w:rsid w:val="00735B34"/>
    <w:rsid w:val="00736033"/>
    <w:rsid w:val="00741FE6"/>
    <w:rsid w:val="00743AB8"/>
    <w:rsid w:val="00761EB2"/>
    <w:rsid w:val="0076267F"/>
    <w:rsid w:val="007663B4"/>
    <w:rsid w:val="007727BB"/>
    <w:rsid w:val="00775BF5"/>
    <w:rsid w:val="00777049"/>
    <w:rsid w:val="00783FAD"/>
    <w:rsid w:val="00784784"/>
    <w:rsid w:val="007848AA"/>
    <w:rsid w:val="00791BC0"/>
    <w:rsid w:val="007C38EC"/>
    <w:rsid w:val="007C55C5"/>
    <w:rsid w:val="007D1609"/>
    <w:rsid w:val="007D4E90"/>
    <w:rsid w:val="007E7C5C"/>
    <w:rsid w:val="007F067D"/>
    <w:rsid w:val="007F14B0"/>
    <w:rsid w:val="007F4B5C"/>
    <w:rsid w:val="007F5ECA"/>
    <w:rsid w:val="007F5F1E"/>
    <w:rsid w:val="00807B2F"/>
    <w:rsid w:val="00810148"/>
    <w:rsid w:val="008125FB"/>
    <w:rsid w:val="00812A3D"/>
    <w:rsid w:val="00813C79"/>
    <w:rsid w:val="00813F06"/>
    <w:rsid w:val="008164C8"/>
    <w:rsid w:val="008217CC"/>
    <w:rsid w:val="00821C74"/>
    <w:rsid w:val="00840D6E"/>
    <w:rsid w:val="008433F1"/>
    <w:rsid w:val="008444C6"/>
    <w:rsid w:val="00845979"/>
    <w:rsid w:val="008546B6"/>
    <w:rsid w:val="00864FBD"/>
    <w:rsid w:val="00865FEA"/>
    <w:rsid w:val="00872363"/>
    <w:rsid w:val="008755F1"/>
    <w:rsid w:val="0087643D"/>
    <w:rsid w:val="00881BA0"/>
    <w:rsid w:val="00887B1C"/>
    <w:rsid w:val="008A2F14"/>
    <w:rsid w:val="008B42D4"/>
    <w:rsid w:val="008B4FD2"/>
    <w:rsid w:val="008C306F"/>
    <w:rsid w:val="008C465F"/>
    <w:rsid w:val="008C71E2"/>
    <w:rsid w:val="008D1D68"/>
    <w:rsid w:val="008D654D"/>
    <w:rsid w:val="008E16D3"/>
    <w:rsid w:val="008E25ED"/>
    <w:rsid w:val="008F37B9"/>
    <w:rsid w:val="008F7E56"/>
    <w:rsid w:val="00900F72"/>
    <w:rsid w:val="00920B63"/>
    <w:rsid w:val="00946AFD"/>
    <w:rsid w:val="00955D62"/>
    <w:rsid w:val="00960A00"/>
    <w:rsid w:val="0096216A"/>
    <w:rsid w:val="00965663"/>
    <w:rsid w:val="009658A8"/>
    <w:rsid w:val="009711B3"/>
    <w:rsid w:val="009718FE"/>
    <w:rsid w:val="00972E1A"/>
    <w:rsid w:val="00977BF2"/>
    <w:rsid w:val="009A1E61"/>
    <w:rsid w:val="009B25B9"/>
    <w:rsid w:val="009B43DD"/>
    <w:rsid w:val="009B6631"/>
    <w:rsid w:val="009C4FDD"/>
    <w:rsid w:val="009D3AE3"/>
    <w:rsid w:val="009E304B"/>
    <w:rsid w:val="009E6A66"/>
    <w:rsid w:val="009F53B6"/>
    <w:rsid w:val="009F61F8"/>
    <w:rsid w:val="00A04499"/>
    <w:rsid w:val="00A14961"/>
    <w:rsid w:val="00A17562"/>
    <w:rsid w:val="00A2063B"/>
    <w:rsid w:val="00A2580E"/>
    <w:rsid w:val="00A37C0A"/>
    <w:rsid w:val="00A4293D"/>
    <w:rsid w:val="00A530AD"/>
    <w:rsid w:val="00A63D04"/>
    <w:rsid w:val="00A6551D"/>
    <w:rsid w:val="00A678ED"/>
    <w:rsid w:val="00A67E57"/>
    <w:rsid w:val="00A77BFE"/>
    <w:rsid w:val="00A846E2"/>
    <w:rsid w:val="00A85BFF"/>
    <w:rsid w:val="00A92D11"/>
    <w:rsid w:val="00A95292"/>
    <w:rsid w:val="00A962E5"/>
    <w:rsid w:val="00AB0A93"/>
    <w:rsid w:val="00AB6448"/>
    <w:rsid w:val="00AB73B9"/>
    <w:rsid w:val="00AC0D11"/>
    <w:rsid w:val="00AC265E"/>
    <w:rsid w:val="00AC3AF5"/>
    <w:rsid w:val="00AD1E8A"/>
    <w:rsid w:val="00AD4A89"/>
    <w:rsid w:val="00AE7C53"/>
    <w:rsid w:val="00AF4A7F"/>
    <w:rsid w:val="00AF74D5"/>
    <w:rsid w:val="00AF7EB1"/>
    <w:rsid w:val="00B114F3"/>
    <w:rsid w:val="00B13C39"/>
    <w:rsid w:val="00B13D85"/>
    <w:rsid w:val="00B33168"/>
    <w:rsid w:val="00B35B4D"/>
    <w:rsid w:val="00B42B62"/>
    <w:rsid w:val="00B459F6"/>
    <w:rsid w:val="00B53C03"/>
    <w:rsid w:val="00B546F5"/>
    <w:rsid w:val="00B631BA"/>
    <w:rsid w:val="00B6509B"/>
    <w:rsid w:val="00B67DDF"/>
    <w:rsid w:val="00B731BC"/>
    <w:rsid w:val="00BB4180"/>
    <w:rsid w:val="00BB683D"/>
    <w:rsid w:val="00BB7812"/>
    <w:rsid w:val="00BB7E03"/>
    <w:rsid w:val="00BC087E"/>
    <w:rsid w:val="00BD35F3"/>
    <w:rsid w:val="00BD45F4"/>
    <w:rsid w:val="00BE2520"/>
    <w:rsid w:val="00BE2AF1"/>
    <w:rsid w:val="00BE5AC8"/>
    <w:rsid w:val="00BF21F0"/>
    <w:rsid w:val="00BF2CC8"/>
    <w:rsid w:val="00C10684"/>
    <w:rsid w:val="00C254ED"/>
    <w:rsid w:val="00C30E03"/>
    <w:rsid w:val="00C36413"/>
    <w:rsid w:val="00C457E0"/>
    <w:rsid w:val="00C51B6A"/>
    <w:rsid w:val="00C5634B"/>
    <w:rsid w:val="00C71A4A"/>
    <w:rsid w:val="00C72B2E"/>
    <w:rsid w:val="00C97C7E"/>
    <w:rsid w:val="00CA4D0F"/>
    <w:rsid w:val="00CB33A2"/>
    <w:rsid w:val="00CB6889"/>
    <w:rsid w:val="00CC1B72"/>
    <w:rsid w:val="00CC46C1"/>
    <w:rsid w:val="00CE0B02"/>
    <w:rsid w:val="00CE72C6"/>
    <w:rsid w:val="00CF26FA"/>
    <w:rsid w:val="00CF4D5E"/>
    <w:rsid w:val="00D0026B"/>
    <w:rsid w:val="00D032CB"/>
    <w:rsid w:val="00D03471"/>
    <w:rsid w:val="00D07A7E"/>
    <w:rsid w:val="00D130D3"/>
    <w:rsid w:val="00D13FD4"/>
    <w:rsid w:val="00D261DC"/>
    <w:rsid w:val="00D36588"/>
    <w:rsid w:val="00D43142"/>
    <w:rsid w:val="00D45017"/>
    <w:rsid w:val="00D45343"/>
    <w:rsid w:val="00D45E1A"/>
    <w:rsid w:val="00D53F11"/>
    <w:rsid w:val="00D63083"/>
    <w:rsid w:val="00D64858"/>
    <w:rsid w:val="00D7054A"/>
    <w:rsid w:val="00D71ACF"/>
    <w:rsid w:val="00D74078"/>
    <w:rsid w:val="00D740B4"/>
    <w:rsid w:val="00D775D9"/>
    <w:rsid w:val="00D77873"/>
    <w:rsid w:val="00D921E1"/>
    <w:rsid w:val="00D93DAE"/>
    <w:rsid w:val="00D94758"/>
    <w:rsid w:val="00D95A8F"/>
    <w:rsid w:val="00DA3B12"/>
    <w:rsid w:val="00DC1A00"/>
    <w:rsid w:val="00DC2C1F"/>
    <w:rsid w:val="00DC681A"/>
    <w:rsid w:val="00DC6F5E"/>
    <w:rsid w:val="00DD33CF"/>
    <w:rsid w:val="00DE0599"/>
    <w:rsid w:val="00DE0FB5"/>
    <w:rsid w:val="00DE3504"/>
    <w:rsid w:val="00DE4AE5"/>
    <w:rsid w:val="00DE5A2A"/>
    <w:rsid w:val="00DE66DC"/>
    <w:rsid w:val="00DE68D2"/>
    <w:rsid w:val="00DF673C"/>
    <w:rsid w:val="00E032DB"/>
    <w:rsid w:val="00E12D85"/>
    <w:rsid w:val="00E13DA3"/>
    <w:rsid w:val="00E2063B"/>
    <w:rsid w:val="00E311F2"/>
    <w:rsid w:val="00E31AE3"/>
    <w:rsid w:val="00E3203F"/>
    <w:rsid w:val="00E40F30"/>
    <w:rsid w:val="00E440E9"/>
    <w:rsid w:val="00E57D24"/>
    <w:rsid w:val="00E61E5C"/>
    <w:rsid w:val="00E63759"/>
    <w:rsid w:val="00E647B0"/>
    <w:rsid w:val="00E66353"/>
    <w:rsid w:val="00E80F98"/>
    <w:rsid w:val="00E8553B"/>
    <w:rsid w:val="00E96507"/>
    <w:rsid w:val="00EA5E24"/>
    <w:rsid w:val="00EB0F93"/>
    <w:rsid w:val="00EB6769"/>
    <w:rsid w:val="00EC22EC"/>
    <w:rsid w:val="00EC42A1"/>
    <w:rsid w:val="00ED10C9"/>
    <w:rsid w:val="00ED685D"/>
    <w:rsid w:val="00EE4191"/>
    <w:rsid w:val="00EF151B"/>
    <w:rsid w:val="00EF3168"/>
    <w:rsid w:val="00EF4811"/>
    <w:rsid w:val="00EF6E9A"/>
    <w:rsid w:val="00F31C36"/>
    <w:rsid w:val="00F42F09"/>
    <w:rsid w:val="00F450D5"/>
    <w:rsid w:val="00F46EA4"/>
    <w:rsid w:val="00F56BC9"/>
    <w:rsid w:val="00F57E80"/>
    <w:rsid w:val="00F61B80"/>
    <w:rsid w:val="00F665B5"/>
    <w:rsid w:val="00F668C6"/>
    <w:rsid w:val="00F66C5C"/>
    <w:rsid w:val="00F672A7"/>
    <w:rsid w:val="00F672BA"/>
    <w:rsid w:val="00F72BA3"/>
    <w:rsid w:val="00F77C32"/>
    <w:rsid w:val="00F9178B"/>
    <w:rsid w:val="00FA1780"/>
    <w:rsid w:val="00FA1F52"/>
    <w:rsid w:val="00FA6F03"/>
    <w:rsid w:val="00FA71F3"/>
    <w:rsid w:val="00FA7456"/>
    <w:rsid w:val="00FB2BB0"/>
    <w:rsid w:val="00FB2F3C"/>
    <w:rsid w:val="00FB3FDB"/>
    <w:rsid w:val="00FB5A31"/>
    <w:rsid w:val="00FB78DF"/>
    <w:rsid w:val="00FC3D79"/>
    <w:rsid w:val="00FD16AA"/>
    <w:rsid w:val="00FD187E"/>
    <w:rsid w:val="00FD2173"/>
    <w:rsid w:val="00FD782A"/>
    <w:rsid w:val="00FF2520"/>
    <w:rsid w:val="00FF277B"/>
    <w:rsid w:val="00FF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3EE2DA"/>
  <w15:docId w15:val="{D252AAFA-4DD7-4335-97CA-32C6CCEF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70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70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70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770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8DF"/>
    <w:pPr>
      <w:ind w:left="720"/>
      <w:contextualSpacing/>
    </w:pPr>
  </w:style>
  <w:style w:type="paragraph" w:styleId="Header">
    <w:name w:val="header"/>
    <w:basedOn w:val="Normal"/>
    <w:link w:val="HeaderChar"/>
    <w:uiPriority w:val="99"/>
    <w:unhideWhenUsed/>
    <w:rsid w:val="00A14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961"/>
  </w:style>
  <w:style w:type="paragraph" w:styleId="Footer">
    <w:name w:val="footer"/>
    <w:basedOn w:val="Normal"/>
    <w:link w:val="FooterChar"/>
    <w:uiPriority w:val="99"/>
    <w:unhideWhenUsed/>
    <w:rsid w:val="00A14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961"/>
  </w:style>
  <w:style w:type="paragraph" w:styleId="BalloonText">
    <w:name w:val="Balloon Text"/>
    <w:basedOn w:val="Normal"/>
    <w:link w:val="BalloonTextChar"/>
    <w:uiPriority w:val="99"/>
    <w:semiHidden/>
    <w:unhideWhenUsed/>
    <w:rsid w:val="00766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B4"/>
    <w:rPr>
      <w:rFonts w:ascii="Tahoma" w:hAnsi="Tahoma" w:cs="Tahoma"/>
      <w:sz w:val="16"/>
      <w:szCs w:val="16"/>
    </w:rPr>
  </w:style>
  <w:style w:type="character" w:styleId="CommentReference">
    <w:name w:val="annotation reference"/>
    <w:basedOn w:val="DefaultParagraphFont"/>
    <w:uiPriority w:val="99"/>
    <w:semiHidden/>
    <w:unhideWhenUsed/>
    <w:rsid w:val="004F7495"/>
    <w:rPr>
      <w:sz w:val="16"/>
      <w:szCs w:val="16"/>
    </w:rPr>
  </w:style>
  <w:style w:type="paragraph" w:styleId="CommentText">
    <w:name w:val="annotation text"/>
    <w:basedOn w:val="Normal"/>
    <w:link w:val="CommentTextChar"/>
    <w:uiPriority w:val="99"/>
    <w:semiHidden/>
    <w:unhideWhenUsed/>
    <w:rsid w:val="004F7495"/>
    <w:pPr>
      <w:spacing w:line="240" w:lineRule="auto"/>
    </w:pPr>
    <w:rPr>
      <w:sz w:val="20"/>
      <w:szCs w:val="20"/>
    </w:rPr>
  </w:style>
  <w:style w:type="character" w:customStyle="1" w:styleId="CommentTextChar">
    <w:name w:val="Comment Text Char"/>
    <w:basedOn w:val="DefaultParagraphFont"/>
    <w:link w:val="CommentText"/>
    <w:uiPriority w:val="99"/>
    <w:semiHidden/>
    <w:rsid w:val="004F7495"/>
    <w:rPr>
      <w:sz w:val="20"/>
      <w:szCs w:val="20"/>
    </w:rPr>
  </w:style>
  <w:style w:type="paragraph" w:styleId="CommentSubject">
    <w:name w:val="annotation subject"/>
    <w:basedOn w:val="CommentText"/>
    <w:next w:val="CommentText"/>
    <w:link w:val="CommentSubjectChar"/>
    <w:uiPriority w:val="99"/>
    <w:semiHidden/>
    <w:unhideWhenUsed/>
    <w:rsid w:val="004F7495"/>
    <w:rPr>
      <w:b/>
      <w:bCs/>
    </w:rPr>
  </w:style>
  <w:style w:type="character" w:customStyle="1" w:styleId="CommentSubjectChar">
    <w:name w:val="Comment Subject Char"/>
    <w:basedOn w:val="CommentTextChar"/>
    <w:link w:val="CommentSubject"/>
    <w:uiPriority w:val="99"/>
    <w:semiHidden/>
    <w:rsid w:val="004F7495"/>
    <w:rPr>
      <w:b/>
      <w:bCs/>
      <w:sz w:val="20"/>
      <w:szCs w:val="20"/>
    </w:rPr>
  </w:style>
  <w:style w:type="paragraph" w:styleId="Revision">
    <w:name w:val="Revision"/>
    <w:hidden/>
    <w:uiPriority w:val="99"/>
    <w:semiHidden/>
    <w:rsid w:val="005E7692"/>
    <w:pPr>
      <w:spacing w:after="0" w:line="240" w:lineRule="auto"/>
    </w:pPr>
  </w:style>
  <w:style w:type="paragraph" w:styleId="BodyText2">
    <w:name w:val="Body Text 2"/>
    <w:basedOn w:val="Normal"/>
    <w:link w:val="BodyText2Char"/>
    <w:rsid w:val="00BF2CC8"/>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BF2CC8"/>
    <w:rPr>
      <w:rFonts w:ascii="Times New Roman" w:eastAsia="Times New Roman" w:hAnsi="Times New Roman" w:cs="Times New Roman"/>
      <w:szCs w:val="20"/>
    </w:rPr>
  </w:style>
  <w:style w:type="paragraph" w:customStyle="1" w:styleId="Default">
    <w:name w:val="Default"/>
    <w:rsid w:val="00BF2CC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E6336"/>
    <w:rPr>
      <w:color w:val="0000FF" w:themeColor="hyperlink"/>
      <w:u w:val="single"/>
    </w:rPr>
  </w:style>
  <w:style w:type="paragraph" w:styleId="NormalWeb">
    <w:name w:val="Normal (Web)"/>
    <w:basedOn w:val="Normal"/>
    <w:uiPriority w:val="99"/>
    <w:unhideWhenUsed/>
    <w:rsid w:val="00707C67"/>
    <w:pPr>
      <w:spacing w:before="100" w:beforeAutospacing="1" w:after="100" w:afterAutospacing="1" w:line="240" w:lineRule="auto"/>
    </w:pPr>
    <w:rPr>
      <w:rFonts w:ascii="Times" w:eastAsiaTheme="minorEastAsia" w:hAnsi="Times" w:cs="Times New Roman"/>
      <w:sz w:val="20"/>
      <w:szCs w:val="20"/>
    </w:rPr>
  </w:style>
  <w:style w:type="character" w:styleId="Emphasis">
    <w:name w:val="Emphasis"/>
    <w:basedOn w:val="DefaultParagraphFont"/>
    <w:uiPriority w:val="20"/>
    <w:qFormat/>
    <w:rsid w:val="008C306F"/>
    <w:rPr>
      <w:i/>
      <w:iCs/>
    </w:rPr>
  </w:style>
  <w:style w:type="character" w:customStyle="1" w:styleId="Heading1Char">
    <w:name w:val="Heading 1 Char"/>
    <w:basedOn w:val="DefaultParagraphFont"/>
    <w:link w:val="Heading1"/>
    <w:uiPriority w:val="9"/>
    <w:rsid w:val="007770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770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70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77049"/>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7770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704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648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4858"/>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DE66DC"/>
    <w:rPr>
      <w:color w:val="800080" w:themeColor="followedHyperlink"/>
      <w:u w:val="single"/>
    </w:rPr>
  </w:style>
  <w:style w:type="paragraph" w:styleId="EndnoteText">
    <w:name w:val="endnote text"/>
    <w:basedOn w:val="Normal"/>
    <w:link w:val="EndnoteTextChar"/>
    <w:uiPriority w:val="99"/>
    <w:semiHidden/>
    <w:unhideWhenUsed/>
    <w:rsid w:val="003D24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2455"/>
    <w:rPr>
      <w:sz w:val="20"/>
      <w:szCs w:val="20"/>
    </w:rPr>
  </w:style>
  <w:style w:type="character" w:styleId="EndnoteReference">
    <w:name w:val="endnote reference"/>
    <w:basedOn w:val="DefaultParagraphFont"/>
    <w:uiPriority w:val="99"/>
    <w:semiHidden/>
    <w:unhideWhenUsed/>
    <w:rsid w:val="003D2455"/>
    <w:rPr>
      <w:vertAlign w:val="superscript"/>
    </w:rPr>
  </w:style>
  <w:style w:type="paragraph" w:styleId="FootnoteText">
    <w:name w:val="footnote text"/>
    <w:basedOn w:val="Normal"/>
    <w:link w:val="FootnoteTextChar"/>
    <w:uiPriority w:val="99"/>
    <w:semiHidden/>
    <w:unhideWhenUsed/>
    <w:rsid w:val="003D24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455"/>
    <w:rPr>
      <w:sz w:val="20"/>
      <w:szCs w:val="20"/>
    </w:rPr>
  </w:style>
  <w:style w:type="character" w:styleId="FootnoteReference">
    <w:name w:val="footnote reference"/>
    <w:basedOn w:val="DefaultParagraphFont"/>
    <w:uiPriority w:val="99"/>
    <w:semiHidden/>
    <w:unhideWhenUsed/>
    <w:rsid w:val="003D2455"/>
    <w:rPr>
      <w:vertAlign w:val="superscript"/>
    </w:rPr>
  </w:style>
  <w:style w:type="character" w:styleId="Strong">
    <w:name w:val="Strong"/>
    <w:basedOn w:val="DefaultParagraphFont"/>
    <w:uiPriority w:val="22"/>
    <w:qFormat/>
    <w:rsid w:val="00136E43"/>
    <w:rPr>
      <w:b/>
      <w:bCs/>
    </w:rPr>
  </w:style>
  <w:style w:type="paragraph" w:styleId="BodyText">
    <w:name w:val="Body Text"/>
    <w:basedOn w:val="Normal"/>
    <w:link w:val="BodyTextChar"/>
    <w:uiPriority w:val="99"/>
    <w:unhideWhenUsed/>
    <w:rsid w:val="0034343C"/>
    <w:pPr>
      <w:spacing w:after="120"/>
    </w:pPr>
  </w:style>
  <w:style w:type="character" w:customStyle="1" w:styleId="BodyTextChar">
    <w:name w:val="Body Text Char"/>
    <w:basedOn w:val="DefaultParagraphFont"/>
    <w:link w:val="BodyText"/>
    <w:uiPriority w:val="99"/>
    <w:rsid w:val="0034343C"/>
  </w:style>
  <w:style w:type="paragraph" w:styleId="BodyTextIndent">
    <w:name w:val="Body Text Indent"/>
    <w:basedOn w:val="Normal"/>
    <w:link w:val="BodyTextIndentChar"/>
    <w:uiPriority w:val="99"/>
    <w:semiHidden/>
    <w:unhideWhenUsed/>
    <w:rsid w:val="0034343C"/>
    <w:pPr>
      <w:spacing w:after="120"/>
      <w:ind w:left="360"/>
    </w:pPr>
  </w:style>
  <w:style w:type="character" w:customStyle="1" w:styleId="BodyTextIndentChar">
    <w:name w:val="Body Text Indent Char"/>
    <w:basedOn w:val="DefaultParagraphFont"/>
    <w:link w:val="BodyTextIndent"/>
    <w:uiPriority w:val="99"/>
    <w:semiHidden/>
    <w:rsid w:val="00343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97443">
      <w:bodyDiv w:val="1"/>
      <w:marLeft w:val="0"/>
      <w:marRight w:val="0"/>
      <w:marTop w:val="0"/>
      <w:marBottom w:val="0"/>
      <w:divBdr>
        <w:top w:val="none" w:sz="0" w:space="0" w:color="auto"/>
        <w:left w:val="none" w:sz="0" w:space="0" w:color="auto"/>
        <w:bottom w:val="none" w:sz="0" w:space="0" w:color="auto"/>
        <w:right w:val="none" w:sz="0" w:space="0" w:color="auto"/>
      </w:divBdr>
      <w:divsChild>
        <w:div w:id="2074497763">
          <w:marLeft w:val="720"/>
          <w:marRight w:val="0"/>
          <w:marTop w:val="112"/>
          <w:marBottom w:val="0"/>
          <w:divBdr>
            <w:top w:val="none" w:sz="0" w:space="0" w:color="auto"/>
            <w:left w:val="none" w:sz="0" w:space="0" w:color="auto"/>
            <w:bottom w:val="none" w:sz="0" w:space="0" w:color="auto"/>
            <w:right w:val="none" w:sz="0" w:space="0" w:color="auto"/>
          </w:divBdr>
        </w:div>
        <w:div w:id="691489745">
          <w:marLeft w:val="1440"/>
          <w:marRight w:val="0"/>
          <w:marTop w:val="96"/>
          <w:marBottom w:val="0"/>
          <w:divBdr>
            <w:top w:val="none" w:sz="0" w:space="0" w:color="auto"/>
            <w:left w:val="none" w:sz="0" w:space="0" w:color="auto"/>
            <w:bottom w:val="none" w:sz="0" w:space="0" w:color="auto"/>
            <w:right w:val="none" w:sz="0" w:space="0" w:color="auto"/>
          </w:divBdr>
        </w:div>
        <w:div w:id="1086919595">
          <w:marLeft w:val="1440"/>
          <w:marRight w:val="0"/>
          <w:marTop w:val="96"/>
          <w:marBottom w:val="0"/>
          <w:divBdr>
            <w:top w:val="none" w:sz="0" w:space="0" w:color="auto"/>
            <w:left w:val="none" w:sz="0" w:space="0" w:color="auto"/>
            <w:bottom w:val="none" w:sz="0" w:space="0" w:color="auto"/>
            <w:right w:val="none" w:sz="0" w:space="0" w:color="auto"/>
          </w:divBdr>
        </w:div>
        <w:div w:id="983317685">
          <w:marLeft w:val="1440"/>
          <w:marRight w:val="0"/>
          <w:marTop w:val="96"/>
          <w:marBottom w:val="0"/>
          <w:divBdr>
            <w:top w:val="none" w:sz="0" w:space="0" w:color="auto"/>
            <w:left w:val="none" w:sz="0" w:space="0" w:color="auto"/>
            <w:bottom w:val="none" w:sz="0" w:space="0" w:color="auto"/>
            <w:right w:val="none" w:sz="0" w:space="0" w:color="auto"/>
          </w:divBdr>
        </w:div>
        <w:div w:id="2054033641">
          <w:marLeft w:val="1440"/>
          <w:marRight w:val="0"/>
          <w:marTop w:val="96"/>
          <w:marBottom w:val="0"/>
          <w:divBdr>
            <w:top w:val="none" w:sz="0" w:space="0" w:color="auto"/>
            <w:left w:val="none" w:sz="0" w:space="0" w:color="auto"/>
            <w:bottom w:val="none" w:sz="0" w:space="0" w:color="auto"/>
            <w:right w:val="none" w:sz="0" w:space="0" w:color="auto"/>
          </w:divBdr>
        </w:div>
        <w:div w:id="1119839298">
          <w:marLeft w:val="1440"/>
          <w:marRight w:val="0"/>
          <w:marTop w:val="96"/>
          <w:marBottom w:val="0"/>
          <w:divBdr>
            <w:top w:val="none" w:sz="0" w:space="0" w:color="auto"/>
            <w:left w:val="none" w:sz="0" w:space="0" w:color="auto"/>
            <w:bottom w:val="none" w:sz="0" w:space="0" w:color="auto"/>
            <w:right w:val="none" w:sz="0" w:space="0" w:color="auto"/>
          </w:divBdr>
        </w:div>
        <w:div w:id="887957610">
          <w:marLeft w:val="1440"/>
          <w:marRight w:val="0"/>
          <w:marTop w:val="96"/>
          <w:marBottom w:val="0"/>
          <w:divBdr>
            <w:top w:val="none" w:sz="0" w:space="0" w:color="auto"/>
            <w:left w:val="none" w:sz="0" w:space="0" w:color="auto"/>
            <w:bottom w:val="none" w:sz="0" w:space="0" w:color="auto"/>
            <w:right w:val="none" w:sz="0" w:space="0" w:color="auto"/>
          </w:divBdr>
        </w:div>
        <w:div w:id="1251088473">
          <w:marLeft w:val="1440"/>
          <w:marRight w:val="0"/>
          <w:marTop w:val="96"/>
          <w:marBottom w:val="0"/>
          <w:divBdr>
            <w:top w:val="none" w:sz="0" w:space="0" w:color="auto"/>
            <w:left w:val="none" w:sz="0" w:space="0" w:color="auto"/>
            <w:bottom w:val="none" w:sz="0" w:space="0" w:color="auto"/>
            <w:right w:val="none" w:sz="0" w:space="0" w:color="auto"/>
          </w:divBdr>
        </w:div>
      </w:divsChild>
    </w:div>
    <w:div w:id="381179102">
      <w:bodyDiv w:val="1"/>
      <w:marLeft w:val="0"/>
      <w:marRight w:val="0"/>
      <w:marTop w:val="0"/>
      <w:marBottom w:val="0"/>
      <w:divBdr>
        <w:top w:val="none" w:sz="0" w:space="0" w:color="auto"/>
        <w:left w:val="none" w:sz="0" w:space="0" w:color="auto"/>
        <w:bottom w:val="none" w:sz="0" w:space="0" w:color="auto"/>
        <w:right w:val="none" w:sz="0" w:space="0" w:color="auto"/>
      </w:divBdr>
    </w:div>
    <w:div w:id="390076824">
      <w:bodyDiv w:val="1"/>
      <w:marLeft w:val="0"/>
      <w:marRight w:val="0"/>
      <w:marTop w:val="0"/>
      <w:marBottom w:val="0"/>
      <w:divBdr>
        <w:top w:val="none" w:sz="0" w:space="0" w:color="auto"/>
        <w:left w:val="none" w:sz="0" w:space="0" w:color="auto"/>
        <w:bottom w:val="none" w:sz="0" w:space="0" w:color="auto"/>
        <w:right w:val="none" w:sz="0" w:space="0" w:color="auto"/>
      </w:divBdr>
    </w:div>
    <w:div w:id="490294771">
      <w:bodyDiv w:val="1"/>
      <w:marLeft w:val="0"/>
      <w:marRight w:val="0"/>
      <w:marTop w:val="0"/>
      <w:marBottom w:val="0"/>
      <w:divBdr>
        <w:top w:val="none" w:sz="0" w:space="0" w:color="auto"/>
        <w:left w:val="none" w:sz="0" w:space="0" w:color="auto"/>
        <w:bottom w:val="none" w:sz="0" w:space="0" w:color="auto"/>
        <w:right w:val="none" w:sz="0" w:space="0" w:color="auto"/>
      </w:divBdr>
    </w:div>
    <w:div w:id="698118317">
      <w:bodyDiv w:val="1"/>
      <w:marLeft w:val="0"/>
      <w:marRight w:val="0"/>
      <w:marTop w:val="0"/>
      <w:marBottom w:val="0"/>
      <w:divBdr>
        <w:top w:val="none" w:sz="0" w:space="0" w:color="auto"/>
        <w:left w:val="none" w:sz="0" w:space="0" w:color="auto"/>
        <w:bottom w:val="none" w:sz="0" w:space="0" w:color="auto"/>
        <w:right w:val="none" w:sz="0" w:space="0" w:color="auto"/>
      </w:divBdr>
    </w:div>
    <w:div w:id="979652477">
      <w:bodyDiv w:val="1"/>
      <w:marLeft w:val="0"/>
      <w:marRight w:val="0"/>
      <w:marTop w:val="0"/>
      <w:marBottom w:val="0"/>
      <w:divBdr>
        <w:top w:val="none" w:sz="0" w:space="0" w:color="auto"/>
        <w:left w:val="none" w:sz="0" w:space="0" w:color="auto"/>
        <w:bottom w:val="none" w:sz="0" w:space="0" w:color="auto"/>
        <w:right w:val="none" w:sz="0" w:space="0" w:color="auto"/>
      </w:divBdr>
    </w:div>
    <w:div w:id="1000305211">
      <w:bodyDiv w:val="1"/>
      <w:marLeft w:val="0"/>
      <w:marRight w:val="0"/>
      <w:marTop w:val="0"/>
      <w:marBottom w:val="0"/>
      <w:divBdr>
        <w:top w:val="none" w:sz="0" w:space="0" w:color="auto"/>
        <w:left w:val="none" w:sz="0" w:space="0" w:color="auto"/>
        <w:bottom w:val="none" w:sz="0" w:space="0" w:color="auto"/>
        <w:right w:val="none" w:sz="0" w:space="0" w:color="auto"/>
      </w:divBdr>
      <w:divsChild>
        <w:div w:id="276059093">
          <w:marLeft w:val="720"/>
          <w:marRight w:val="0"/>
          <w:marTop w:val="112"/>
          <w:marBottom w:val="0"/>
          <w:divBdr>
            <w:top w:val="none" w:sz="0" w:space="0" w:color="auto"/>
            <w:left w:val="none" w:sz="0" w:space="0" w:color="auto"/>
            <w:bottom w:val="none" w:sz="0" w:space="0" w:color="auto"/>
            <w:right w:val="none" w:sz="0" w:space="0" w:color="auto"/>
          </w:divBdr>
        </w:div>
      </w:divsChild>
    </w:div>
    <w:div w:id="1009911982">
      <w:bodyDiv w:val="1"/>
      <w:marLeft w:val="0"/>
      <w:marRight w:val="0"/>
      <w:marTop w:val="0"/>
      <w:marBottom w:val="0"/>
      <w:divBdr>
        <w:top w:val="none" w:sz="0" w:space="0" w:color="auto"/>
        <w:left w:val="none" w:sz="0" w:space="0" w:color="auto"/>
        <w:bottom w:val="none" w:sz="0" w:space="0" w:color="auto"/>
        <w:right w:val="none" w:sz="0" w:space="0" w:color="auto"/>
      </w:divBdr>
    </w:div>
    <w:div w:id="132732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e.virginia.gov/early-childhood/disabilities/transition/index.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A11B3-AC61-474C-A02C-FAA1C2A7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5268</Words>
  <Characters>30028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Indicator 12: Part C to Part B Transition Technical Assistance Document</vt:lpstr>
    </vt:vector>
  </TitlesOfParts>
  <Company>Microsoft</Company>
  <LinksUpToDate>false</LinksUpToDate>
  <CharactersWithSpaces>35226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12: Part C to Part B Transition Technical Assistance Document</dc:title>
  <dc:creator>Dolly Gerregano</dc:creator>
  <cp:lastModifiedBy>Hendricks, Dawn (DOE)</cp:lastModifiedBy>
  <cp:revision>3</cp:revision>
  <cp:lastPrinted>2017-04-19T20:06:00Z</cp:lastPrinted>
  <dcterms:created xsi:type="dcterms:W3CDTF">2020-05-07T21:00:00Z</dcterms:created>
  <dcterms:modified xsi:type="dcterms:W3CDTF">2020-05-07T21:06:00Z</dcterms:modified>
</cp:coreProperties>
</file>