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8092" w14:textId="36836889" w:rsidR="00167950" w:rsidRPr="002F2AF8" w:rsidRDefault="00167950" w:rsidP="00167950">
      <w:pPr>
        <w:pStyle w:val="Heading1"/>
        <w:tabs>
          <w:tab w:val="left" w:pos="1440"/>
        </w:tabs>
        <w:rPr>
          <w:szCs w:val="24"/>
        </w:rPr>
      </w:pPr>
      <w:r w:rsidRPr="002F2AF8">
        <w:rPr>
          <w:szCs w:val="24"/>
        </w:rPr>
        <w:t>S</w:t>
      </w:r>
      <w:r w:rsidR="00560731">
        <w:rPr>
          <w:szCs w:val="24"/>
        </w:rPr>
        <w:t xml:space="preserve">NP </w:t>
      </w:r>
      <w:r w:rsidRPr="002F2AF8">
        <w:rPr>
          <w:szCs w:val="24"/>
        </w:rPr>
        <w:t>Memo #</w:t>
      </w:r>
      <w:r w:rsidR="00560731">
        <w:rPr>
          <w:szCs w:val="24"/>
        </w:rPr>
        <w:t>2022-2023-</w:t>
      </w:r>
      <w:r w:rsidR="007F2F75">
        <w:rPr>
          <w:szCs w:val="24"/>
        </w:rPr>
        <w:t>70</w:t>
      </w:r>
    </w:p>
    <w:p w14:paraId="14255089" w14:textId="77777777" w:rsidR="00167950" w:rsidRPr="002F2AF8" w:rsidRDefault="00167950" w:rsidP="00167950">
      <w:pPr>
        <w:jc w:val="center"/>
        <w:rPr>
          <w:szCs w:val="24"/>
        </w:rPr>
      </w:pPr>
      <w:r w:rsidRPr="002F2AF8">
        <w:rPr>
          <w:noProof/>
          <w:szCs w:val="24"/>
        </w:rPr>
        <w:drawing>
          <wp:inline distT="0" distB="0" distL="0" distR="0" wp14:anchorId="76F88707" wp14:editId="3760FE32">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768F5608" w14:textId="5C56EB8E" w:rsidR="00167950" w:rsidRPr="002F2AF8" w:rsidRDefault="00167950" w:rsidP="00A81436">
      <w:pPr>
        <w:tabs>
          <w:tab w:val="left" w:pos="1800"/>
        </w:tabs>
        <w:rPr>
          <w:szCs w:val="24"/>
        </w:rPr>
      </w:pPr>
      <w:r w:rsidRPr="002F2AF8">
        <w:rPr>
          <w:szCs w:val="24"/>
        </w:rPr>
        <w:t>DATE:</w:t>
      </w:r>
      <w:r w:rsidR="00D95780" w:rsidRPr="002F2AF8">
        <w:rPr>
          <w:szCs w:val="24"/>
        </w:rPr>
        <w:tab/>
      </w:r>
      <w:r w:rsidR="00C67EDB">
        <w:rPr>
          <w:szCs w:val="24"/>
        </w:rPr>
        <w:t>Ma</w:t>
      </w:r>
      <w:r w:rsidR="00777125">
        <w:rPr>
          <w:szCs w:val="24"/>
        </w:rPr>
        <w:t>y</w:t>
      </w:r>
      <w:r w:rsidR="00C67EDB">
        <w:rPr>
          <w:szCs w:val="24"/>
        </w:rPr>
        <w:t xml:space="preserve"> </w:t>
      </w:r>
      <w:r w:rsidR="00685EAF">
        <w:rPr>
          <w:szCs w:val="24"/>
        </w:rPr>
        <w:t>1</w:t>
      </w:r>
      <w:r w:rsidR="00A02625">
        <w:rPr>
          <w:szCs w:val="24"/>
        </w:rPr>
        <w:t>8</w:t>
      </w:r>
      <w:r w:rsidR="00C67EDB">
        <w:rPr>
          <w:szCs w:val="24"/>
        </w:rPr>
        <w:t>, 20</w:t>
      </w:r>
      <w:r w:rsidR="00E95323">
        <w:rPr>
          <w:szCs w:val="24"/>
        </w:rPr>
        <w:t>2</w:t>
      </w:r>
      <w:r w:rsidR="004C6F63">
        <w:rPr>
          <w:szCs w:val="24"/>
        </w:rPr>
        <w:t>3</w:t>
      </w:r>
    </w:p>
    <w:p w14:paraId="73E46EEF" w14:textId="2FBDF8A9"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00560731">
        <w:rPr>
          <w:szCs w:val="24"/>
        </w:rPr>
        <w:t>Directors, Supervisors, and Contact Persons (Addressed)</w:t>
      </w:r>
    </w:p>
    <w:p w14:paraId="1D80B4BF" w14:textId="0D1FD85E"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00155B75">
        <w:rPr>
          <w:szCs w:val="24"/>
        </w:rPr>
        <w:t xml:space="preserve">Dr. </w:t>
      </w:r>
      <w:r w:rsidR="00560731">
        <w:rPr>
          <w:szCs w:val="24"/>
        </w:rPr>
        <w:t xml:space="preserve">Sandy C. </w:t>
      </w:r>
      <w:r w:rsidR="00631040">
        <w:rPr>
          <w:szCs w:val="24"/>
        </w:rPr>
        <w:t>Curwood</w:t>
      </w:r>
      <w:r w:rsidR="00631040" w:rsidRPr="002F2AF8">
        <w:rPr>
          <w:color w:val="000000"/>
          <w:szCs w:val="24"/>
        </w:rPr>
        <w:t>,</w:t>
      </w:r>
      <w:r w:rsidR="00631040">
        <w:rPr>
          <w:color w:val="000000"/>
          <w:szCs w:val="24"/>
        </w:rPr>
        <w:t xml:space="preserve"> Director</w:t>
      </w:r>
    </w:p>
    <w:p w14:paraId="6DA2C8D8" w14:textId="688A83C2"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380574" w:rsidRPr="00380574">
        <w:rPr>
          <w:bCs/>
          <w:szCs w:val="24"/>
        </w:rPr>
        <w:t>School</w:t>
      </w:r>
      <w:r w:rsidR="00380574" w:rsidRPr="00380574">
        <w:rPr>
          <w:bCs/>
          <w:szCs w:val="24"/>
          <w:lang w:val="es-MX"/>
        </w:rPr>
        <w:t xml:space="preserve"> </w:t>
      </w:r>
      <w:r w:rsidR="00380574" w:rsidRPr="00380574">
        <w:rPr>
          <w:bCs/>
          <w:szCs w:val="24"/>
        </w:rPr>
        <w:t>Year</w:t>
      </w:r>
      <w:r w:rsidR="00380574" w:rsidRPr="00380574">
        <w:rPr>
          <w:bCs/>
          <w:szCs w:val="24"/>
          <w:lang w:val="es-MX"/>
        </w:rPr>
        <w:t xml:space="preserve"> 202</w:t>
      </w:r>
      <w:r w:rsidR="00551559">
        <w:rPr>
          <w:bCs/>
          <w:szCs w:val="24"/>
          <w:lang w:val="es-MX"/>
        </w:rPr>
        <w:t>3</w:t>
      </w:r>
      <w:r w:rsidR="00380574" w:rsidRPr="00380574">
        <w:rPr>
          <w:bCs/>
          <w:szCs w:val="24"/>
          <w:lang w:val="es-MX"/>
        </w:rPr>
        <w:t>–202</w:t>
      </w:r>
      <w:r w:rsidR="00551559">
        <w:rPr>
          <w:bCs/>
          <w:szCs w:val="24"/>
          <w:lang w:val="es-MX"/>
        </w:rPr>
        <w:t>4</w:t>
      </w:r>
      <w:r w:rsidR="00380574" w:rsidRPr="00380574">
        <w:rPr>
          <w:bCs/>
          <w:szCs w:val="24"/>
          <w:lang w:val="es-MX"/>
        </w:rPr>
        <w:t xml:space="preserve"> Community Eligibility Provision Application </w:t>
      </w:r>
    </w:p>
    <w:p w14:paraId="538C1997" w14:textId="6BE5A7A7" w:rsidR="003C1C22" w:rsidRDefault="00777125" w:rsidP="00777125">
      <w:pPr>
        <w:autoSpaceDE w:val="0"/>
        <w:autoSpaceDN w:val="0"/>
        <w:adjustRightInd w:val="0"/>
        <w:spacing w:after="240"/>
      </w:pPr>
      <w:r>
        <w:t xml:space="preserve">This memorandum provides guidance to </w:t>
      </w:r>
      <w:r w:rsidR="00681830">
        <w:t>l</w:t>
      </w:r>
      <w:r>
        <w:t xml:space="preserve">ocal </w:t>
      </w:r>
      <w:r w:rsidR="00681830">
        <w:t>e</w:t>
      </w:r>
      <w:r>
        <w:t xml:space="preserve">ducation </w:t>
      </w:r>
      <w:r w:rsidR="00681830">
        <w:t>a</w:t>
      </w:r>
      <w:r>
        <w:t xml:space="preserve">gencies (LEAs) </w:t>
      </w:r>
      <w:r w:rsidR="00332164">
        <w:t>on</w:t>
      </w:r>
      <w:r>
        <w:t xml:space="preserve"> the Community Eligibility Provision (CEP) </w:t>
      </w:r>
      <w:r w:rsidR="00332164">
        <w:t>for</w:t>
      </w:r>
      <w:r>
        <w:t xml:space="preserve"> </w:t>
      </w:r>
      <w:r w:rsidR="0022645B">
        <w:t>school year (SY)</w:t>
      </w:r>
      <w:r>
        <w:t xml:space="preserve"> 202</w:t>
      </w:r>
      <w:r w:rsidR="00551559">
        <w:t>3</w:t>
      </w:r>
      <w:r w:rsidR="00332164">
        <w:t>–</w:t>
      </w:r>
      <w:r>
        <w:t>202</w:t>
      </w:r>
      <w:r w:rsidR="00551559">
        <w:t>4</w:t>
      </w:r>
      <w:r>
        <w:t xml:space="preserve">. </w:t>
      </w:r>
      <w:r w:rsidR="00DE3DE9">
        <w:t>LEA staff should review this memorandum and its attachments, evaluate current CEP schools and newly eligible schools using the April 1, 2023, CEP eligibility report, and follow the procedures to submit a complete CEP application packet by the June 30, 2023, deadline</w:t>
      </w:r>
      <w:r w:rsidR="00560731">
        <w:t>.</w:t>
      </w:r>
    </w:p>
    <w:p w14:paraId="52EF3ACA" w14:textId="281D631A" w:rsidR="003C1C22" w:rsidRPr="003C1C22" w:rsidRDefault="003C1C22" w:rsidP="00DE3DE9">
      <w:pPr>
        <w:pStyle w:val="Heading3"/>
      </w:pPr>
      <w:r>
        <w:t>C</w:t>
      </w:r>
      <w:r w:rsidR="00332164">
        <w:t xml:space="preserve">ommunity </w:t>
      </w:r>
      <w:r>
        <w:t>E</w:t>
      </w:r>
      <w:r w:rsidR="00332164">
        <w:t xml:space="preserve">ligibility </w:t>
      </w:r>
      <w:r>
        <w:t>P</w:t>
      </w:r>
      <w:r w:rsidR="00332164">
        <w:t>rovision</w:t>
      </w:r>
      <w:r>
        <w:t xml:space="preserve"> Background</w:t>
      </w:r>
    </w:p>
    <w:p w14:paraId="12E7D53E" w14:textId="645DABB9" w:rsidR="00B12862" w:rsidRDefault="00777125" w:rsidP="00777125">
      <w:pPr>
        <w:autoSpaceDE w:val="0"/>
        <w:autoSpaceDN w:val="0"/>
        <w:adjustRightInd w:val="0"/>
        <w:spacing w:after="240"/>
      </w:pPr>
      <w:r>
        <w:t xml:space="preserve">The CEP in the National School Lunch Program (NSLP) and School Breakfast Program (SBP) allows schools with a high percentage of </w:t>
      </w:r>
      <w:r w:rsidR="0022645B">
        <w:t xml:space="preserve">identified </w:t>
      </w:r>
      <w:r>
        <w:t>students</w:t>
      </w:r>
      <w:r w:rsidR="0022645B">
        <w:t xml:space="preserve">, </w:t>
      </w:r>
      <w:r w:rsidR="00B12862">
        <w:t xml:space="preserve">those </w:t>
      </w:r>
      <w:r>
        <w:t xml:space="preserve">determined free eligible </w:t>
      </w:r>
      <w:r w:rsidR="0022645B">
        <w:t xml:space="preserve">without a meal application, </w:t>
      </w:r>
      <w:r>
        <w:t xml:space="preserve">to provide </w:t>
      </w:r>
      <w:r w:rsidR="00DE3DE9">
        <w:t xml:space="preserve">all </w:t>
      </w:r>
      <w:r w:rsidR="009B1128">
        <w:t xml:space="preserve">reimbursable </w:t>
      </w:r>
      <w:r>
        <w:t>meals at no charge</w:t>
      </w:r>
      <w:r w:rsidR="00661B1D">
        <w:t xml:space="preserve">. </w:t>
      </w:r>
      <w:r w:rsidR="00FA34F1">
        <w:t xml:space="preserve">LEAs should refer to the </w:t>
      </w:r>
      <w:hyperlink r:id="rId10" w:history="1">
        <w:r w:rsidR="00FA34F1" w:rsidRPr="00626A37">
          <w:rPr>
            <w:rStyle w:val="Hyperlink"/>
          </w:rPr>
          <w:t>USDA Community Eligibility Provision: Pl</w:t>
        </w:r>
        <w:r w:rsidR="00FA34F1" w:rsidRPr="00626A37">
          <w:rPr>
            <w:rStyle w:val="Hyperlink"/>
          </w:rPr>
          <w:t>a</w:t>
        </w:r>
        <w:r w:rsidR="00FA34F1" w:rsidRPr="00626A37">
          <w:rPr>
            <w:rStyle w:val="Hyperlink"/>
          </w:rPr>
          <w:t>nning and Implementation Guidance Manual</w:t>
        </w:r>
      </w:hyperlink>
      <w:r w:rsidR="00FA34F1">
        <w:t xml:space="preserve">, for consolidated guidance and best practices. </w:t>
      </w:r>
      <w:r w:rsidR="0097223C">
        <w:t xml:space="preserve">The </w:t>
      </w:r>
      <w:hyperlink r:id="rId11" w:history="1">
        <w:r w:rsidR="00B12862" w:rsidRPr="0022645B">
          <w:rPr>
            <w:rStyle w:val="Hyperlink"/>
          </w:rPr>
          <w:t>April 1, 2</w:t>
        </w:r>
        <w:r w:rsidR="00B12862" w:rsidRPr="0022645B">
          <w:rPr>
            <w:rStyle w:val="Hyperlink"/>
          </w:rPr>
          <w:t>0</w:t>
        </w:r>
        <w:r w:rsidR="00B12862" w:rsidRPr="0022645B">
          <w:rPr>
            <w:rStyle w:val="Hyperlink"/>
          </w:rPr>
          <w:t>2</w:t>
        </w:r>
        <w:r w:rsidR="00B12862">
          <w:rPr>
            <w:rStyle w:val="Hyperlink"/>
          </w:rPr>
          <w:t>3</w:t>
        </w:r>
        <w:r w:rsidR="00B12862" w:rsidRPr="0022645B">
          <w:rPr>
            <w:rStyle w:val="Hyperlink"/>
          </w:rPr>
          <w:t xml:space="preserve">, Report of LEAs and Schools Eligible and Near Eligible to </w:t>
        </w:r>
        <w:r w:rsidR="00B12862">
          <w:rPr>
            <w:rStyle w:val="Hyperlink"/>
          </w:rPr>
          <w:t>P</w:t>
        </w:r>
        <w:r w:rsidR="00B12862" w:rsidRPr="0022645B">
          <w:rPr>
            <w:rStyle w:val="Hyperlink"/>
          </w:rPr>
          <w:t>articipate in CEP</w:t>
        </w:r>
      </w:hyperlink>
      <w:r w:rsidR="00B12862">
        <w:t xml:space="preserve"> </w:t>
      </w:r>
      <w:r w:rsidR="0097223C">
        <w:t xml:space="preserve">provides </w:t>
      </w:r>
      <w:r w:rsidR="00B12862">
        <w:t xml:space="preserve">a listing of schools that meet the 40 percent identified student percentage (ISP) threshold for participation. A listing of LEAs that have a </w:t>
      </w:r>
      <w:proofErr w:type="spellStart"/>
      <w:r w:rsidR="00B12862">
        <w:t>divisionwide</w:t>
      </w:r>
      <w:proofErr w:type="spellEnd"/>
      <w:r w:rsidR="00B12862">
        <w:t xml:space="preserve"> ISP of 40 percent or </w:t>
      </w:r>
      <w:r w:rsidR="00124C12">
        <w:t>more and</w:t>
      </w:r>
      <w:r w:rsidR="00B12862">
        <w:t xml:space="preserve"> are eligible to participate in CEP for all schools, can be found in the LEA tab of the report.</w:t>
      </w:r>
    </w:p>
    <w:p w14:paraId="4056DD9F" w14:textId="62EC6092" w:rsidR="00FA34F1" w:rsidRDefault="00777125" w:rsidP="00777125">
      <w:pPr>
        <w:autoSpaceDE w:val="0"/>
        <w:autoSpaceDN w:val="0"/>
        <w:adjustRightInd w:val="0"/>
        <w:spacing w:after="240"/>
      </w:pPr>
      <w:r>
        <w:t xml:space="preserve">LEAs that meet the eligibility criteria may participate in CEP for one or more schools, groups of schools, or </w:t>
      </w:r>
      <w:proofErr w:type="spellStart"/>
      <w:r>
        <w:t>divisionwide</w:t>
      </w:r>
      <w:proofErr w:type="spellEnd"/>
      <w:r>
        <w:t xml:space="preserve">. </w:t>
      </w:r>
      <w:hyperlink r:id="rId12" w:history="1">
        <w:r w:rsidR="00FA34F1" w:rsidRPr="009D0CE5">
          <w:rPr>
            <w:rStyle w:val="Hyperlink"/>
          </w:rPr>
          <w:t>Superin</w:t>
        </w:r>
        <w:r w:rsidR="00FA34F1" w:rsidRPr="009D0CE5">
          <w:rPr>
            <w:rStyle w:val="Hyperlink"/>
          </w:rPr>
          <w:t>t</w:t>
        </w:r>
        <w:r w:rsidR="00FA34F1" w:rsidRPr="009D0CE5">
          <w:rPr>
            <w:rStyle w:val="Hyperlink"/>
          </w:rPr>
          <w:t>endent’s Memo #063-23</w:t>
        </w:r>
      </w:hyperlink>
      <w:r w:rsidR="00FA34F1">
        <w:t xml:space="preserve">, </w:t>
      </w:r>
      <w:r w:rsidR="00FA34F1" w:rsidRPr="009D0CE5">
        <w:rPr>
          <w:i/>
          <w:iCs/>
        </w:rPr>
        <w:t>Implementation of House Bill 5113 Regarding the Community Eligibility Provision</w:t>
      </w:r>
      <w:r w:rsidR="00FA34F1">
        <w:t>, provides information to local school boards about CEP participation in Virginia schools.</w:t>
      </w:r>
    </w:p>
    <w:p w14:paraId="3021323C" w14:textId="3CD12EF7" w:rsidR="0022645B" w:rsidRDefault="00681830" w:rsidP="00DE3DE9">
      <w:pPr>
        <w:pStyle w:val="Heading3"/>
      </w:pPr>
      <w:r>
        <w:t>CEP</w:t>
      </w:r>
      <w:r w:rsidR="00777125">
        <w:t xml:space="preserve"> Application Process</w:t>
      </w:r>
    </w:p>
    <w:p w14:paraId="63ED8873" w14:textId="016F85ED" w:rsidR="00DC31E1" w:rsidRDefault="004D1611" w:rsidP="00777125">
      <w:pPr>
        <w:autoSpaceDE w:val="0"/>
        <w:autoSpaceDN w:val="0"/>
        <w:adjustRightInd w:val="0"/>
        <w:spacing w:after="240"/>
      </w:pPr>
      <w:r>
        <w:t xml:space="preserve">To participate in CEP, the LEA </w:t>
      </w:r>
      <w:r w:rsidR="00777125">
        <w:t xml:space="preserve">must submit </w:t>
      </w:r>
      <w:r w:rsidR="00297DFF">
        <w:t xml:space="preserve">a complete CEP application packet to </w:t>
      </w:r>
      <w:r w:rsidR="00777125">
        <w:t xml:space="preserve">the </w:t>
      </w:r>
      <w:r w:rsidR="00297DFF">
        <w:t>Virginia Department of Education, Office of School Nutrition Programs (VDOE-SNP)</w:t>
      </w:r>
      <w:r w:rsidR="00CA17D1">
        <w:t>,</w:t>
      </w:r>
      <w:r w:rsidR="00551559">
        <w:t xml:space="preserve"> no later than June </w:t>
      </w:r>
      <w:r w:rsidR="00551559">
        <w:lastRenderedPageBreak/>
        <w:t>30, 2023</w:t>
      </w:r>
      <w:r w:rsidR="00297DFF">
        <w:t xml:space="preserve">. </w:t>
      </w:r>
      <w:r w:rsidR="0097223C">
        <w:t xml:space="preserve">Early submission is encouraged. </w:t>
      </w:r>
      <w:r w:rsidR="00777125">
        <w:t xml:space="preserve">Details of </w:t>
      </w:r>
      <w:r w:rsidR="00297DFF">
        <w:t xml:space="preserve">the application packet requirements and </w:t>
      </w:r>
      <w:r w:rsidR="00FA34F1">
        <w:t xml:space="preserve">related </w:t>
      </w:r>
      <w:r w:rsidR="00626A37">
        <w:t>documentation</w:t>
      </w:r>
      <w:r w:rsidR="00777125">
        <w:t xml:space="preserve"> are in </w:t>
      </w:r>
      <w:r w:rsidR="00E012F9">
        <w:t>the attachments to this memo</w:t>
      </w:r>
      <w:r w:rsidR="00DC31E1">
        <w:t>randum</w:t>
      </w:r>
      <w:r w:rsidR="00E012F9">
        <w:t xml:space="preserve">. </w:t>
      </w:r>
      <w:r w:rsidR="00777125">
        <w:t>Attachment A</w:t>
      </w:r>
      <w:r w:rsidR="00E012F9">
        <w:t xml:space="preserve"> provides instructions for the CEP application </w:t>
      </w:r>
      <w:r w:rsidR="00D3541C">
        <w:t xml:space="preserve">and </w:t>
      </w:r>
      <w:r w:rsidR="00297DFF">
        <w:t xml:space="preserve">specific </w:t>
      </w:r>
      <w:r w:rsidR="00E012F9">
        <w:t xml:space="preserve">information for schools and LEAs </w:t>
      </w:r>
      <w:r w:rsidR="00DE3DE9">
        <w:t xml:space="preserve">currently </w:t>
      </w:r>
      <w:r w:rsidR="00E012F9">
        <w:t>participating in CEP</w:t>
      </w:r>
      <w:r w:rsidR="00297DFF">
        <w:t>; schools and LEAs</w:t>
      </w:r>
      <w:r w:rsidR="00E012F9">
        <w:t xml:space="preserve"> new to CEP</w:t>
      </w:r>
      <w:r w:rsidR="000A1F0E">
        <w:t>;</w:t>
      </w:r>
      <w:r w:rsidR="00297DFF">
        <w:t xml:space="preserve"> and</w:t>
      </w:r>
      <w:r w:rsidR="000A1F0E">
        <w:t xml:space="preserve"> </w:t>
      </w:r>
      <w:r w:rsidR="00297DFF">
        <w:t>schools</w:t>
      </w:r>
      <w:r w:rsidR="00E012F9">
        <w:t xml:space="preserve"> making changes to CEP for SY 202</w:t>
      </w:r>
      <w:r w:rsidR="00551559">
        <w:t>3</w:t>
      </w:r>
      <w:r w:rsidR="00600D42">
        <w:t>–</w:t>
      </w:r>
      <w:r w:rsidR="00E012F9">
        <w:t>202</w:t>
      </w:r>
      <w:r w:rsidR="00551559">
        <w:t>4</w:t>
      </w:r>
      <w:r w:rsidR="00E012F9">
        <w:t xml:space="preserve">. Attachment B </w:t>
      </w:r>
      <w:r w:rsidR="00297DFF">
        <w:t xml:space="preserve">provides instructions for the CEP </w:t>
      </w:r>
      <w:r w:rsidR="009B1128">
        <w:t>s</w:t>
      </w:r>
      <w:r w:rsidR="00297DFF">
        <w:t>chedule in the School Nutrition Program</w:t>
      </w:r>
      <w:r w:rsidR="00681830">
        <w:t>s</w:t>
      </w:r>
      <w:r w:rsidR="00297DFF">
        <w:t xml:space="preserve"> Web-based software (SNPWeb). Authorized users can access SNPWeb through the VDOE Single Sign-on for Web Systems (SSWS) portal. </w:t>
      </w:r>
    </w:p>
    <w:p w14:paraId="101A72AF" w14:textId="0F56E1FF" w:rsidR="00626A37" w:rsidRDefault="00777125" w:rsidP="00DE3DE9">
      <w:pPr>
        <w:pStyle w:val="Heading3"/>
      </w:pPr>
      <w:r>
        <w:t xml:space="preserve">Evaluating CEP for Currently Approved Schools and Groups </w:t>
      </w:r>
    </w:p>
    <w:p w14:paraId="096DA380" w14:textId="6E3AFF95" w:rsidR="00E012F9" w:rsidRDefault="00777125" w:rsidP="00777125">
      <w:pPr>
        <w:autoSpaceDE w:val="0"/>
        <w:autoSpaceDN w:val="0"/>
        <w:adjustRightInd w:val="0"/>
        <w:spacing w:after="240"/>
      </w:pPr>
      <w:r w:rsidRPr="000A7588">
        <w:rPr>
          <w:b/>
          <w:bCs/>
        </w:rPr>
        <w:t xml:space="preserve">LEAs </w:t>
      </w:r>
      <w:r w:rsidR="00551559" w:rsidRPr="000A7588">
        <w:rPr>
          <w:b/>
          <w:bCs/>
        </w:rPr>
        <w:t>must</w:t>
      </w:r>
      <w:r w:rsidRPr="000A7588">
        <w:rPr>
          <w:b/>
          <w:bCs/>
        </w:rPr>
        <w:t xml:space="preserve"> evaluate all currently approved CEP schools and groups </w:t>
      </w:r>
      <w:r w:rsidR="00551559" w:rsidRPr="000A7588">
        <w:rPr>
          <w:b/>
          <w:bCs/>
        </w:rPr>
        <w:t>in the CEP schedule for SY 2023</w:t>
      </w:r>
      <w:r w:rsidR="00681830">
        <w:rPr>
          <w:b/>
          <w:bCs/>
        </w:rPr>
        <w:t>–</w:t>
      </w:r>
      <w:r w:rsidR="00551559" w:rsidRPr="000A7588">
        <w:rPr>
          <w:b/>
          <w:bCs/>
        </w:rPr>
        <w:t>2024</w:t>
      </w:r>
      <w:r w:rsidR="007F2F75">
        <w:rPr>
          <w:b/>
          <w:bCs/>
        </w:rPr>
        <w:t>,</w:t>
      </w:r>
      <w:r w:rsidR="00551559" w:rsidRPr="000A7588">
        <w:rPr>
          <w:b/>
          <w:bCs/>
        </w:rPr>
        <w:t xml:space="preserve"> as soon as possible,</w:t>
      </w:r>
      <w:r w:rsidR="00551559">
        <w:t xml:space="preserve"> </w:t>
      </w:r>
      <w:r>
        <w:t xml:space="preserve">to determine if the </w:t>
      </w:r>
      <w:r w:rsidR="00D3541C">
        <w:t xml:space="preserve">school or group </w:t>
      </w:r>
      <w:r>
        <w:t xml:space="preserve">ISP </w:t>
      </w:r>
      <w:r w:rsidR="000A1F0E">
        <w:t xml:space="preserve">reported for </w:t>
      </w:r>
      <w:r>
        <w:t>April 1, 202</w:t>
      </w:r>
      <w:r w:rsidR="00551559">
        <w:t>3</w:t>
      </w:r>
      <w:r>
        <w:t xml:space="preserve">, </w:t>
      </w:r>
      <w:r w:rsidR="000A1F0E">
        <w:t>increased</w:t>
      </w:r>
      <w:r w:rsidR="00D3541C">
        <w:t xml:space="preserve">, requiring </w:t>
      </w:r>
      <w:r w:rsidR="00551559">
        <w:t xml:space="preserve">a new </w:t>
      </w:r>
      <w:r w:rsidR="000A7588">
        <w:t xml:space="preserve">CEP </w:t>
      </w:r>
      <w:r w:rsidR="00551559">
        <w:t>application</w:t>
      </w:r>
      <w:r w:rsidR="00D3541C">
        <w:t>.</w:t>
      </w:r>
      <w:r>
        <w:t xml:space="preserve"> </w:t>
      </w:r>
    </w:p>
    <w:p w14:paraId="0803D85B" w14:textId="277D2324" w:rsidR="004D1611" w:rsidRDefault="00777125" w:rsidP="004D1611">
      <w:pPr>
        <w:pStyle w:val="ListParagraph"/>
        <w:numPr>
          <w:ilvl w:val="0"/>
          <w:numId w:val="5"/>
        </w:numPr>
        <w:autoSpaceDE w:val="0"/>
        <w:autoSpaceDN w:val="0"/>
        <w:adjustRightInd w:val="0"/>
        <w:spacing w:after="240"/>
      </w:pPr>
      <w:r>
        <w:t xml:space="preserve">Approved CEP schools and groups with a </w:t>
      </w:r>
      <w:r w:rsidR="00551559">
        <w:t xml:space="preserve">new </w:t>
      </w:r>
      <w:r w:rsidR="00DC31E1" w:rsidRPr="000A7588">
        <w:rPr>
          <w:b/>
          <w:bCs/>
        </w:rPr>
        <w:t>Data Year of 202</w:t>
      </w:r>
      <w:r w:rsidR="00551559" w:rsidRPr="000A7588">
        <w:rPr>
          <w:b/>
          <w:bCs/>
        </w:rPr>
        <w:t>2</w:t>
      </w:r>
      <w:r w:rsidR="00600D42" w:rsidRPr="000A7588">
        <w:rPr>
          <w:b/>
          <w:bCs/>
        </w:rPr>
        <w:t>–</w:t>
      </w:r>
      <w:r w:rsidR="00DC31E1" w:rsidRPr="000A7588">
        <w:rPr>
          <w:b/>
          <w:bCs/>
        </w:rPr>
        <w:t>202</w:t>
      </w:r>
      <w:r w:rsidR="00551559" w:rsidRPr="000A7588">
        <w:rPr>
          <w:b/>
          <w:bCs/>
        </w:rPr>
        <w:t>3</w:t>
      </w:r>
      <w:r w:rsidR="00DC31E1" w:rsidRPr="000A7588">
        <w:rPr>
          <w:b/>
          <w:bCs/>
        </w:rPr>
        <w:t xml:space="preserve"> </w:t>
      </w:r>
      <w:r w:rsidRPr="000A7588">
        <w:rPr>
          <w:b/>
          <w:bCs/>
        </w:rPr>
        <w:t>must submit a new CEP application by June 30, 202</w:t>
      </w:r>
      <w:r w:rsidR="00551559" w:rsidRPr="000A7588">
        <w:rPr>
          <w:b/>
          <w:bCs/>
        </w:rPr>
        <w:t>3</w:t>
      </w:r>
      <w:r w:rsidR="00560731">
        <w:rPr>
          <w:b/>
          <w:bCs/>
        </w:rPr>
        <w:t>.</w:t>
      </w:r>
      <w:r>
        <w:t xml:space="preserve"> </w:t>
      </w:r>
    </w:p>
    <w:p w14:paraId="2971B9E5" w14:textId="1901296B" w:rsidR="00DC31E1" w:rsidRDefault="00BA4BCB" w:rsidP="004D1611">
      <w:pPr>
        <w:pStyle w:val="ListParagraph"/>
        <w:numPr>
          <w:ilvl w:val="0"/>
          <w:numId w:val="5"/>
        </w:numPr>
        <w:autoSpaceDE w:val="0"/>
        <w:autoSpaceDN w:val="0"/>
        <w:adjustRightInd w:val="0"/>
        <w:spacing w:after="240"/>
      </w:pPr>
      <w:r>
        <w:t xml:space="preserve">Approved CEP schools and groups with a </w:t>
      </w:r>
      <w:r w:rsidR="00DC31E1" w:rsidRPr="000A7588">
        <w:rPr>
          <w:b/>
          <w:bCs/>
        </w:rPr>
        <w:t>Data Year of 202</w:t>
      </w:r>
      <w:r w:rsidR="000A7588" w:rsidRPr="000A7588">
        <w:rPr>
          <w:b/>
          <w:bCs/>
        </w:rPr>
        <w:t>1</w:t>
      </w:r>
      <w:r w:rsidR="00600D42" w:rsidRPr="000A7588">
        <w:rPr>
          <w:b/>
          <w:bCs/>
        </w:rPr>
        <w:t>–</w:t>
      </w:r>
      <w:r w:rsidR="00DC31E1" w:rsidRPr="000A7588">
        <w:rPr>
          <w:b/>
          <w:bCs/>
        </w:rPr>
        <w:t>202</w:t>
      </w:r>
      <w:r w:rsidR="000A7588" w:rsidRPr="000A7588">
        <w:rPr>
          <w:b/>
          <w:bCs/>
        </w:rPr>
        <w:t>2</w:t>
      </w:r>
      <w:r w:rsidR="00BC18AB" w:rsidRPr="000A7588">
        <w:rPr>
          <w:b/>
          <w:bCs/>
        </w:rPr>
        <w:t xml:space="preserve"> or earlier</w:t>
      </w:r>
      <w:r w:rsidR="00DC31E1" w:rsidRPr="000A7588">
        <w:rPr>
          <w:b/>
          <w:bCs/>
        </w:rPr>
        <w:t xml:space="preserve"> d</w:t>
      </w:r>
      <w:r w:rsidR="00BC18AB" w:rsidRPr="000A7588">
        <w:rPr>
          <w:b/>
          <w:bCs/>
        </w:rPr>
        <w:t xml:space="preserve">id </w:t>
      </w:r>
      <w:r w:rsidR="00DC31E1" w:rsidRPr="000A7588">
        <w:rPr>
          <w:b/>
          <w:bCs/>
        </w:rPr>
        <w:t xml:space="preserve">not have a higher </w:t>
      </w:r>
      <w:r w:rsidRPr="000A7588">
        <w:rPr>
          <w:b/>
          <w:bCs/>
        </w:rPr>
        <w:t xml:space="preserve">ISP </w:t>
      </w:r>
      <w:r w:rsidR="00BC18AB" w:rsidRPr="000A7588">
        <w:rPr>
          <w:b/>
          <w:bCs/>
        </w:rPr>
        <w:t xml:space="preserve">on </w:t>
      </w:r>
      <w:r w:rsidRPr="000A7588">
        <w:rPr>
          <w:b/>
          <w:bCs/>
        </w:rPr>
        <w:t>April 1, 202</w:t>
      </w:r>
      <w:r w:rsidR="000A7588" w:rsidRPr="000A7588">
        <w:rPr>
          <w:b/>
          <w:bCs/>
        </w:rPr>
        <w:t>3</w:t>
      </w:r>
      <w:r w:rsidR="00600D42" w:rsidRPr="000A7588">
        <w:rPr>
          <w:b/>
          <w:bCs/>
        </w:rPr>
        <w:t>,</w:t>
      </w:r>
      <w:r w:rsidR="00DC31E1" w:rsidRPr="000A7588">
        <w:rPr>
          <w:b/>
          <w:bCs/>
        </w:rPr>
        <w:t xml:space="preserve"> and will continue in year two, three, or four of the current cycle</w:t>
      </w:r>
      <w:r w:rsidR="00560731">
        <w:rPr>
          <w:b/>
          <w:bCs/>
        </w:rPr>
        <w:t>.</w:t>
      </w:r>
    </w:p>
    <w:p w14:paraId="5CDF5623" w14:textId="6F525CF1" w:rsidR="000A7588" w:rsidRDefault="000A7588" w:rsidP="000A7588">
      <w:pPr>
        <w:pStyle w:val="ListParagraph"/>
        <w:numPr>
          <w:ilvl w:val="0"/>
          <w:numId w:val="5"/>
        </w:numPr>
        <w:autoSpaceDE w:val="0"/>
        <w:autoSpaceDN w:val="0"/>
        <w:adjustRightInd w:val="0"/>
        <w:spacing w:after="240"/>
      </w:pPr>
      <w:r w:rsidRPr="000A7588">
        <w:rPr>
          <w:b/>
          <w:bCs/>
        </w:rPr>
        <w:t xml:space="preserve">Approved CEP schools and groups that make changes to add or remove schools from </w:t>
      </w:r>
      <w:r w:rsidR="00FA34F1">
        <w:rPr>
          <w:b/>
          <w:bCs/>
        </w:rPr>
        <w:t>CEP</w:t>
      </w:r>
      <w:r w:rsidRPr="000A7588">
        <w:rPr>
          <w:b/>
          <w:bCs/>
        </w:rPr>
        <w:t xml:space="preserve"> must submit a new CEP application.</w:t>
      </w:r>
      <w:r>
        <w:t xml:space="preserve"> </w:t>
      </w:r>
    </w:p>
    <w:p w14:paraId="714BDE8A" w14:textId="4954BB67" w:rsidR="003C1C22" w:rsidRDefault="00777125" w:rsidP="004D1611">
      <w:pPr>
        <w:pStyle w:val="ListParagraph"/>
        <w:numPr>
          <w:ilvl w:val="0"/>
          <w:numId w:val="5"/>
        </w:numPr>
        <w:autoSpaceDE w:val="0"/>
        <w:autoSpaceDN w:val="0"/>
        <w:adjustRightInd w:val="0"/>
        <w:spacing w:after="240"/>
      </w:pPr>
      <w:r w:rsidRPr="00FA34F1">
        <w:rPr>
          <w:b/>
          <w:bCs/>
        </w:rPr>
        <w:t>Approved CEP schools</w:t>
      </w:r>
      <w:r w:rsidR="00DC31E1" w:rsidRPr="00FA34F1">
        <w:rPr>
          <w:b/>
          <w:bCs/>
        </w:rPr>
        <w:t xml:space="preserve"> or groups</w:t>
      </w:r>
      <w:r w:rsidRPr="00FA34F1">
        <w:rPr>
          <w:b/>
          <w:bCs/>
        </w:rPr>
        <w:t xml:space="preserve"> with a four-year CEP cycle that expires at the end of </w:t>
      </w:r>
      <w:r w:rsidR="004D1611" w:rsidRPr="00FA34F1">
        <w:rPr>
          <w:b/>
          <w:bCs/>
        </w:rPr>
        <w:t xml:space="preserve">SY </w:t>
      </w:r>
      <w:r w:rsidRPr="00FA34F1">
        <w:rPr>
          <w:b/>
          <w:bCs/>
        </w:rPr>
        <w:t>202</w:t>
      </w:r>
      <w:r w:rsidR="000A7588" w:rsidRPr="00FA34F1">
        <w:rPr>
          <w:b/>
          <w:bCs/>
        </w:rPr>
        <w:t>2</w:t>
      </w:r>
      <w:r w:rsidR="00600D42" w:rsidRPr="00FA34F1">
        <w:rPr>
          <w:b/>
          <w:bCs/>
        </w:rPr>
        <w:t>–</w:t>
      </w:r>
      <w:r w:rsidRPr="00FA34F1">
        <w:rPr>
          <w:b/>
          <w:bCs/>
        </w:rPr>
        <w:t>202</w:t>
      </w:r>
      <w:r w:rsidR="000A7588" w:rsidRPr="00FA34F1">
        <w:rPr>
          <w:b/>
          <w:bCs/>
        </w:rPr>
        <w:t>3</w:t>
      </w:r>
      <w:r>
        <w:t xml:space="preserve"> must submit a new CEP application by June 30, 202</w:t>
      </w:r>
      <w:r w:rsidR="000A7588">
        <w:t>3</w:t>
      </w:r>
      <w:r w:rsidR="00FA34F1">
        <w:t>.</w:t>
      </w:r>
      <w:r>
        <w:t xml:space="preserve"> </w:t>
      </w:r>
    </w:p>
    <w:p w14:paraId="258F1C75" w14:textId="3D7B1156" w:rsidR="00E012F9" w:rsidRDefault="003C1C22" w:rsidP="003C1C22">
      <w:pPr>
        <w:pStyle w:val="ListParagraph"/>
        <w:numPr>
          <w:ilvl w:val="1"/>
          <w:numId w:val="5"/>
        </w:numPr>
        <w:autoSpaceDE w:val="0"/>
        <w:autoSpaceDN w:val="0"/>
        <w:adjustRightInd w:val="0"/>
        <w:spacing w:after="240"/>
      </w:pPr>
      <w:r>
        <w:t>Refer to</w:t>
      </w:r>
      <w:r w:rsidR="009D0CE5">
        <w:t xml:space="preserve"> </w:t>
      </w:r>
      <w:hyperlink r:id="rId13" w:history="1">
        <w:r w:rsidR="009D0CE5" w:rsidRPr="009D0CE5">
          <w:rPr>
            <w:rStyle w:val="Hyperlink"/>
          </w:rPr>
          <w:t>SNP M</w:t>
        </w:r>
        <w:r w:rsidR="009D0CE5" w:rsidRPr="009D0CE5">
          <w:rPr>
            <w:rStyle w:val="Hyperlink"/>
          </w:rPr>
          <w:t>e</w:t>
        </w:r>
        <w:r w:rsidR="009D0CE5" w:rsidRPr="009D0CE5">
          <w:rPr>
            <w:rStyle w:val="Hyperlink"/>
          </w:rPr>
          <w:t>mo #2022-2023-58</w:t>
        </w:r>
        <w:r w:rsidR="00777125" w:rsidRPr="009D0CE5">
          <w:rPr>
            <w:rStyle w:val="Hyperlink"/>
          </w:rPr>
          <w:t>, Attachment B</w:t>
        </w:r>
      </w:hyperlink>
      <w:r w:rsidR="00777125">
        <w:t xml:space="preserve">, for a list of LEAs with expiring CEP cycles. </w:t>
      </w:r>
    </w:p>
    <w:p w14:paraId="0DA5847B" w14:textId="36FAD7CF" w:rsidR="00BC18AB" w:rsidRDefault="00BC18AB" w:rsidP="00BC18AB">
      <w:pPr>
        <w:pStyle w:val="ListParagraph"/>
        <w:numPr>
          <w:ilvl w:val="0"/>
          <w:numId w:val="5"/>
        </w:numPr>
        <w:autoSpaceDE w:val="0"/>
        <w:autoSpaceDN w:val="0"/>
        <w:adjustRightInd w:val="0"/>
        <w:spacing w:after="240"/>
      </w:pPr>
      <w:r>
        <w:t xml:space="preserve">LEAs that elect to terminate school(s) or group(s) participation in CEP prior to the end of the approved four-year cycle must notify </w:t>
      </w:r>
      <w:r w:rsidR="00600D42">
        <w:t xml:space="preserve">the </w:t>
      </w:r>
      <w:r>
        <w:t xml:space="preserve">VDOE-SNP by June 30 of the year prior to termination. </w:t>
      </w:r>
    </w:p>
    <w:p w14:paraId="1204B1D5" w14:textId="306B03F6" w:rsidR="00BC18AB" w:rsidRPr="009D0CE5" w:rsidRDefault="009D0CE5" w:rsidP="00BC18AB">
      <w:pPr>
        <w:pStyle w:val="ListParagraph"/>
        <w:numPr>
          <w:ilvl w:val="1"/>
          <w:numId w:val="5"/>
        </w:numPr>
        <w:autoSpaceDE w:val="0"/>
        <w:autoSpaceDN w:val="0"/>
        <w:adjustRightInd w:val="0"/>
        <w:spacing w:after="240"/>
        <w:rPr>
          <w:b/>
          <w:bCs/>
        </w:rPr>
      </w:pPr>
      <w:proofErr w:type="gramStart"/>
      <w:r>
        <w:rPr>
          <w:b/>
          <w:bCs/>
        </w:rPr>
        <w:t>June 30, 2023,</w:t>
      </w:r>
      <w:proofErr w:type="gramEnd"/>
      <w:r>
        <w:rPr>
          <w:b/>
          <w:bCs/>
        </w:rPr>
        <w:t xml:space="preserve"> is the notification deadline t</w:t>
      </w:r>
      <w:r w:rsidR="00BC18AB" w:rsidRPr="009D0CE5">
        <w:rPr>
          <w:b/>
          <w:bCs/>
        </w:rPr>
        <w:t>o terminate CEP participation in SY 202</w:t>
      </w:r>
      <w:r w:rsidR="000A7588" w:rsidRPr="009D0CE5">
        <w:rPr>
          <w:b/>
          <w:bCs/>
        </w:rPr>
        <w:t>3</w:t>
      </w:r>
      <w:r w:rsidR="00600D42" w:rsidRPr="009D0CE5">
        <w:rPr>
          <w:b/>
          <w:bCs/>
        </w:rPr>
        <w:t>–</w:t>
      </w:r>
      <w:r w:rsidR="00BC18AB" w:rsidRPr="009D0CE5">
        <w:rPr>
          <w:b/>
          <w:bCs/>
        </w:rPr>
        <w:t>202</w:t>
      </w:r>
      <w:r w:rsidR="000A7588" w:rsidRPr="009D0CE5">
        <w:rPr>
          <w:b/>
          <w:bCs/>
        </w:rPr>
        <w:t>4</w:t>
      </w:r>
      <w:r>
        <w:rPr>
          <w:b/>
          <w:bCs/>
        </w:rPr>
        <w:t>.</w:t>
      </w:r>
    </w:p>
    <w:p w14:paraId="41AB5502" w14:textId="767C1F7A" w:rsidR="008821BE" w:rsidRDefault="008821BE" w:rsidP="00BC18AB">
      <w:pPr>
        <w:pStyle w:val="ListParagraph"/>
        <w:numPr>
          <w:ilvl w:val="1"/>
          <w:numId w:val="5"/>
        </w:numPr>
        <w:autoSpaceDE w:val="0"/>
        <w:autoSpaceDN w:val="0"/>
        <w:adjustRightInd w:val="0"/>
        <w:spacing w:after="240"/>
      </w:pPr>
      <w:r>
        <w:t xml:space="preserve">Reasons for termination of CEP, including analysis of the financial impact, must be </w:t>
      </w:r>
      <w:r w:rsidR="00273127">
        <w:t>included in the notification</w:t>
      </w:r>
      <w:r>
        <w:t>.</w:t>
      </w:r>
    </w:p>
    <w:p w14:paraId="7AD3E92F" w14:textId="416B0CE0" w:rsidR="00BC18AB" w:rsidRDefault="00BC18AB" w:rsidP="00BC18AB">
      <w:pPr>
        <w:pStyle w:val="ListParagraph"/>
        <w:numPr>
          <w:ilvl w:val="1"/>
          <w:numId w:val="5"/>
        </w:numPr>
        <w:autoSpaceDE w:val="0"/>
        <w:autoSpaceDN w:val="0"/>
        <w:adjustRightInd w:val="0"/>
        <w:spacing w:after="240"/>
      </w:pPr>
      <w:r>
        <w:t xml:space="preserve">LEAs must submit the </w:t>
      </w:r>
      <w:r w:rsidR="009D0CE5">
        <w:t xml:space="preserve">required </w:t>
      </w:r>
      <w:r>
        <w:t>VDOE form</w:t>
      </w:r>
      <w:r w:rsidR="00FA34F1">
        <w:t xml:space="preserve">, </w:t>
      </w:r>
      <w:r w:rsidR="007B4373">
        <w:t>f</w:t>
      </w:r>
      <w:r w:rsidR="00D3541C">
        <w:t xml:space="preserve">ound in </w:t>
      </w:r>
      <w:r w:rsidR="007B4373">
        <w:t>SNPWeb</w:t>
      </w:r>
      <w:r>
        <w:t xml:space="preserve">, </w:t>
      </w:r>
      <w:r w:rsidRPr="009D0CE5">
        <w:rPr>
          <w:i/>
        </w:rPr>
        <w:t>SFA Notification to VDOE Termination of School Participation in CEP</w:t>
      </w:r>
      <w:r>
        <w:t xml:space="preserve">, to the Director of </w:t>
      </w:r>
      <w:r w:rsidR="00600D42">
        <w:t xml:space="preserve">the </w:t>
      </w:r>
      <w:r>
        <w:t xml:space="preserve">VDOE-SNP, Dr. Sandy Curwood, RDN, by email at </w:t>
      </w:r>
      <w:hyperlink r:id="rId14" w:history="1">
        <w:r w:rsidRPr="00BD23D5">
          <w:rPr>
            <w:rStyle w:val="Hyperlink"/>
          </w:rPr>
          <w:t>Sandra.Curwood@doe.virginia.gov</w:t>
        </w:r>
      </w:hyperlink>
      <w:r>
        <w:t>.</w:t>
      </w:r>
      <w:r w:rsidR="009D0CE5">
        <w:t xml:space="preserve"> </w:t>
      </w:r>
    </w:p>
    <w:p w14:paraId="456F7E93" w14:textId="21100240" w:rsidR="004D1611" w:rsidRDefault="00777125" w:rsidP="00DE3DE9">
      <w:pPr>
        <w:pStyle w:val="Heading3"/>
      </w:pPr>
      <w:r>
        <w:lastRenderedPageBreak/>
        <w:t>Economically Disadvantaged Status for Students Enrolled in CEP Schools</w:t>
      </w:r>
    </w:p>
    <w:p w14:paraId="50F23D89" w14:textId="26DCD928" w:rsidR="0022645B" w:rsidRDefault="008821BE" w:rsidP="00777125">
      <w:pPr>
        <w:autoSpaceDE w:val="0"/>
        <w:autoSpaceDN w:val="0"/>
        <w:adjustRightInd w:val="0"/>
        <w:spacing w:after="240"/>
      </w:pPr>
      <w:r w:rsidRPr="007B4373">
        <w:t>Federal regulations prohibit schools approved for CEP from distributing and collecting free and reduced-price meal applications</w:t>
      </w:r>
      <w:r>
        <w:t xml:space="preserve"> to determine individual student eligibility for any reason. </w:t>
      </w:r>
      <w:r w:rsidR="00777125">
        <w:t xml:space="preserve">To provide required economically disadvantaged status data for individual students, CEP participating LEAs must continue to conduct </w:t>
      </w:r>
      <w:r>
        <w:t xml:space="preserve">monthly </w:t>
      </w:r>
      <w:r w:rsidR="00777125">
        <w:t xml:space="preserve">direct </w:t>
      </w:r>
      <w:proofErr w:type="gramStart"/>
      <w:r w:rsidR="00777125">
        <w:t>certification</w:t>
      </w:r>
      <w:proofErr w:type="gramEnd"/>
      <w:r w:rsidR="00777125">
        <w:t xml:space="preserve"> for all enrolled eligible students, including those attending CEP schools</w:t>
      </w:r>
      <w:r>
        <w:t>.</w:t>
      </w:r>
      <w:r w:rsidR="00777125">
        <w:t xml:space="preserve"> A new direct certification determination is required each </w:t>
      </w:r>
      <w:r w:rsidR="004D1611">
        <w:t>school year</w:t>
      </w:r>
      <w:r w:rsidR="00777125">
        <w:t xml:space="preserve"> for students enrolled in CEP schools to be determined economically disadvantaged. However, the school nutrition program will not use this direct certification status to claim</w:t>
      </w:r>
      <w:r w:rsidR="004D1611">
        <w:t xml:space="preserve"> m</w:t>
      </w:r>
      <w:r w:rsidR="00777125">
        <w:t xml:space="preserve">eals in CEP schools. </w:t>
      </w:r>
      <w:hyperlink r:id="rId15" w:history="1">
        <w:r w:rsidR="00777125" w:rsidRPr="004D1611">
          <w:rPr>
            <w:rStyle w:val="Hyperlink"/>
          </w:rPr>
          <w:t>Superi</w:t>
        </w:r>
        <w:r w:rsidR="00777125" w:rsidRPr="004D1611">
          <w:rPr>
            <w:rStyle w:val="Hyperlink"/>
          </w:rPr>
          <w:t>n</w:t>
        </w:r>
        <w:r w:rsidR="00777125" w:rsidRPr="004D1611">
          <w:rPr>
            <w:rStyle w:val="Hyperlink"/>
          </w:rPr>
          <w:t>tendent’s Memo 104-14</w:t>
        </w:r>
      </w:hyperlink>
      <w:r w:rsidR="00777125">
        <w:t xml:space="preserve"> addresses the topic of economically disadvantaged student identification for accountability purposes in schools participating in CEP. </w:t>
      </w:r>
    </w:p>
    <w:p w14:paraId="1FA10E9A" w14:textId="29466646" w:rsidR="00124C12" w:rsidRDefault="00124C12" w:rsidP="00924C45">
      <w:pPr>
        <w:pStyle w:val="Heading3"/>
        <w:spacing w:after="0"/>
      </w:pPr>
      <w:r>
        <w:t>Action Items and Timeline</w:t>
      </w:r>
    </w:p>
    <w:p w14:paraId="3209DFD9" w14:textId="632A7193" w:rsidR="00124C12" w:rsidRDefault="00124C12" w:rsidP="005829E3">
      <w:pPr>
        <w:pStyle w:val="ListParagraph"/>
        <w:numPr>
          <w:ilvl w:val="0"/>
          <w:numId w:val="6"/>
        </w:numPr>
        <w:spacing w:line="276" w:lineRule="auto"/>
      </w:pPr>
      <w:r>
        <w:t>Review ISP data for current CEP schools and newly eligible schools in the April 1, 2023, CEP eligibility report now.</w:t>
      </w:r>
    </w:p>
    <w:p w14:paraId="5A77AE94" w14:textId="73BEAC19" w:rsidR="00124C12" w:rsidRDefault="00124C12" w:rsidP="005829E3">
      <w:pPr>
        <w:pStyle w:val="ListParagraph"/>
        <w:numPr>
          <w:ilvl w:val="0"/>
          <w:numId w:val="6"/>
        </w:numPr>
        <w:spacing w:line="276" w:lineRule="auto"/>
      </w:pPr>
      <w:r>
        <w:t>Evaluate the Data Year and Cycle Year in the SNPWeb CEP Schedule for current CEP schools and groups when the SY 2023</w:t>
      </w:r>
      <w:r w:rsidR="0097223C" w:rsidRPr="000A7588">
        <w:rPr>
          <w:b/>
          <w:bCs/>
        </w:rPr>
        <w:t>–</w:t>
      </w:r>
      <w:r>
        <w:t xml:space="preserve">2024 </w:t>
      </w:r>
      <w:r w:rsidR="0097223C">
        <w:t xml:space="preserve">SNP </w:t>
      </w:r>
      <w:r>
        <w:t>application packet open</w:t>
      </w:r>
      <w:r w:rsidR="00560731">
        <w:t>s</w:t>
      </w:r>
      <w:r>
        <w:t xml:space="preserve"> </w:t>
      </w:r>
      <w:r w:rsidR="00560731">
        <w:t xml:space="preserve">on </w:t>
      </w:r>
      <w:r>
        <w:t>May</w:t>
      </w:r>
      <w:r w:rsidR="00560731">
        <w:t xml:space="preserve"> 22</w:t>
      </w:r>
      <w:r>
        <w:t>.</w:t>
      </w:r>
    </w:p>
    <w:p w14:paraId="5F1B90D7" w14:textId="49F27A2C" w:rsidR="00124C12" w:rsidRDefault="00124C12" w:rsidP="005829E3">
      <w:pPr>
        <w:pStyle w:val="ListParagraph"/>
        <w:numPr>
          <w:ilvl w:val="0"/>
          <w:numId w:val="6"/>
        </w:numPr>
        <w:spacing w:line="276" w:lineRule="auto"/>
      </w:pPr>
      <w:r>
        <w:t>Follow the instructions in Attachments A and B of this memorandum to create and submit a complete SY 2023</w:t>
      </w:r>
      <w:r w:rsidR="0097223C" w:rsidRPr="000A7588">
        <w:rPr>
          <w:b/>
          <w:bCs/>
        </w:rPr>
        <w:t>–</w:t>
      </w:r>
      <w:r>
        <w:t>2024 CEP application packet for newly eligible CEP schools and current schools with an updated Data Year 2022</w:t>
      </w:r>
      <w:r w:rsidR="0097223C" w:rsidRPr="000A7588">
        <w:rPr>
          <w:b/>
          <w:bCs/>
        </w:rPr>
        <w:t>–</w:t>
      </w:r>
      <w:r>
        <w:t>2023 and Cycle Year 2023</w:t>
      </w:r>
      <w:r w:rsidR="0097223C" w:rsidRPr="000A7588">
        <w:rPr>
          <w:b/>
          <w:bCs/>
        </w:rPr>
        <w:t>–</w:t>
      </w:r>
      <w:r>
        <w:t>2024.</w:t>
      </w:r>
    </w:p>
    <w:p w14:paraId="1885C2BE" w14:textId="6D120890" w:rsidR="00124C12" w:rsidRPr="00560731" w:rsidRDefault="00124C12" w:rsidP="00560731">
      <w:pPr>
        <w:pStyle w:val="ListParagraph"/>
        <w:numPr>
          <w:ilvl w:val="0"/>
          <w:numId w:val="6"/>
        </w:numPr>
        <w:spacing w:after="240" w:line="276" w:lineRule="auto"/>
        <w:rPr>
          <w:b/>
          <w:szCs w:val="30"/>
        </w:rPr>
      </w:pPr>
      <w:r>
        <w:t>Submit the complete application packet as soon as possible and no later than June 30</w:t>
      </w:r>
      <w:r w:rsidR="00560731">
        <w:t>.</w:t>
      </w:r>
    </w:p>
    <w:p w14:paraId="3345B1BC" w14:textId="1ABB24F6" w:rsidR="0022645B" w:rsidRDefault="00777125" w:rsidP="00DE3DE9">
      <w:pPr>
        <w:pStyle w:val="Heading3"/>
      </w:pPr>
      <w:r>
        <w:t xml:space="preserve">For more information </w:t>
      </w:r>
    </w:p>
    <w:p w14:paraId="6A62551D" w14:textId="67AD9D6A" w:rsidR="00777125" w:rsidRDefault="00777125" w:rsidP="005829E3">
      <w:pPr>
        <w:autoSpaceDE w:val="0"/>
        <w:autoSpaceDN w:val="0"/>
        <w:adjustRightInd w:val="0"/>
        <w:spacing w:after="360"/>
      </w:pPr>
      <w:r>
        <w:t xml:space="preserve">If you have questions, please contact </w:t>
      </w:r>
      <w:r w:rsidR="008821BE">
        <w:t xml:space="preserve">the </w:t>
      </w:r>
      <w:hyperlink r:id="rId16" w:history="1">
        <w:r w:rsidR="00681830">
          <w:rPr>
            <w:rStyle w:val="Hyperlink"/>
          </w:rPr>
          <w:t>SN</w:t>
        </w:r>
        <w:r w:rsidR="00681830">
          <w:rPr>
            <w:rStyle w:val="Hyperlink"/>
          </w:rPr>
          <w:t>P</w:t>
        </w:r>
        <w:r w:rsidR="00681830">
          <w:rPr>
            <w:rStyle w:val="Hyperlink"/>
          </w:rPr>
          <w:t xml:space="preserve"> regional specialist</w:t>
        </w:r>
      </w:hyperlink>
      <w:r w:rsidR="008821BE">
        <w:t xml:space="preserve"> assigned to </w:t>
      </w:r>
      <w:r w:rsidR="00600D42">
        <w:t>your</w:t>
      </w:r>
      <w:r w:rsidR="008821BE">
        <w:t xml:space="preserve"> LEA, or </w:t>
      </w:r>
      <w:r>
        <w:t>Lynne Fellin, SNP Technical A</w:t>
      </w:r>
      <w:r w:rsidR="004D1611">
        <w:t>dvisor to the State Director</w:t>
      </w:r>
      <w:r>
        <w:t xml:space="preserve">, by email at </w:t>
      </w:r>
      <w:hyperlink r:id="rId17" w:history="1">
        <w:r w:rsidRPr="00681830">
          <w:rPr>
            <w:rStyle w:val="Hyperlink"/>
          </w:rPr>
          <w:t>Lynne.Fellin@doe.virginia.gov</w:t>
        </w:r>
      </w:hyperlink>
      <w:r>
        <w:t xml:space="preserve"> or by telephone at (804) 225-2717. </w:t>
      </w:r>
    </w:p>
    <w:p w14:paraId="0D2E6856" w14:textId="1E1ADEC1" w:rsidR="00777125" w:rsidRDefault="00777125" w:rsidP="00777125">
      <w:pPr>
        <w:autoSpaceDE w:val="0"/>
        <w:autoSpaceDN w:val="0"/>
        <w:adjustRightInd w:val="0"/>
        <w:spacing w:after="240"/>
      </w:pPr>
      <w:r>
        <w:t xml:space="preserve">SCC/LAF/cc </w:t>
      </w:r>
    </w:p>
    <w:p w14:paraId="7684ACC5" w14:textId="66331A7C" w:rsidR="00777125" w:rsidRPr="00551559" w:rsidRDefault="00777125" w:rsidP="005829E3">
      <w:pPr>
        <w:autoSpaceDE w:val="0"/>
        <w:autoSpaceDN w:val="0"/>
        <w:adjustRightInd w:val="0"/>
        <w:spacing w:after="0"/>
        <w:rPr>
          <w:b/>
        </w:rPr>
      </w:pPr>
      <w:r>
        <w:t xml:space="preserve">A. Attachment: </w:t>
      </w:r>
      <w:r w:rsidR="00CB6DEF" w:rsidRPr="00551559">
        <w:rPr>
          <w:bCs/>
        </w:rPr>
        <w:t>202</w:t>
      </w:r>
      <w:r w:rsidR="007B4373">
        <w:rPr>
          <w:bCs/>
        </w:rPr>
        <w:t>3</w:t>
      </w:r>
      <w:r w:rsidR="00CB6DEF" w:rsidRPr="00551559">
        <w:rPr>
          <w:bCs/>
        </w:rPr>
        <w:t>–202</w:t>
      </w:r>
      <w:r w:rsidR="007B4373">
        <w:rPr>
          <w:bCs/>
        </w:rPr>
        <w:t>4</w:t>
      </w:r>
      <w:r w:rsidR="00CB6DEF" w:rsidRPr="00551559">
        <w:rPr>
          <w:bCs/>
        </w:rPr>
        <w:t xml:space="preserve"> Community Eligibility Provision Application Process</w:t>
      </w:r>
      <w:r w:rsidR="00CB6DEF" w:rsidRPr="00CB6DEF">
        <w:rPr>
          <w:b/>
        </w:rPr>
        <w:t xml:space="preserve"> </w:t>
      </w:r>
      <w:r w:rsidR="003C1C22">
        <w:t>(DOCX)</w:t>
      </w:r>
    </w:p>
    <w:p w14:paraId="2A1EB452" w14:textId="65D539C0" w:rsidR="00C67EDB" w:rsidRPr="00551559" w:rsidRDefault="00777125" w:rsidP="00777125">
      <w:pPr>
        <w:autoSpaceDE w:val="0"/>
        <w:autoSpaceDN w:val="0"/>
        <w:adjustRightInd w:val="0"/>
        <w:spacing w:after="240"/>
        <w:rPr>
          <w:b/>
        </w:rPr>
      </w:pPr>
      <w:r>
        <w:t xml:space="preserve">B. Attachment: </w:t>
      </w:r>
      <w:r w:rsidR="00CB6DEF" w:rsidRPr="00551559">
        <w:rPr>
          <w:bCs/>
        </w:rPr>
        <w:t>Instructions for the 202</w:t>
      </w:r>
      <w:r w:rsidR="007B4373">
        <w:rPr>
          <w:bCs/>
        </w:rPr>
        <w:t>3</w:t>
      </w:r>
      <w:r w:rsidR="00CB6DEF" w:rsidRPr="00551559">
        <w:rPr>
          <w:bCs/>
        </w:rPr>
        <w:t>-202</w:t>
      </w:r>
      <w:r w:rsidR="007B4373">
        <w:rPr>
          <w:bCs/>
        </w:rPr>
        <w:t>4</w:t>
      </w:r>
      <w:r w:rsidR="00CB6DEF" w:rsidRPr="00551559">
        <w:rPr>
          <w:bCs/>
        </w:rPr>
        <w:t xml:space="preserve"> Community Eligibility Provision Schedule in SNPWeb </w:t>
      </w:r>
      <w:r w:rsidR="003C1C22" w:rsidRPr="00CB6DEF">
        <w:rPr>
          <w:bCs/>
        </w:rPr>
        <w:t>(</w:t>
      </w:r>
      <w:r w:rsidR="003C1C22">
        <w:t>DOCX)</w:t>
      </w:r>
    </w:p>
    <w:sectPr w:rsidR="00C67EDB" w:rsidRPr="00551559" w:rsidSect="009B1128">
      <w:head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292C" w14:textId="77777777" w:rsidR="004B0117" w:rsidRDefault="004B0117" w:rsidP="00B25322">
      <w:pPr>
        <w:spacing w:after="0" w:line="240" w:lineRule="auto"/>
      </w:pPr>
      <w:r>
        <w:separator/>
      </w:r>
    </w:p>
  </w:endnote>
  <w:endnote w:type="continuationSeparator" w:id="0">
    <w:p w14:paraId="0158AF69" w14:textId="77777777" w:rsidR="004B0117" w:rsidRDefault="004B0117"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C6F1" w14:textId="77777777" w:rsidR="004B0117" w:rsidRDefault="004B0117" w:rsidP="00B25322">
      <w:pPr>
        <w:spacing w:after="0" w:line="240" w:lineRule="auto"/>
      </w:pPr>
      <w:r>
        <w:separator/>
      </w:r>
    </w:p>
  </w:footnote>
  <w:footnote w:type="continuationSeparator" w:id="0">
    <w:p w14:paraId="00A7140B" w14:textId="77777777" w:rsidR="004B0117" w:rsidRDefault="004B0117" w:rsidP="00B25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FF1C" w14:textId="1D7C8F15" w:rsidR="009B1128" w:rsidRDefault="009B1128">
    <w:pPr>
      <w:pStyle w:val="Header"/>
      <w:jc w:val="right"/>
    </w:pPr>
    <w:r>
      <w:t>S</w:t>
    </w:r>
    <w:r w:rsidR="00560731">
      <w:t>NP Memo #2022-2023-</w:t>
    </w:r>
    <w:r w:rsidR="007F2F75">
      <w:t>70</w:t>
    </w:r>
  </w:p>
  <w:p w14:paraId="52732E5E" w14:textId="1C48F14E" w:rsidR="009B1128" w:rsidRDefault="009B1128">
    <w:pPr>
      <w:pStyle w:val="Header"/>
      <w:jc w:val="right"/>
    </w:pPr>
    <w:r>
      <w:t xml:space="preserve">May </w:t>
    </w:r>
    <w:r w:rsidR="008706E6">
      <w:t>1</w:t>
    </w:r>
    <w:r w:rsidR="00A02625">
      <w:t>8</w:t>
    </w:r>
    <w:r>
      <w:t>, 202</w:t>
    </w:r>
    <w:r w:rsidR="007B4373">
      <w:t>3</w:t>
    </w:r>
  </w:p>
  <w:p w14:paraId="44CDB6E1" w14:textId="5CF2615A" w:rsidR="009B1128" w:rsidRDefault="009B1128">
    <w:pPr>
      <w:pStyle w:val="Header"/>
      <w:jc w:val="right"/>
    </w:pPr>
    <w:r>
      <w:t xml:space="preserve">Page </w:t>
    </w:r>
    <w:sdt>
      <w:sdtPr>
        <w:id w:val="177813580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606F4">
          <w:rPr>
            <w:noProof/>
          </w:rPr>
          <w:t>4</w:t>
        </w:r>
        <w:r>
          <w:rPr>
            <w:noProof/>
          </w:rPr>
          <w:fldChar w:fldCharType="end"/>
        </w:r>
      </w:sdtContent>
    </w:sdt>
  </w:p>
  <w:p w14:paraId="6BB5C783" w14:textId="77777777" w:rsidR="00273127" w:rsidRDefault="00273127" w:rsidP="0027312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7D2B"/>
    <w:multiLevelType w:val="hybridMultilevel"/>
    <w:tmpl w:val="2A2C3518"/>
    <w:lvl w:ilvl="0" w:tplc="66E017D0">
      <w:start w:val="1"/>
      <w:numFmt w:val="upperLetter"/>
      <w:lvlText w:val="%1."/>
      <w:lvlJc w:val="left"/>
      <w:pPr>
        <w:ind w:left="450" w:hanging="360"/>
      </w:pPr>
      <w:rPr>
        <w:rFonts w:hint="default"/>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C657546"/>
    <w:multiLevelType w:val="hybridMultilevel"/>
    <w:tmpl w:val="7DFEF5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41D4836"/>
    <w:multiLevelType w:val="hybridMultilevel"/>
    <w:tmpl w:val="1262A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C324012"/>
    <w:multiLevelType w:val="hybridMultilevel"/>
    <w:tmpl w:val="7AEACA0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BF0F42"/>
    <w:multiLevelType w:val="hybridMultilevel"/>
    <w:tmpl w:val="008C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99470">
    <w:abstractNumId w:val="4"/>
  </w:num>
  <w:num w:numId="2" w16cid:durableId="1477457856">
    <w:abstractNumId w:val="0"/>
  </w:num>
  <w:num w:numId="3" w16cid:durableId="765074011">
    <w:abstractNumId w:val="2"/>
  </w:num>
  <w:num w:numId="4" w16cid:durableId="684865953">
    <w:abstractNumId w:val="1"/>
  </w:num>
  <w:num w:numId="5" w16cid:durableId="657464699">
    <w:abstractNumId w:val="3"/>
  </w:num>
  <w:num w:numId="6" w16cid:durableId="662927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02CA6"/>
    <w:rsid w:val="000158CE"/>
    <w:rsid w:val="000343F4"/>
    <w:rsid w:val="00040932"/>
    <w:rsid w:val="00062952"/>
    <w:rsid w:val="000A1F0E"/>
    <w:rsid w:val="000A27D4"/>
    <w:rsid w:val="000A7588"/>
    <w:rsid w:val="000B2139"/>
    <w:rsid w:val="000C47EF"/>
    <w:rsid w:val="000C78F5"/>
    <w:rsid w:val="000C7D52"/>
    <w:rsid w:val="000E2D83"/>
    <w:rsid w:val="000F46FE"/>
    <w:rsid w:val="001179D5"/>
    <w:rsid w:val="00124C12"/>
    <w:rsid w:val="00133BB3"/>
    <w:rsid w:val="00143A52"/>
    <w:rsid w:val="00155B75"/>
    <w:rsid w:val="00167950"/>
    <w:rsid w:val="00171888"/>
    <w:rsid w:val="001973AD"/>
    <w:rsid w:val="001A54B8"/>
    <w:rsid w:val="001D572F"/>
    <w:rsid w:val="001D5EB7"/>
    <w:rsid w:val="001F1F49"/>
    <w:rsid w:val="00223595"/>
    <w:rsid w:val="0022645B"/>
    <w:rsid w:val="00227B1E"/>
    <w:rsid w:val="002618D8"/>
    <w:rsid w:val="00265523"/>
    <w:rsid w:val="0027145D"/>
    <w:rsid w:val="00273127"/>
    <w:rsid w:val="00297DFF"/>
    <w:rsid w:val="002A6350"/>
    <w:rsid w:val="002B06D9"/>
    <w:rsid w:val="002F2AF8"/>
    <w:rsid w:val="002F2DAF"/>
    <w:rsid w:val="003078BF"/>
    <w:rsid w:val="00310C5E"/>
    <w:rsid w:val="0031177E"/>
    <w:rsid w:val="00311BD8"/>
    <w:rsid w:val="003238EA"/>
    <w:rsid w:val="003253AB"/>
    <w:rsid w:val="00332164"/>
    <w:rsid w:val="00332FAC"/>
    <w:rsid w:val="00344594"/>
    <w:rsid w:val="00351438"/>
    <w:rsid w:val="00380574"/>
    <w:rsid w:val="00384EDD"/>
    <w:rsid w:val="00392365"/>
    <w:rsid w:val="003933D1"/>
    <w:rsid w:val="00393775"/>
    <w:rsid w:val="003B2EAE"/>
    <w:rsid w:val="003C1C22"/>
    <w:rsid w:val="00400F74"/>
    <w:rsid w:val="0040173F"/>
    <w:rsid w:val="00406FF4"/>
    <w:rsid w:val="00414707"/>
    <w:rsid w:val="00445F78"/>
    <w:rsid w:val="00475B25"/>
    <w:rsid w:val="00480299"/>
    <w:rsid w:val="004A2E17"/>
    <w:rsid w:val="004B0117"/>
    <w:rsid w:val="004C6F63"/>
    <w:rsid w:val="004D1611"/>
    <w:rsid w:val="004F6547"/>
    <w:rsid w:val="005144F8"/>
    <w:rsid w:val="005313F6"/>
    <w:rsid w:val="00546BCF"/>
    <w:rsid w:val="00551559"/>
    <w:rsid w:val="00560731"/>
    <w:rsid w:val="005829E3"/>
    <w:rsid w:val="005840A5"/>
    <w:rsid w:val="005E064F"/>
    <w:rsid w:val="005E06EF"/>
    <w:rsid w:val="005F6B7E"/>
    <w:rsid w:val="00600D42"/>
    <w:rsid w:val="00625A9B"/>
    <w:rsid w:val="00626A37"/>
    <w:rsid w:val="00626CD9"/>
    <w:rsid w:val="00631040"/>
    <w:rsid w:val="00642721"/>
    <w:rsid w:val="00644F3F"/>
    <w:rsid w:val="00653DCC"/>
    <w:rsid w:val="00661B1D"/>
    <w:rsid w:val="00677B74"/>
    <w:rsid w:val="00681830"/>
    <w:rsid w:val="00684649"/>
    <w:rsid w:val="00685EAF"/>
    <w:rsid w:val="006B6901"/>
    <w:rsid w:val="007049E3"/>
    <w:rsid w:val="00726AE8"/>
    <w:rsid w:val="0073236D"/>
    <w:rsid w:val="00733B25"/>
    <w:rsid w:val="0074111F"/>
    <w:rsid w:val="00747013"/>
    <w:rsid w:val="00756255"/>
    <w:rsid w:val="00760C50"/>
    <w:rsid w:val="00770263"/>
    <w:rsid w:val="00777125"/>
    <w:rsid w:val="007837AD"/>
    <w:rsid w:val="00793593"/>
    <w:rsid w:val="007A7299"/>
    <w:rsid w:val="007A73B4"/>
    <w:rsid w:val="007B1493"/>
    <w:rsid w:val="007B4373"/>
    <w:rsid w:val="007C0B3F"/>
    <w:rsid w:val="007C3E67"/>
    <w:rsid w:val="007C7A6A"/>
    <w:rsid w:val="007E30AD"/>
    <w:rsid w:val="007F2F75"/>
    <w:rsid w:val="008050FF"/>
    <w:rsid w:val="00820D17"/>
    <w:rsid w:val="008256C8"/>
    <w:rsid w:val="00832BCE"/>
    <w:rsid w:val="00835764"/>
    <w:rsid w:val="00851C0B"/>
    <w:rsid w:val="008631A7"/>
    <w:rsid w:val="00864DCD"/>
    <w:rsid w:val="008706E6"/>
    <w:rsid w:val="008821BE"/>
    <w:rsid w:val="00895AA9"/>
    <w:rsid w:val="008C4A46"/>
    <w:rsid w:val="008D16FB"/>
    <w:rsid w:val="00906C4E"/>
    <w:rsid w:val="00924C45"/>
    <w:rsid w:val="00962ED9"/>
    <w:rsid w:val="0097223C"/>
    <w:rsid w:val="009779DD"/>
    <w:rsid w:val="00977AFA"/>
    <w:rsid w:val="00983468"/>
    <w:rsid w:val="00995BEA"/>
    <w:rsid w:val="009964BC"/>
    <w:rsid w:val="009B1128"/>
    <w:rsid w:val="009B20A5"/>
    <w:rsid w:val="009B51FA"/>
    <w:rsid w:val="009C3E96"/>
    <w:rsid w:val="009C7253"/>
    <w:rsid w:val="009D0CE5"/>
    <w:rsid w:val="009E38A6"/>
    <w:rsid w:val="009F105A"/>
    <w:rsid w:val="00A02625"/>
    <w:rsid w:val="00A07F98"/>
    <w:rsid w:val="00A10E73"/>
    <w:rsid w:val="00A2415C"/>
    <w:rsid w:val="00A26586"/>
    <w:rsid w:val="00A30BC9"/>
    <w:rsid w:val="00A3144F"/>
    <w:rsid w:val="00A33FEE"/>
    <w:rsid w:val="00A41D37"/>
    <w:rsid w:val="00A55A65"/>
    <w:rsid w:val="00A6107A"/>
    <w:rsid w:val="00A65EE6"/>
    <w:rsid w:val="00A67B2F"/>
    <w:rsid w:val="00A73954"/>
    <w:rsid w:val="00A81436"/>
    <w:rsid w:val="00AA0CEA"/>
    <w:rsid w:val="00AB2FF5"/>
    <w:rsid w:val="00AC37C8"/>
    <w:rsid w:val="00AC66BC"/>
    <w:rsid w:val="00AE58BF"/>
    <w:rsid w:val="00AE65FD"/>
    <w:rsid w:val="00B01881"/>
    <w:rsid w:val="00B01E92"/>
    <w:rsid w:val="00B04FBE"/>
    <w:rsid w:val="00B12862"/>
    <w:rsid w:val="00B25322"/>
    <w:rsid w:val="00B3248E"/>
    <w:rsid w:val="00B32C3A"/>
    <w:rsid w:val="00B3539A"/>
    <w:rsid w:val="00B44171"/>
    <w:rsid w:val="00B615DA"/>
    <w:rsid w:val="00B6346E"/>
    <w:rsid w:val="00BA0B31"/>
    <w:rsid w:val="00BA4BCB"/>
    <w:rsid w:val="00BC073E"/>
    <w:rsid w:val="00BC18AB"/>
    <w:rsid w:val="00BC1A9C"/>
    <w:rsid w:val="00BE00E6"/>
    <w:rsid w:val="00BE4836"/>
    <w:rsid w:val="00C05E00"/>
    <w:rsid w:val="00C23584"/>
    <w:rsid w:val="00C25FA1"/>
    <w:rsid w:val="00C45FA6"/>
    <w:rsid w:val="00C65FD6"/>
    <w:rsid w:val="00C67EDB"/>
    <w:rsid w:val="00C67F0E"/>
    <w:rsid w:val="00C91192"/>
    <w:rsid w:val="00C917D7"/>
    <w:rsid w:val="00C9508B"/>
    <w:rsid w:val="00CA17D1"/>
    <w:rsid w:val="00CA70A4"/>
    <w:rsid w:val="00CB6DEF"/>
    <w:rsid w:val="00CD5338"/>
    <w:rsid w:val="00CF0233"/>
    <w:rsid w:val="00D02CC3"/>
    <w:rsid w:val="00D3541C"/>
    <w:rsid w:val="00D42D0A"/>
    <w:rsid w:val="00D52D24"/>
    <w:rsid w:val="00D534B4"/>
    <w:rsid w:val="00D55B56"/>
    <w:rsid w:val="00D606F4"/>
    <w:rsid w:val="00D71419"/>
    <w:rsid w:val="00D80BBC"/>
    <w:rsid w:val="00D949EC"/>
    <w:rsid w:val="00D95780"/>
    <w:rsid w:val="00DA0871"/>
    <w:rsid w:val="00DA14B1"/>
    <w:rsid w:val="00DC16A9"/>
    <w:rsid w:val="00DC2888"/>
    <w:rsid w:val="00DC31E1"/>
    <w:rsid w:val="00DD003A"/>
    <w:rsid w:val="00DD368F"/>
    <w:rsid w:val="00DE36A1"/>
    <w:rsid w:val="00DE3DE9"/>
    <w:rsid w:val="00E012F9"/>
    <w:rsid w:val="00E04510"/>
    <w:rsid w:val="00E12E2F"/>
    <w:rsid w:val="00E15CF4"/>
    <w:rsid w:val="00E33312"/>
    <w:rsid w:val="00E4085F"/>
    <w:rsid w:val="00E42C4D"/>
    <w:rsid w:val="00E73770"/>
    <w:rsid w:val="00E75FCE"/>
    <w:rsid w:val="00E760E6"/>
    <w:rsid w:val="00E95323"/>
    <w:rsid w:val="00EB0746"/>
    <w:rsid w:val="00EC3FF8"/>
    <w:rsid w:val="00ED79E7"/>
    <w:rsid w:val="00EF4E2C"/>
    <w:rsid w:val="00F0564D"/>
    <w:rsid w:val="00F07AF3"/>
    <w:rsid w:val="00F07BAA"/>
    <w:rsid w:val="00F15E85"/>
    <w:rsid w:val="00F16D1E"/>
    <w:rsid w:val="00F3730A"/>
    <w:rsid w:val="00F41943"/>
    <w:rsid w:val="00F64011"/>
    <w:rsid w:val="00F777A8"/>
    <w:rsid w:val="00F81813"/>
    <w:rsid w:val="00F903A8"/>
    <w:rsid w:val="00F97C46"/>
    <w:rsid w:val="00FA34F1"/>
    <w:rsid w:val="00FB2E78"/>
    <w:rsid w:val="00FF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autoRedefine/>
    <w:uiPriority w:val="9"/>
    <w:unhideWhenUsed/>
    <w:qFormat/>
    <w:rsid w:val="00DE3DE9"/>
    <w:pPr>
      <w:outlineLvl w:val="2"/>
    </w:pPr>
    <w:rPr>
      <w:b/>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E3DE9"/>
    <w:rPr>
      <w:rFonts w:ascii="Times New Roman" w:hAnsi="Times New Roman"/>
      <w:b/>
      <w:sz w:val="24"/>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FF4636"/>
    <w:rPr>
      <w:color w:val="800080" w:themeColor="followedHyperlink"/>
      <w:u w:val="single"/>
    </w:rPr>
  </w:style>
  <w:style w:type="paragraph" w:styleId="Revision">
    <w:name w:val="Revision"/>
    <w:hidden/>
    <w:uiPriority w:val="99"/>
    <w:semiHidden/>
    <w:rsid w:val="009F105A"/>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9D0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56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view.officeapps.live.com/op/view.aspx?src=https%3A%2F%2Fwww.doe.virginia.gov%2Fhome%2Fshowpublisheddocument%2F43527%2F638155190830370000&amp;wdOrigin=BROWSELIN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virginia.gov/home/showpublisheddocument/43954/638164640546430000" TargetMode="External"/><Relationship Id="rId17" Type="http://schemas.openxmlformats.org/officeDocument/2006/relationships/hyperlink" Target="mailto:Lynne.Fellin@doe.virginia.gov" TargetMode="External"/><Relationship Id="rId2" Type="http://schemas.openxmlformats.org/officeDocument/2006/relationships/numbering" Target="numbering.xml"/><Relationship Id="rId16" Type="http://schemas.openxmlformats.org/officeDocument/2006/relationships/hyperlink" Target="https://www.doe.virginia.gov/programs-services/school-operations-support-services/school-nutrition/regional-school-nutrition-program-speciali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virginia.gov/programs-services/school-operations-support-services/school-nutrition/program-statistics-reports" TargetMode="External"/><Relationship Id="rId5" Type="http://schemas.openxmlformats.org/officeDocument/2006/relationships/webSettings" Target="webSettings.xml"/><Relationship Id="rId15" Type="http://schemas.openxmlformats.org/officeDocument/2006/relationships/hyperlink" Target="https://www.doe.virginia.gov/home/showpublisheddocument/6094/638005599570988138" TargetMode="External"/><Relationship Id="rId10" Type="http://schemas.openxmlformats.org/officeDocument/2006/relationships/hyperlink" Target="https://fns-prod.azureedge.us/sites/default/files/cn/SP61-2016-CEP_Guidanc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Sandra.Curwood@doe.virgini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64769-A035-4297-AE82-BA600EB8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Supts Memo XXX-23, School Year 2023–2024 Community Eligibility Provision Application</vt:lpstr>
    </vt:vector>
  </TitlesOfParts>
  <Manager/>
  <Company/>
  <LinksUpToDate>false</LinksUpToDate>
  <CharactersWithSpaces>7112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Director's Memo 2022-2023-70, School Year 2023–2024 Community Eligibility Provision Application</dc:title>
  <dc:subject/>
  <dc:creator/>
  <cp:keywords>CEP Application 2023-2024</cp:keywords>
  <dc:description/>
  <cp:lastModifiedBy/>
  <cp:revision>1</cp:revision>
  <dcterms:created xsi:type="dcterms:W3CDTF">2023-05-17T18:45:00Z</dcterms:created>
  <dcterms:modified xsi:type="dcterms:W3CDTF">2023-05-17T18:45:00Z</dcterms:modified>
  <cp:category/>
</cp:coreProperties>
</file>