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B67" w:rsidP="00C52B67" w:rsidRDefault="00C52B67" w14:paraId="5D746902" w14:textId="0877D7FD">
      <w:pPr>
        <w:jc w:val="center"/>
        <w:rPr>
          <w:u w:val="none"/>
        </w:rPr>
      </w:pPr>
      <w:r>
        <w:rPr>
          <w:u w:val="none"/>
        </w:rPr>
        <w:t xml:space="preserve">DRAFT EMERGENCY REGULATION </w:t>
      </w:r>
    </w:p>
    <w:p w:rsidR="00275658" w:rsidP="00C52B67" w:rsidRDefault="00275658" w14:paraId="4091A1F1" w14:textId="3534A291">
      <w:pPr>
        <w:jc w:val="center"/>
        <w:rPr>
          <w:u w:val="none"/>
        </w:rPr>
      </w:pPr>
      <w:r>
        <w:rPr>
          <w:u w:val="none"/>
        </w:rPr>
        <w:t>EXTENSION OF RENEWABLE LICENSES</w:t>
      </w:r>
    </w:p>
    <w:p w:rsidR="00C52B67" w:rsidP="003D62D7" w:rsidRDefault="00C52B67" w14:paraId="0D6FD4B8" w14:textId="3722B1B7">
      <w:pPr>
        <w:jc w:val="center"/>
        <w:rPr>
          <w:u w:val="none"/>
        </w:rPr>
      </w:pPr>
    </w:p>
    <w:p w:rsidR="0003136B" w:rsidP="00704FC9" w:rsidRDefault="00704FC9" w14:paraId="17C00AA5" w14:textId="4297557D">
      <w:pPr>
        <w:jc w:val="both"/>
        <w:rPr>
          <w:u w:val="none"/>
        </w:rPr>
      </w:pPr>
      <w:r>
        <w:rPr>
          <w:u w:val="none"/>
        </w:rPr>
        <w:t>A.</w:t>
      </w:r>
      <w:r w:rsidR="004E2357">
        <w:rPr>
          <w:u w:val="none"/>
        </w:rPr>
        <w:tab/>
      </w:r>
      <w:r w:rsidR="001642EC">
        <w:rPr>
          <w:u w:val="none"/>
        </w:rPr>
        <w:t xml:space="preserve">Every </w:t>
      </w:r>
      <w:r w:rsidR="00275658">
        <w:rPr>
          <w:u w:val="none"/>
        </w:rPr>
        <w:t xml:space="preserve">renewable </w:t>
      </w:r>
      <w:r w:rsidR="00516265">
        <w:rPr>
          <w:u w:val="none"/>
        </w:rPr>
        <w:t xml:space="preserve">license </w:t>
      </w:r>
      <w:r w:rsidR="001642EC">
        <w:rPr>
          <w:u w:val="none"/>
        </w:rPr>
        <w:t xml:space="preserve">identified in 8 VAC 20-23-50 that is:  </w:t>
      </w:r>
    </w:p>
    <w:p w:rsidR="0003136B" w:rsidP="00704FC9" w:rsidRDefault="001642EC" w14:paraId="69B9C5C8" w14:textId="026E831E">
      <w:pPr>
        <w:ind w:left="1440"/>
        <w:jc w:val="both"/>
        <w:rPr>
          <w:u w:val="none"/>
        </w:rPr>
      </w:pPr>
      <w:r>
        <w:rPr>
          <w:u w:val="none"/>
        </w:rPr>
        <w:t xml:space="preserve">(1) held by any person as of </w:t>
      </w:r>
      <w:r w:rsidR="71518DF1">
        <w:rPr>
          <w:u w:val="none"/>
        </w:rPr>
        <w:t>May 11, 2023</w:t>
      </w:r>
      <w:r>
        <w:rPr>
          <w:u w:val="none"/>
        </w:rPr>
        <w:t>;</w:t>
      </w:r>
      <w:r w:rsidR="006920F4">
        <w:rPr>
          <w:u w:val="none"/>
        </w:rPr>
        <w:t xml:space="preserve"> and</w:t>
      </w:r>
      <w:r>
        <w:rPr>
          <w:u w:val="none"/>
        </w:rPr>
        <w:t xml:space="preserve"> </w:t>
      </w:r>
    </w:p>
    <w:p w:rsidR="0003136B" w:rsidP="00704FC9" w:rsidRDefault="001642EC" w14:paraId="7C45ECDA" w14:textId="5AB09BE9">
      <w:pPr>
        <w:ind w:left="1440"/>
        <w:jc w:val="both"/>
        <w:rPr>
          <w:u w:val="none"/>
        </w:rPr>
      </w:pPr>
      <w:r>
        <w:rPr>
          <w:u w:val="none"/>
        </w:rPr>
        <w:t>(2) set to expire on</w:t>
      </w:r>
      <w:r w:rsidR="00516265">
        <w:rPr>
          <w:u w:val="none"/>
        </w:rPr>
        <w:t xml:space="preserve"> June 30, 2023</w:t>
      </w:r>
      <w:r w:rsidR="0003136B">
        <w:rPr>
          <w:u w:val="none"/>
        </w:rPr>
        <w:t xml:space="preserve"> </w:t>
      </w:r>
    </w:p>
    <w:p w:rsidR="002C3A78" w:rsidP="003D62D7" w:rsidRDefault="00516265" w14:paraId="634A7101" w14:textId="4491916F">
      <w:pPr>
        <w:ind w:left="1440"/>
        <w:jc w:val="both"/>
        <w:rPr>
          <w:u w:val="none"/>
        </w:rPr>
      </w:pPr>
      <w:r>
        <w:rPr>
          <w:u w:val="none"/>
        </w:rPr>
        <w:t>shall continue in effect until June 30, 2024</w:t>
      </w:r>
      <w:r w:rsidR="002C3A78">
        <w:rPr>
          <w:u w:val="none"/>
        </w:rPr>
        <w:t>, or until final administrative action is taken by the Board, or the Superintendent acting under authorization from the Board</w:t>
      </w:r>
      <w:r w:rsidR="0003136B">
        <w:rPr>
          <w:u w:val="none"/>
        </w:rPr>
        <w:t>, whichever first occurs</w:t>
      </w:r>
      <w:r w:rsidR="001642EC">
        <w:rPr>
          <w:u w:val="none"/>
        </w:rPr>
        <w:t>.</w:t>
      </w:r>
      <w:r w:rsidR="0003136B">
        <w:rPr>
          <w:u w:val="none"/>
        </w:rPr>
        <w:t xml:space="preserve">  Any such final administrative action to grant the renewal shall be deemed to take effect on July 1, 2023.</w:t>
      </w:r>
      <w:r w:rsidR="001642EC">
        <w:rPr>
          <w:u w:val="none"/>
        </w:rPr>
        <w:t xml:space="preserve"> </w:t>
      </w:r>
    </w:p>
    <w:p w:rsidR="0003136B" w:rsidP="00704FC9" w:rsidRDefault="00704FC9" w14:paraId="23F4490D" w14:textId="0242C1CF" w14:noSpellErr="1">
      <w:pPr>
        <w:ind w:left="720" w:hanging="720"/>
        <w:jc w:val="both"/>
        <w:rPr>
          <w:u w:val="none"/>
        </w:rPr>
      </w:pPr>
      <w:r w:rsidR="00704FC9">
        <w:rPr>
          <w:u w:val="none"/>
        </w:rPr>
        <w:t>B.</w:t>
      </w:r>
      <w:r>
        <w:tab/>
      </w:r>
      <w:r w:rsidR="00704FC9">
        <w:rPr>
          <w:u w:val="none"/>
        </w:rPr>
        <w:t>Before final administrative action on an application, t</w:t>
      </w:r>
      <w:r w:rsidR="0003136B">
        <w:rPr>
          <w:u w:val="none"/>
        </w:rPr>
        <w:t xml:space="preserve">he </w:t>
      </w:r>
      <w:r w:rsidR="006920F4">
        <w:rPr>
          <w:u w:val="none"/>
        </w:rPr>
        <w:t xml:space="preserve">State </w:t>
      </w:r>
      <w:r w:rsidR="0003136B">
        <w:rPr>
          <w:u w:val="none"/>
        </w:rPr>
        <w:t xml:space="preserve">Superintendent </w:t>
      </w:r>
      <w:r w:rsidR="006920F4">
        <w:rPr>
          <w:u w:val="none"/>
        </w:rPr>
        <w:t xml:space="preserve">of Public Instruction </w:t>
      </w:r>
      <w:r w:rsidR="0003136B">
        <w:rPr>
          <w:u w:val="none"/>
        </w:rPr>
        <w:t xml:space="preserve">shall be permitted to offer applicants covered under this section </w:t>
      </w:r>
      <w:r w:rsidR="00F33600">
        <w:rPr>
          <w:u w:val="none"/>
        </w:rPr>
        <w:t>until June 30, 2024</w:t>
      </w:r>
      <w:r w:rsidR="00275658">
        <w:rPr>
          <w:u w:val="none"/>
        </w:rPr>
        <w:t>,</w:t>
      </w:r>
      <w:r w:rsidR="00F33600">
        <w:rPr>
          <w:u w:val="none"/>
        </w:rPr>
        <w:t xml:space="preserve"> the opportunity </w:t>
      </w:r>
      <w:r w:rsidR="0003136B">
        <w:rPr>
          <w:u w:val="none"/>
        </w:rPr>
        <w:t xml:space="preserve">to complete any educational or training elements necessary </w:t>
      </w:r>
      <w:r w:rsidR="00C52B67">
        <w:rPr>
          <w:u w:val="none"/>
        </w:rPr>
        <w:t>f</w:t>
      </w:r>
      <w:r w:rsidR="00704FC9">
        <w:rPr>
          <w:u w:val="none"/>
        </w:rPr>
        <w:t>or the license being sought.</w:t>
      </w:r>
    </w:p>
    <w:p w:rsidR="00704FC9" w:rsidP="00704FC9" w:rsidRDefault="00704FC9" w14:paraId="27B93721" w14:textId="2CDF9887" w14:noSpellErr="1">
      <w:pPr>
        <w:ind w:left="720" w:hanging="720"/>
        <w:jc w:val="both"/>
        <w:rPr>
          <w:u w:val="none"/>
        </w:rPr>
      </w:pPr>
      <w:r w:rsidR="00704FC9">
        <w:rPr>
          <w:u w:val="none"/>
        </w:rPr>
        <w:t>C.</w:t>
      </w:r>
      <w:r>
        <w:tab/>
      </w:r>
      <w:r w:rsidR="00021A8A">
        <w:rPr>
          <w:u w:val="none"/>
        </w:rPr>
        <w:t xml:space="preserve">This </w:t>
      </w:r>
      <w:r w:rsidR="00275658">
        <w:rPr>
          <w:u w:val="none"/>
        </w:rPr>
        <w:t>extension</w:t>
      </w:r>
      <w:r w:rsidR="00021A8A">
        <w:rPr>
          <w:u w:val="none"/>
        </w:rPr>
        <w:t xml:space="preserve"> shall not</w:t>
      </w:r>
      <w:r w:rsidR="002C3A78">
        <w:rPr>
          <w:u w:val="none"/>
        </w:rPr>
        <w:t xml:space="preserve"> prolong any license beyond </w:t>
      </w:r>
      <w:r w:rsidR="00C52B67">
        <w:rPr>
          <w:u w:val="none"/>
        </w:rPr>
        <w:t>any</w:t>
      </w:r>
      <w:r w:rsidR="002C3A78">
        <w:rPr>
          <w:u w:val="none"/>
        </w:rPr>
        <w:t xml:space="preserve"> maximum period authorized by </w:t>
      </w:r>
      <w:r w:rsidR="00C52B67">
        <w:rPr>
          <w:u w:val="none"/>
        </w:rPr>
        <w:t>statute</w:t>
      </w:r>
      <w:r w:rsidR="002C3A78">
        <w:rPr>
          <w:u w:val="none"/>
        </w:rPr>
        <w:t>.</w:t>
      </w:r>
    </w:p>
    <w:p w:rsidR="002C3A78" w:rsidP="00704FC9" w:rsidRDefault="00704FC9" w14:paraId="70EDCC55" w14:textId="426E85D2">
      <w:pPr>
        <w:ind w:left="720" w:hanging="720"/>
        <w:jc w:val="both"/>
        <w:rPr>
          <w:u w:val="none"/>
        </w:rPr>
      </w:pPr>
      <w:r>
        <w:rPr>
          <w:u w:val="none"/>
        </w:rPr>
        <w:t>D.</w:t>
      </w:r>
      <w:r>
        <w:rPr>
          <w:u w:val="none"/>
        </w:rPr>
        <w:tab/>
      </w:r>
      <w:r w:rsidR="001642EC">
        <w:rPr>
          <w:u w:val="none"/>
        </w:rPr>
        <w:t xml:space="preserve">Nothing in the foregoing shall affect the authority of the Board to </w:t>
      </w:r>
      <w:r w:rsidR="008F132B">
        <w:rPr>
          <w:u w:val="none"/>
        </w:rPr>
        <w:t xml:space="preserve">deny, </w:t>
      </w:r>
      <w:r w:rsidR="001642EC">
        <w:rPr>
          <w:u w:val="none"/>
        </w:rPr>
        <w:t>revoke, cancel, or suspend such license in accordance with these regulations or other provision of law.</w:t>
      </w:r>
    </w:p>
    <w:p w:rsidR="008F132B" w:rsidP="00704FC9" w:rsidRDefault="008F132B" w14:paraId="5C12B2E4" w14:textId="43AA6E19">
      <w:pPr>
        <w:jc w:val="both"/>
        <w:rPr>
          <w:u w:val="none"/>
        </w:rPr>
      </w:pPr>
    </w:p>
    <w:p w:rsidRPr="00EF18F1" w:rsidR="00EF18F1" w:rsidP="00704FC9" w:rsidRDefault="00EF18F1" w14:paraId="7BC8C2DB" w14:textId="77777777">
      <w:pPr>
        <w:jc w:val="both"/>
        <w:rPr>
          <w:u w:val="none"/>
        </w:rPr>
      </w:pPr>
    </w:p>
    <w:sectPr w:rsidRPr="00EF18F1" w:rsidR="00EF18F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08BD"/>
    <w:multiLevelType w:val="hybridMultilevel"/>
    <w:tmpl w:val="E7F4086C"/>
    <w:lvl w:ilvl="0" w:tplc="1BAE5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01BB0"/>
    <w:multiLevelType w:val="hybridMultilevel"/>
    <w:tmpl w:val="02FA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73338"/>
    <w:multiLevelType w:val="hybridMultilevel"/>
    <w:tmpl w:val="4D32F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88127">
    <w:abstractNumId w:val="0"/>
  </w:num>
  <w:num w:numId="2" w16cid:durableId="1027410428">
    <w:abstractNumId w:val="1"/>
  </w:num>
  <w:num w:numId="3" w16cid:durableId="33889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4F"/>
    <w:rsid w:val="00021A8A"/>
    <w:rsid w:val="0003136B"/>
    <w:rsid w:val="001642EC"/>
    <w:rsid w:val="00275658"/>
    <w:rsid w:val="00294D2A"/>
    <w:rsid w:val="002C3A78"/>
    <w:rsid w:val="00376808"/>
    <w:rsid w:val="003D62D7"/>
    <w:rsid w:val="004E2357"/>
    <w:rsid w:val="00516265"/>
    <w:rsid w:val="0055014F"/>
    <w:rsid w:val="00554C59"/>
    <w:rsid w:val="005E6F2A"/>
    <w:rsid w:val="00661281"/>
    <w:rsid w:val="006920F4"/>
    <w:rsid w:val="00695961"/>
    <w:rsid w:val="00704FC9"/>
    <w:rsid w:val="008B05AC"/>
    <w:rsid w:val="008F132B"/>
    <w:rsid w:val="00A013BB"/>
    <w:rsid w:val="00C52B67"/>
    <w:rsid w:val="00D61F9B"/>
    <w:rsid w:val="00DF7610"/>
    <w:rsid w:val="00E2774B"/>
    <w:rsid w:val="00E85351"/>
    <w:rsid w:val="00EF18F1"/>
    <w:rsid w:val="00F31418"/>
    <w:rsid w:val="00F33600"/>
    <w:rsid w:val="00FC1C17"/>
    <w:rsid w:val="45F6E868"/>
    <w:rsid w:val="6352EE12"/>
    <w:rsid w:val="67E499C9"/>
    <w:rsid w:val="71518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78A7"/>
  <w15:chartTrackingRefBased/>
  <w15:docId w15:val="{99A48606-9191-4C1C-BBC1-FB1942B4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sz w:val="24"/>
        <w:szCs w:val="22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62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2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A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4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C583ACDFCF4DB30CA959DC5287DA" ma:contentTypeVersion="4" ma:contentTypeDescription="Create a new document." ma:contentTypeScope="" ma:versionID="3f07ba3cc33c2c26749dd626add05ab5">
  <xsd:schema xmlns:xsd="http://www.w3.org/2001/XMLSchema" xmlns:xs="http://www.w3.org/2001/XMLSchema" xmlns:p="http://schemas.microsoft.com/office/2006/metadata/properties" xmlns:ns2="049005b6-5a38-4419-91fa-ebdf32acfed3" xmlns:ns3="4c2c5aab-b472-4b8f-a7fa-721e1e86a722" targetNamespace="http://schemas.microsoft.com/office/2006/metadata/properties" ma:root="true" ma:fieldsID="f06c3e957ac8c8636c467aaa4aac52a1" ns2:_="" ns3:_="">
    <xsd:import namespace="049005b6-5a38-4419-91fa-ebdf32acfed3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05b6-5a38-4419-91fa-ebdf32a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E25F1-8102-4F61-AB7E-EE01E9E35FDD}"/>
</file>

<file path=customXml/itemProps2.xml><?xml version="1.0" encoding="utf-8"?>
<ds:datastoreItem xmlns:ds="http://schemas.openxmlformats.org/officeDocument/2006/customXml" ds:itemID="{C418EBA2-CA1C-4014-8D94-EDD290B1A65A}"/>
</file>

<file path=customXml/itemProps3.xml><?xml version="1.0" encoding="utf-8"?>
<ds:datastoreItem xmlns:ds="http://schemas.openxmlformats.org/officeDocument/2006/customXml" ds:itemID="{46C4ADD5-90A4-48EC-90D7-79A9D1622A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PresentationFormat/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- licensure - DRAFT EMERGENCY REGULATION - RENEWABLE LICENSES - 2023.05.09  (04635520.DOCX;1)</dc:title>
  <dc:subject/>
  <dc:creator>Love, Deborah A.</dc:creator>
  <keywords/>
  <dc:description/>
  <lastModifiedBy>Chapman, Jim (DOE)</lastModifiedBy>
  <revision>10</revision>
  <lastPrinted>2023-05-08T21:48:00.0000000Z</lastPrinted>
  <dcterms:created xsi:type="dcterms:W3CDTF">2023-05-10T01:59:00.0000000Z</dcterms:created>
  <dcterms:modified xsi:type="dcterms:W3CDTF">2023-05-11T11:34:20.1444937Z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0x01010037E7C583ACDFCF4DB30CA959DC5287DA</vt:lpwstr>
  </property>
</Properties>
</file>