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71097C1F" w14:textId="3870DAE4">
      <w:pPr>
        <w:pStyle w:val="Heading1"/>
        <w:ind w:left="2160" w:hanging="2160"/>
        <w:rPr>
          <w:rFonts w:ascii="Times New Roman" w:hAnsi="Times New Roman" w:eastAsia="Times New Roman" w:cs="Times New Roman"/>
        </w:rPr>
      </w:pPr>
      <w:bookmarkStart w:name="_v6h2tvc63wcj" w:id="0"/>
      <w:bookmarkEnd w:id="0"/>
      <w:r w:rsidRPr="649F5E5B" w:rsidR="001E412D">
        <w:rPr>
          <w:rFonts w:ascii="Times New Roman" w:hAnsi="Times New Roman" w:eastAsia="Times New Roman" w:cs="Times New Roman"/>
        </w:rPr>
        <w:t>Agenda Item:</w:t>
      </w:r>
      <w:r w:rsidR="001E412D">
        <w:rPr/>
        <w:t xml:space="preserve"> </w:t>
      </w:r>
      <w:r>
        <w:tab/>
      </w:r>
      <w:r w:rsidRPr="649F5E5B" w:rsidR="4C53890A">
        <w:rPr>
          <w:rFonts w:ascii="Times New Roman" w:hAnsi="Times New Roman" w:eastAsia="Times New Roman" w:cs="Times New Roman"/>
        </w:rPr>
        <w:t>C</w:t>
      </w:r>
    </w:p>
    <w:p w:rsidR="00AD0966" w:rsidRDefault="00AD0966" w14:paraId="13EBAC99" w14:textId="77777777">
      <w:pPr>
        <w:ind w:left="2160" w:hanging="2160"/>
        <w:rPr>
          <w:rFonts w:ascii="Cardo" w:hAnsi="Cardo" w:eastAsia="Cardo" w:cs="Cardo"/>
          <w:b/>
        </w:rPr>
      </w:pPr>
    </w:p>
    <w:p w:rsidR="00AD0966" w:rsidRDefault="001E412D" w14:paraId="53491C75" w14:textId="4E3FC7C1">
      <w:pPr>
        <w:pStyle w:val="Heading2"/>
        <w:ind w:left="2160" w:hanging="2160"/>
      </w:pPr>
      <w:bookmarkStart w:name="_tehyq7yeo3rn" w:id="1"/>
      <w:bookmarkEnd w:id="1"/>
      <w:r w:rsidR="001E412D">
        <w:rPr/>
        <w:t xml:space="preserve">Date: </w:t>
      </w:r>
      <w:r>
        <w:tab/>
      </w:r>
      <w:r w:rsidR="6BDF7DBB">
        <w:rPr/>
        <w:t>April 20</w:t>
      </w:r>
      <w:r w:rsidR="00133B3E">
        <w:rPr/>
        <w:t>, 2023</w:t>
      </w:r>
    </w:p>
    <w:p w:rsidR="00AD0966" w:rsidRDefault="00AD0966" w14:paraId="36D59B28" w14:textId="77777777">
      <w:pPr>
        <w:ind w:left="2160" w:hanging="2160"/>
        <w:rPr>
          <w:rFonts w:ascii="Cardo" w:hAnsi="Cardo" w:eastAsia="Cardo" w:cs="Cardo"/>
          <w:b/>
        </w:rPr>
      </w:pPr>
    </w:p>
    <w:p w:rsidRPr="00133B3E" w:rsidR="00AD0966" w:rsidRDefault="001E412D" w14:paraId="3BAE2187" w14:textId="0D8F7728">
      <w:pPr>
        <w:pStyle w:val="Heading2"/>
        <w:ind w:left="2160" w:hanging="2160"/>
        <w:rPr>
          <w:i/>
          <w:iCs/>
        </w:rPr>
      </w:pPr>
      <w:bookmarkStart w:name="_d0ckn4izyzin" w:colFirst="0" w:colLast="0" w:id="2"/>
      <w:bookmarkEnd w:id="2"/>
      <w:r>
        <w:t>Title:</w:t>
      </w:r>
      <w:r w:rsidR="00133B3E">
        <w:t xml:space="preserve"> </w:t>
      </w:r>
      <w:r w:rsidR="00133B3E">
        <w:tab/>
      </w:r>
      <w:r w:rsidR="00133B3E">
        <w:t xml:space="preserve">First Review of Proposed Updates to the </w:t>
      </w:r>
      <w:r w:rsidR="00133B3E">
        <w:rPr>
          <w:i/>
          <w:iCs/>
        </w:rPr>
        <w:t>Board of Education Approved Courses to Satisfy Graduation Requirements for the Standard, Advanced Studies, and Modified Standard Diplomas in Virginia Public Schools</w:t>
      </w:r>
    </w:p>
    <w:p w:rsidR="00AD0966" w:rsidRDefault="00AD0966" w14:paraId="22490346" w14:textId="77777777">
      <w:pPr>
        <w:pStyle w:val="Heading2"/>
        <w:ind w:left="2160" w:hanging="2160"/>
      </w:pPr>
      <w:bookmarkStart w:name="_ckp6aa8djvis" w:colFirst="0" w:colLast="0" w:id="3"/>
      <w:bookmarkEnd w:id="3"/>
    </w:p>
    <w:p w:rsidR="00AD0966" w:rsidRDefault="001E412D" w14:paraId="660F55FD" w14:textId="67A2808C">
      <w:pPr>
        <w:pStyle w:val="Heading2"/>
        <w:ind w:left="2160" w:hanging="2160"/>
      </w:pPr>
      <w:bookmarkStart w:name="_k7s1zrg76o8l" w:colFirst="0" w:colLast="0" w:id="4"/>
      <w:bookmarkEnd w:id="4"/>
      <w:r>
        <w:t xml:space="preserve">Presenter: </w:t>
      </w:r>
      <w:r w:rsidR="00133B3E">
        <w:tab/>
      </w:r>
      <w:r w:rsidR="00133B3E">
        <w:t>Dr. Brendon Albon, Director of the Office of STEM &amp; Innovation</w:t>
      </w:r>
    </w:p>
    <w:p w:rsidR="00AD0966" w:rsidRDefault="00AD0966" w14:paraId="7562C8A3" w14:textId="77777777">
      <w:pPr>
        <w:pStyle w:val="Heading2"/>
        <w:ind w:left="2160" w:hanging="2160"/>
      </w:pPr>
      <w:bookmarkStart w:name="_6qxna5iyurd3" w:colFirst="0" w:colLast="0" w:id="5"/>
      <w:bookmarkEnd w:id="5"/>
    </w:p>
    <w:p w:rsidR="00AD0966" w:rsidRDefault="001E412D" w14:paraId="69B80D79" w14:textId="18736284">
      <w:pPr>
        <w:pStyle w:val="Heading2"/>
        <w:ind w:left="2160" w:hanging="2160"/>
      </w:pPr>
      <w:bookmarkStart w:name="_fsl9fl59q6tz" w:colFirst="0" w:colLast="0" w:id="6"/>
      <w:bookmarkEnd w:id="6"/>
      <w:r>
        <w:t xml:space="preserve">Email: </w:t>
      </w:r>
      <w:r w:rsidR="00133B3E">
        <w:tab/>
      </w:r>
      <w:hyperlink w:history="1" r:id="rId11">
        <w:r w:rsidRPr="006108FE" w:rsidR="00133B3E">
          <w:rPr>
            <w:rStyle w:val="Hyperlink"/>
          </w:rPr>
          <w:t>Brendon.Albon@doe.virginia.gov</w:t>
        </w:r>
      </w:hyperlink>
      <w:r w:rsidR="00133B3E">
        <w:tab/>
      </w:r>
      <w:r>
        <w:tab/>
      </w:r>
      <w:r>
        <w:t xml:space="preserve">Phone: </w:t>
      </w:r>
      <w:r w:rsidR="00133B3E">
        <w:t>804-786-2481</w:t>
      </w:r>
    </w:p>
    <w:p w:rsidR="00AD0966" w:rsidRDefault="00AD0966" w14:paraId="54E9C953" w14:textId="77777777">
      <w:pPr>
        <w:rPr>
          <w:rFonts w:ascii="Cardo" w:hAnsi="Cardo" w:eastAsia="Cardo" w:cs="Cardo"/>
        </w:rPr>
      </w:pPr>
    </w:p>
    <w:p w:rsidR="00AD0966" w:rsidRDefault="001E412D" w14:paraId="27DD6459" w14:textId="77777777">
      <w:pPr>
        <w:pStyle w:val="Heading2"/>
      </w:pPr>
      <w:bookmarkStart w:name="_augujpan37ee" w:colFirst="0" w:colLast="0" w:id="7"/>
      <w:bookmarkEnd w:id="7"/>
      <w:r>
        <w:t xml:space="preserve">Purpose of Presentation: </w:t>
      </w:r>
    </w:p>
    <w:p w:rsidR="00AD0966" w:rsidP="00133B3E" w:rsidRDefault="001E412D" w14:paraId="5F46AB79" w14:textId="5A0CD85F">
      <w:r>
        <w:t xml:space="preserve">Action required by Board of Education regulation </w:t>
      </w:r>
    </w:p>
    <w:p w:rsidR="00AD0966" w:rsidRDefault="00AD0966" w14:paraId="352D3C11" w14:textId="77777777">
      <w:pPr>
        <w:rPr>
          <w:rFonts w:ascii="Cardo" w:hAnsi="Cardo" w:eastAsia="Cardo" w:cs="Cardo"/>
        </w:rPr>
      </w:pPr>
    </w:p>
    <w:p w:rsidR="00AD0966" w:rsidRDefault="001E412D" w14:paraId="23661C5D" w14:textId="77777777">
      <w:pPr>
        <w:pStyle w:val="Heading2"/>
        <w:spacing w:line="240" w:lineRule="auto"/>
      </w:pPr>
      <w:bookmarkStart w:name="_1ix2z9h4zl5e" w:colFirst="0" w:colLast="0" w:id="8"/>
      <w:bookmarkEnd w:id="8"/>
      <w:r>
        <w:t xml:space="preserve">Executive Summary: </w:t>
      </w:r>
    </w:p>
    <w:p w:rsidR="00133B3E" w:rsidP="00372AD4" w:rsidRDefault="00133B3E" w14:paraId="0D549CBF" w14:textId="275AD2D3">
      <w:pPr>
        <w:ind w:right="687"/>
      </w:pPr>
      <w:r w:rsidR="00133B3E">
        <w:rPr/>
        <w:t xml:space="preserve">The Virginia Department of Education (VDOE) annually proposes updates to the </w:t>
      </w:r>
      <w:hyperlink r:id="Ra88b6ff448674649">
        <w:r w:rsidRPr="649F5E5B" w:rsidR="00133B3E">
          <w:rPr>
            <w:rStyle w:val="Hyperlink"/>
            <w:i w:val="1"/>
            <w:iCs w:val="1"/>
          </w:rPr>
          <w:t>Board of Education Approved Courses to Satisfy Graduation Requirements for the Standard, Advanced Studies, and Modified Standard Diplomas in Virginia Public Schools</w:t>
        </w:r>
      </w:hyperlink>
      <w:r w:rsidRPr="649F5E5B" w:rsidR="00133B3E">
        <w:rPr>
          <w:i w:val="1"/>
          <w:iCs w:val="1"/>
        </w:rPr>
        <w:t xml:space="preserve"> </w:t>
      </w:r>
      <w:r w:rsidR="67D1E748">
        <w:rPr/>
        <w:t>(</w:t>
      </w:r>
      <w:hyperlink r:id="Rcaaa8e7604ea4424">
        <w:r w:rsidRPr="649F5E5B" w:rsidR="67D1E748">
          <w:rPr>
            <w:rStyle w:val="Hyperlink"/>
            <w:i w:val="1"/>
            <w:iCs w:val="1"/>
          </w:rPr>
          <w:t>Board Approved Courses</w:t>
        </w:r>
      </w:hyperlink>
      <w:r w:rsidR="67D1E748">
        <w:rPr/>
        <w:t xml:space="preserve">) </w:t>
      </w:r>
      <w:r w:rsidR="00133B3E">
        <w:rPr/>
        <w:t xml:space="preserve">document. The proposed changes, found in </w:t>
      </w:r>
      <w:r w:rsidR="00133B3E">
        <w:rPr/>
        <w:t>Attachment A</w:t>
      </w:r>
      <w:r w:rsidR="00133B3E">
        <w:rPr/>
        <w:t>, include the following:</w:t>
      </w:r>
    </w:p>
    <w:p w:rsidR="00133B3E" w:rsidP="00133B3E" w:rsidRDefault="00133B3E" w14:paraId="020E09E2" w14:textId="77777777">
      <w:pPr>
        <w:ind w:left="540" w:right="687"/>
      </w:pPr>
    </w:p>
    <w:p w:rsidR="00133B3E" w:rsidP="00133B3E" w:rsidRDefault="00133B3E" w14:paraId="6F9DC2F2" w14:textId="77777777">
      <w:pPr>
        <w:pStyle w:val="ListParagraph"/>
        <w:numPr>
          <w:ilvl w:val="0"/>
          <w:numId w:val="8"/>
        </w:numPr>
        <w:tabs>
          <w:tab w:val="left" w:pos="1259"/>
          <w:tab w:val="left" w:pos="1260"/>
        </w:tabs>
        <w:spacing w:before="1"/>
        <w:rPr>
          <w:sz w:val="24"/>
        </w:rPr>
      </w:pPr>
      <w:r>
        <w:rPr>
          <w:sz w:val="24"/>
        </w:rPr>
        <w:t>adding two courses that satisfy graduation requirements, AP Pre-Calculus and AP Seminar for English</w:t>
      </w:r>
    </w:p>
    <w:p w:rsidR="00133B3E" w:rsidP="00133B3E" w:rsidRDefault="00133B3E" w14:paraId="124C9F54" w14:textId="77777777">
      <w:pPr>
        <w:pStyle w:val="ListParagraph"/>
        <w:numPr>
          <w:ilvl w:val="0"/>
          <w:numId w:val="8"/>
        </w:numPr>
        <w:tabs>
          <w:tab w:val="left" w:pos="1259"/>
          <w:tab w:val="left" w:pos="1260"/>
        </w:tabs>
        <w:spacing w:line="276" w:lineRule="auto"/>
        <w:ind w:right="1533"/>
        <w:rPr>
          <w:sz w:val="24"/>
        </w:rPr>
      </w:pPr>
      <w:r>
        <w:rPr>
          <w:sz w:val="24"/>
        </w:rPr>
        <w:t xml:space="preserve">updating School Courses for the Exchange of Data (SCED) codes used to </w:t>
      </w:r>
      <w:r>
        <w:rPr>
          <w:spacing w:val="-3"/>
          <w:sz w:val="24"/>
        </w:rPr>
        <w:t xml:space="preserve">identify </w:t>
      </w:r>
      <w:r>
        <w:rPr>
          <w:sz w:val="24"/>
        </w:rPr>
        <w:t>courses in which students are enrolled.</w:t>
      </w:r>
    </w:p>
    <w:p w:rsidR="00133B3E" w:rsidP="00133B3E" w:rsidRDefault="00133B3E" w14:paraId="208902CE" w14:textId="77777777">
      <w:pPr>
        <w:pStyle w:val="ListParagraph"/>
        <w:numPr>
          <w:ilvl w:val="0"/>
          <w:numId w:val="8"/>
        </w:numPr>
        <w:tabs>
          <w:tab w:val="left" w:pos="1259"/>
          <w:tab w:val="left" w:pos="1260"/>
        </w:tabs>
        <w:spacing w:line="276" w:lineRule="auto"/>
        <w:ind w:right="1327"/>
        <w:rPr>
          <w:sz w:val="24"/>
        </w:rPr>
      </w:pPr>
      <w:r>
        <w:rPr>
          <w:sz w:val="24"/>
        </w:rPr>
        <w:t>reordering courses within each content area by SCED code.</w:t>
      </w:r>
    </w:p>
    <w:p w:rsidR="00133B3E" w:rsidP="00133B3E" w:rsidRDefault="00133B3E" w14:paraId="433D4F89" w14:textId="77777777">
      <w:pPr>
        <w:pStyle w:val="ListParagraph"/>
        <w:numPr>
          <w:ilvl w:val="0"/>
          <w:numId w:val="8"/>
        </w:numPr>
        <w:tabs>
          <w:tab w:val="left" w:pos="1259"/>
          <w:tab w:val="left" w:pos="1260"/>
        </w:tabs>
        <w:spacing w:line="276" w:lineRule="auto"/>
        <w:ind w:right="1327"/>
        <w:rPr>
          <w:sz w:val="24"/>
        </w:rPr>
      </w:pPr>
      <w:r>
        <w:rPr>
          <w:sz w:val="24"/>
        </w:rPr>
        <w:t>clarifying and updating language regarding state/federal testing and state graduation requirements.</w:t>
      </w:r>
    </w:p>
    <w:p w:rsidR="00133B3E" w:rsidP="00133B3E" w:rsidRDefault="00133B3E" w14:paraId="2221052D" w14:textId="77777777">
      <w:pPr>
        <w:pStyle w:val="ListParagraph"/>
        <w:numPr>
          <w:ilvl w:val="0"/>
          <w:numId w:val="8"/>
        </w:numPr>
        <w:tabs>
          <w:tab w:val="left" w:pos="1259"/>
          <w:tab w:val="left" w:pos="1260"/>
        </w:tabs>
        <w:spacing w:before="1"/>
        <w:rPr>
          <w:sz w:val="24"/>
        </w:rPr>
      </w:pPr>
      <w:r>
        <w:rPr>
          <w:sz w:val="24"/>
        </w:rPr>
        <w:t>deleting unnecessary or outdated content; and</w:t>
      </w:r>
    </w:p>
    <w:p w:rsidR="00133B3E" w:rsidP="00133B3E" w:rsidRDefault="00133B3E" w14:paraId="67D050FC" w14:textId="77777777">
      <w:pPr>
        <w:pStyle w:val="ListParagraph"/>
        <w:numPr>
          <w:ilvl w:val="0"/>
          <w:numId w:val="8"/>
        </w:numPr>
        <w:tabs>
          <w:tab w:val="left" w:pos="1259"/>
          <w:tab w:val="left" w:pos="1260"/>
        </w:tabs>
        <w:spacing w:before="41"/>
        <w:rPr>
          <w:sz w:val="24"/>
        </w:rPr>
      </w:pPr>
      <w:r>
        <w:rPr>
          <w:sz w:val="24"/>
        </w:rPr>
        <w:t>improving accuracy, readability, and</w:t>
      </w:r>
      <w:r>
        <w:rPr>
          <w:spacing w:val="-2"/>
          <w:sz w:val="24"/>
        </w:rPr>
        <w:t xml:space="preserve"> </w:t>
      </w:r>
      <w:r>
        <w:rPr>
          <w:sz w:val="24"/>
        </w:rPr>
        <w:t>formatting.</w:t>
      </w:r>
    </w:p>
    <w:p w:rsidR="00133B3E" w:rsidP="00133B3E" w:rsidRDefault="00133B3E" w14:paraId="3DBFB1E2" w14:textId="77777777">
      <w:pPr>
        <w:pStyle w:val="BodyText"/>
        <w:spacing w:before="2"/>
        <w:rPr>
          <w:sz w:val="31"/>
        </w:rPr>
      </w:pPr>
    </w:p>
    <w:p w:rsidR="00DE335F" w:rsidP="00372AD4" w:rsidRDefault="00133B3E" w14:paraId="7E17F8E0" w14:textId="083F54A1">
      <w:pPr>
        <w:spacing w:before="1"/>
        <w:ind w:right="687"/>
      </w:pPr>
      <w:r>
        <w:t>The proposed updates are necessary to ensure appropriate notation of course enrollments in the Master Schedule Collection (MSC) by school divisions and that appropriate credits are used to satisfy graduation requirements, as well as to clarify answers to common questions.</w:t>
      </w:r>
      <w:r w:rsidR="00DE335F">
        <w:t xml:space="preserve"> </w:t>
      </w:r>
    </w:p>
    <w:p w:rsidR="00133B3E" w:rsidP="00133B3E" w:rsidRDefault="00DE335F" w14:paraId="5C290B9B" w14:textId="1DDEDB60">
      <w:pPr>
        <w:spacing w:before="90"/>
        <w:ind w:right="687"/>
      </w:pPr>
      <w:r w:rsidR="00DE335F">
        <w:rPr/>
        <w:t>T</w:t>
      </w:r>
      <w:r w:rsidR="00133B3E">
        <w:rPr/>
        <w:t>his item aligns with Priority 1 of the</w:t>
      </w:r>
      <w:r w:rsidR="3B391543">
        <w:rPr/>
        <w:t xml:space="preserve"> </w:t>
      </w:r>
      <w:hyperlink r:id="Ref123ccabc1f4636">
        <w:r w:rsidRPr="56A0322E" w:rsidR="3B391543">
          <w:rPr>
            <w:rStyle w:val="Hyperlink"/>
          </w:rPr>
          <w:t>Virginia Board of Education Comprehensive Plan: 2018-2023</w:t>
        </w:r>
      </w:hyperlink>
      <w:r w:rsidR="00133B3E">
        <w:rPr/>
        <w:t xml:space="preserve"> to ensure a high-quality learning environment for all students.</w:t>
      </w:r>
    </w:p>
    <w:p w:rsidR="00AD0966" w:rsidP="00133B3E" w:rsidRDefault="00AD0966" w14:paraId="375B9D3C" w14:textId="77777777">
      <w:bookmarkStart w:name="_824hejcgkig" w:colFirst="0" w:colLast="0" w:id="9"/>
      <w:bookmarkEnd w:id="9"/>
    </w:p>
    <w:p w:rsidR="00AD0966" w:rsidRDefault="001E412D" w14:paraId="50ABE49B" w14:textId="77777777">
      <w:pPr>
        <w:pStyle w:val="Heading2"/>
        <w:spacing w:line="240" w:lineRule="auto"/>
      </w:pPr>
      <w:bookmarkStart w:name="_e237r4fk2eq0" w:id="10"/>
      <w:bookmarkEnd w:id="10"/>
      <w:r w:rsidR="001E412D">
        <w:rPr/>
        <w:t xml:space="preserve">Action Requested: </w:t>
      </w:r>
    </w:p>
    <w:p w:rsidR="594A843C" w:rsidP="649F5E5B" w:rsidRDefault="594A843C" w14:paraId="69D2F67F" w14:textId="08274AF5">
      <w:pPr>
        <w:pStyle w:val="Normal"/>
        <w:bidi w:val="0"/>
        <w:spacing w:before="0" w:beforeAutospacing="off" w:after="0" w:afterAutospacing="off" w:line="240" w:lineRule="auto"/>
        <w:ind w:left="0" w:right="0"/>
        <w:jc w:val="left"/>
      </w:pPr>
      <w:r w:rsidR="594A843C">
        <w:rPr/>
        <w:t>Final Review: Action requested at this meeting.</w:t>
      </w:r>
    </w:p>
    <w:p w:rsidR="00AD0966" w:rsidRDefault="00AD0966" w14:paraId="4DB3D0C1" w14:textId="77777777">
      <w:pPr>
        <w:spacing w:line="240" w:lineRule="auto"/>
        <w:rPr>
          <w:rFonts w:ascii="Cardo" w:hAnsi="Cardo" w:eastAsia="Cardo" w:cs="Cardo"/>
        </w:rPr>
      </w:pPr>
    </w:p>
    <w:p w:rsidR="00AD0966" w:rsidRDefault="001E412D" w14:paraId="065C6371" w14:textId="77777777">
      <w:pPr>
        <w:pStyle w:val="Heading2"/>
        <w:spacing w:line="240" w:lineRule="auto"/>
      </w:pPr>
      <w:bookmarkStart w:name="_1vp15r958csl" w:id="11"/>
      <w:bookmarkEnd w:id="11"/>
      <w:r>
        <w:t xml:space="preserve">Superintendent’s Recommendation </w:t>
      </w:r>
    </w:p>
    <w:p w:rsidR="00AD0966" w:rsidP="649F5E5B" w:rsidRDefault="47A88C03" w14:paraId="215FAC09" w14:textId="404A159D">
      <w:pPr>
        <w:spacing w:line="240" w:lineRule="auto"/>
        <w:ind w:right="880"/>
        <w:rPr>
          <w:i w:val="1"/>
          <w:iCs w:val="1"/>
        </w:rPr>
      </w:pPr>
      <w:r w:rsidR="47A88C03">
        <w:rPr/>
        <w:t xml:space="preserve">The Superintendent of Public Instruction recommends that the Board of Education </w:t>
      </w:r>
      <w:r w:rsidR="71149221">
        <w:rPr/>
        <w:t xml:space="preserve">approve </w:t>
      </w:r>
      <w:r w:rsidR="47A88C03">
        <w:rPr/>
        <w:t xml:space="preserve">the proposed updates to the </w:t>
      </w:r>
      <w:hyperlink r:id="R13eed7c7e3b04214">
        <w:r w:rsidRPr="649F5E5B" w:rsidR="47A88C03">
          <w:rPr>
            <w:rStyle w:val="Hyperlink"/>
            <w:i w:val="1"/>
            <w:iCs w:val="1"/>
          </w:rPr>
          <w:t>Board Approved Courses</w:t>
        </w:r>
      </w:hyperlink>
      <w:r w:rsidRPr="649F5E5B" w:rsidR="44E5F17B">
        <w:rPr>
          <w:i w:val="1"/>
          <w:iCs w:val="1"/>
        </w:rPr>
        <w:t xml:space="preserve"> </w:t>
      </w:r>
      <w:r w:rsidRPr="649F5E5B" w:rsidR="44E5F17B">
        <w:rPr>
          <w:i w:val="0"/>
          <w:iCs w:val="0"/>
        </w:rPr>
        <w:t>on final review</w:t>
      </w:r>
      <w:r w:rsidRPr="649F5E5B" w:rsidR="47A88C03">
        <w:rPr>
          <w:i w:val="1"/>
          <w:iCs w:val="1"/>
        </w:rPr>
        <w:t>.</w:t>
      </w:r>
    </w:p>
    <w:p w:rsidR="00AD0966" w:rsidP="6D7C6B52" w:rsidRDefault="00AD0966" w14:paraId="7308C8E0" w14:textId="02E8515A">
      <w:pPr>
        <w:spacing w:line="240" w:lineRule="auto"/>
        <w:rPr>
          <w:rFonts w:ascii="Cardo" w:hAnsi="Cardo" w:eastAsia="Cardo" w:cs="Cardo"/>
        </w:rPr>
      </w:pPr>
    </w:p>
    <w:p w:rsidR="00AD0966" w:rsidRDefault="001E412D" w14:paraId="330F1C95" w14:textId="77777777">
      <w:pPr>
        <w:pStyle w:val="Heading2"/>
      </w:pPr>
      <w:bookmarkStart w:name="_w5qk3aw7qqio" w:id="12"/>
      <w:bookmarkEnd w:id="12"/>
      <w:r w:rsidR="001E412D">
        <w:rPr/>
        <w:t xml:space="preserve">Previous Review or Action: </w:t>
      </w:r>
    </w:p>
    <w:p w:rsidR="39D38CD3" w:rsidP="649F5E5B" w:rsidRDefault="39D38CD3" w14:paraId="6C6C0E10" w14:textId="4F9B3BC4">
      <w:pPr>
        <w:spacing w:before="42"/>
      </w:pPr>
      <w:r w:rsidRPr="29868269" w:rsidR="39D38CD3">
        <w:rPr>
          <w:b w:val="1"/>
          <w:bCs w:val="1"/>
        </w:rPr>
        <w:t xml:space="preserve">Date: </w:t>
      </w:r>
      <w:r w:rsidR="092D0ACA">
        <w:rPr/>
        <w:t>March 23, 202</w:t>
      </w:r>
      <w:r w:rsidR="5ED3E632">
        <w:rPr/>
        <w:t>3</w:t>
      </w:r>
    </w:p>
    <w:p w:rsidR="39D38CD3" w:rsidP="649F5E5B" w:rsidRDefault="39D38CD3" w14:paraId="248693C5" w14:textId="4C6E50A6">
      <w:pPr>
        <w:spacing w:before="41"/>
      </w:pPr>
      <w:r w:rsidRPr="649F5E5B" w:rsidR="39D38CD3">
        <w:rPr>
          <w:b w:val="1"/>
          <w:bCs w:val="1"/>
        </w:rPr>
        <w:t xml:space="preserve">Action: </w:t>
      </w:r>
      <w:r w:rsidR="39D38CD3">
        <w:rPr/>
        <w:t>Fi</w:t>
      </w:r>
      <w:r w:rsidR="0698F059">
        <w:rPr/>
        <w:t>rst</w:t>
      </w:r>
      <w:r w:rsidR="39D38CD3">
        <w:rPr/>
        <w:t xml:space="preserve"> Review</w:t>
      </w:r>
    </w:p>
    <w:p w:rsidR="649F5E5B" w:rsidP="649F5E5B" w:rsidRDefault="649F5E5B" w14:paraId="2FDA21B4" w14:textId="429A5533">
      <w:pPr>
        <w:pStyle w:val="Normal"/>
        <w:spacing w:before="42"/>
        <w:rPr>
          <w:b w:val="1"/>
          <w:bCs w:val="1"/>
        </w:rPr>
      </w:pPr>
    </w:p>
    <w:p w:rsidR="00133B3E" w:rsidP="00133B3E" w:rsidRDefault="00133B3E" w14:paraId="22E33B5C" w14:textId="77777777">
      <w:pPr>
        <w:spacing w:before="42"/>
      </w:pPr>
      <w:r>
        <w:rPr>
          <w:b/>
        </w:rPr>
        <w:t xml:space="preserve">Date: </w:t>
      </w:r>
      <w:r>
        <w:t>August 17, 2022</w:t>
      </w:r>
    </w:p>
    <w:p w:rsidR="00133B3E" w:rsidP="00133B3E" w:rsidRDefault="00133B3E" w14:paraId="0269103E" w14:textId="77777777">
      <w:pPr>
        <w:spacing w:before="41"/>
      </w:pPr>
      <w:r>
        <w:rPr>
          <w:b/>
        </w:rPr>
        <w:t xml:space="preserve">Action: </w:t>
      </w:r>
      <w:r>
        <w:t>Final Review</w:t>
      </w:r>
    </w:p>
    <w:p w:rsidR="00AD0966" w:rsidRDefault="00AD0966" w14:paraId="0DD335F6" w14:textId="77777777">
      <w:pPr>
        <w:spacing w:line="240" w:lineRule="auto"/>
      </w:pPr>
    </w:p>
    <w:p w:rsidR="00AD0966" w:rsidRDefault="001E412D" w14:paraId="7AC9D73C" w14:textId="77777777">
      <w:pPr>
        <w:pStyle w:val="Heading2"/>
      </w:pPr>
      <w:bookmarkStart w:name="_4l4a85n09u6" w:colFirst="0" w:colLast="0" w:id="13"/>
      <w:bookmarkEnd w:id="13"/>
      <w:r>
        <w:t xml:space="preserve">Background Information and Statutory Authority:  </w:t>
      </w:r>
    </w:p>
    <w:p w:rsidRPr="00681B30" w:rsidR="00133B3E" w:rsidP="6D7C6B52" w:rsidRDefault="00133B3E" w14:paraId="343B5D8C" w14:textId="10BFDB93">
      <w:pPr>
        <w:pStyle w:val="Heading4"/>
        <w:spacing w:before="42"/>
        <w:ind w:right="1042"/>
        <w:rPr>
          <w:rFonts w:ascii="Times New Roman" w:hAnsi="Times New Roman" w:eastAsia="Times New Roman" w:cs="Times New Roman"/>
          <w:b w:val="0"/>
          <w:i/>
          <w:iCs/>
        </w:rPr>
      </w:pPr>
      <w:r w:rsidRPr="6D7C6B52">
        <w:rPr>
          <w:rFonts w:ascii="Times New Roman" w:hAnsi="Times New Roman" w:eastAsia="Times New Roman" w:cs="Times New Roman"/>
          <w:b w:val="0"/>
        </w:rPr>
        <w:t xml:space="preserve">Sections </w:t>
      </w:r>
      <w:hyperlink r:id="rId17">
        <w:r w:rsidRPr="6D7C6B52">
          <w:rPr>
            <w:rFonts w:ascii="Times New Roman" w:hAnsi="Times New Roman" w:eastAsia="Times New Roman" w:cs="Times New Roman"/>
            <w:b w:val="0"/>
            <w:color w:val="1154CC"/>
            <w:u w:val="thick" w:color="1154CC"/>
          </w:rPr>
          <w:t>8VAC 20-131-50</w:t>
        </w:r>
      </w:hyperlink>
      <w:r w:rsidRPr="6D7C6B52">
        <w:rPr>
          <w:rFonts w:ascii="Times New Roman" w:hAnsi="Times New Roman" w:eastAsia="Times New Roman" w:cs="Times New Roman"/>
          <w:b w:val="0"/>
          <w:color w:val="1154CC"/>
        </w:rPr>
        <w:t xml:space="preserve"> </w:t>
      </w:r>
      <w:r w:rsidRPr="6D7C6B52">
        <w:rPr>
          <w:rFonts w:ascii="Times New Roman" w:hAnsi="Times New Roman" w:eastAsia="Times New Roman" w:cs="Times New Roman"/>
          <w:b w:val="0"/>
        </w:rPr>
        <w:t xml:space="preserve">and </w:t>
      </w:r>
      <w:hyperlink r:id="rId18">
        <w:r w:rsidRPr="6D7C6B52">
          <w:rPr>
            <w:rFonts w:ascii="Times New Roman" w:hAnsi="Times New Roman" w:eastAsia="Times New Roman" w:cs="Times New Roman"/>
            <w:b w:val="0"/>
            <w:color w:val="1154CC"/>
            <w:u w:val="thick" w:color="1154CC"/>
          </w:rPr>
          <w:t>8VAC 20-131-51</w:t>
        </w:r>
        <w:r w:rsidRPr="6D7C6B52">
          <w:rPr>
            <w:rFonts w:ascii="Times New Roman" w:hAnsi="Times New Roman" w:eastAsia="Times New Roman" w:cs="Times New Roman"/>
            <w:b w:val="0"/>
            <w:color w:val="1154CC"/>
          </w:rPr>
          <w:t xml:space="preserve"> </w:t>
        </w:r>
      </w:hyperlink>
      <w:r w:rsidRPr="6D7C6B52">
        <w:rPr>
          <w:rFonts w:ascii="Times New Roman" w:hAnsi="Times New Roman" w:eastAsia="Times New Roman" w:cs="Times New Roman"/>
          <w:b w:val="0"/>
        </w:rPr>
        <w:t xml:space="preserve">of </w:t>
      </w:r>
      <w:r w:rsidRPr="6D7C6B52">
        <w:rPr>
          <w:rFonts w:ascii="Times New Roman" w:hAnsi="Times New Roman" w:eastAsia="Times New Roman" w:cs="Times New Roman"/>
          <w:b w:val="0"/>
          <w:i/>
          <w:iCs/>
        </w:rPr>
        <w:t>Regulations Establishing Standards for Accrediting</w:t>
      </w:r>
      <w:r w:rsidR="00681B30">
        <w:rPr>
          <w:rFonts w:ascii="Times New Roman" w:hAnsi="Times New Roman" w:eastAsia="Times New Roman" w:cs="Times New Roman"/>
          <w:b w:val="0"/>
          <w:i/>
          <w:iCs/>
        </w:rPr>
        <w:t xml:space="preserve"> </w:t>
      </w:r>
      <w:r w:rsidRPr="6D7C6B52">
        <w:rPr>
          <w:rFonts w:ascii="Times New Roman" w:hAnsi="Times New Roman" w:eastAsia="Times New Roman" w:cs="Times New Roman"/>
          <w:b w:val="0"/>
          <w:i/>
          <w:iCs/>
        </w:rPr>
        <w:t xml:space="preserve">Public </w:t>
      </w:r>
      <w:r w:rsidRPr="00372AD4">
        <w:rPr>
          <w:rFonts w:ascii="Times New Roman" w:hAnsi="Times New Roman" w:eastAsia="Times New Roman" w:cs="Times New Roman"/>
          <w:b w:val="0"/>
          <w:i/>
          <w:iCs/>
        </w:rPr>
        <w:t>Schools in Virginia</w:t>
      </w:r>
      <w:r w:rsidRPr="6D7C6B52">
        <w:rPr>
          <w:rFonts w:ascii="Times New Roman" w:hAnsi="Times New Roman" w:eastAsia="Times New Roman" w:cs="Times New Roman"/>
          <w:b w:val="0"/>
          <w:i/>
          <w:iCs/>
        </w:rPr>
        <w:t xml:space="preserve"> </w:t>
      </w:r>
      <w:r w:rsidRPr="6D7C6B52">
        <w:rPr>
          <w:rFonts w:ascii="Times New Roman" w:hAnsi="Times New Roman" w:eastAsia="Times New Roman" w:cs="Times New Roman"/>
          <w:b w:val="0"/>
        </w:rPr>
        <w:t>(</w:t>
      </w:r>
      <w:hyperlink r:id="rId19">
        <w:r w:rsidRPr="6D7C6B52">
          <w:rPr>
            <w:rFonts w:ascii="Times New Roman" w:hAnsi="Times New Roman" w:eastAsia="Times New Roman" w:cs="Times New Roman"/>
            <w:b w:val="0"/>
            <w:color w:val="1154CC"/>
          </w:rPr>
          <w:t>8VAC20-131</w:t>
        </w:r>
      </w:hyperlink>
      <w:r w:rsidRPr="6D7C6B52">
        <w:rPr>
          <w:rFonts w:ascii="Times New Roman" w:hAnsi="Times New Roman" w:eastAsia="Times New Roman" w:cs="Times New Roman"/>
          <w:b w:val="0"/>
        </w:rPr>
        <w:t>) set forth the requirements for awarding diplomas in Virginia. Those requirements specify the level of courses that students must complete in order to earn either a standard or verified unit of credit in the subject areas of mathematics, laboratory science, and history and social science.</w:t>
      </w:r>
    </w:p>
    <w:p w:rsidR="00133B3E" w:rsidP="00133B3E" w:rsidRDefault="00133B3E" w14:paraId="64808079" w14:textId="77777777">
      <w:pPr>
        <w:pStyle w:val="BodyText"/>
        <w:spacing w:before="6"/>
        <w:rPr>
          <w:sz w:val="27"/>
        </w:rPr>
      </w:pPr>
    </w:p>
    <w:p w:rsidR="00133B3E" w:rsidP="00133B3E" w:rsidRDefault="00133B3E" w14:paraId="30CDA023" w14:textId="77777777">
      <w:pPr>
        <w:spacing w:before="1"/>
        <w:ind w:right="949"/>
      </w:pPr>
      <w:r>
        <w:t>Further, the requirements identify credit requirements in other content disciplines. The regulations specify that the Board shall approve courses (other than those specifically named in the standards) to satisfy the requirements in those areas.</w:t>
      </w:r>
    </w:p>
    <w:p w:rsidR="00133B3E" w:rsidP="00133B3E" w:rsidRDefault="00133B3E" w14:paraId="5B85340F" w14:textId="77777777">
      <w:pPr>
        <w:pStyle w:val="BodyText"/>
        <w:spacing w:before="6"/>
        <w:rPr>
          <w:sz w:val="27"/>
        </w:rPr>
      </w:pPr>
    </w:p>
    <w:p w:rsidR="00133B3E" w:rsidP="00133B3E" w:rsidRDefault="00133B3E" w14:paraId="202AF905" w14:textId="77777777">
      <w:pPr>
        <w:spacing w:before="1"/>
        <w:ind w:right="687"/>
      </w:pPr>
      <w:r>
        <w:t>Technical edits to this document were previously reviewed and approved by the Board at the August 2022 meeting.</w:t>
      </w:r>
    </w:p>
    <w:p w:rsidR="00AD0966" w:rsidRDefault="00AD0966" w14:paraId="65753466" w14:textId="77777777">
      <w:pPr>
        <w:ind w:left="720"/>
        <w:rPr>
          <w:rFonts w:ascii="Cardo" w:hAnsi="Cardo" w:eastAsia="Cardo" w:cs="Cardo"/>
        </w:rPr>
      </w:pPr>
    </w:p>
    <w:p w:rsidR="00AD0966" w:rsidRDefault="001E412D" w14:paraId="5C681F2B" w14:textId="77777777">
      <w:pPr>
        <w:pStyle w:val="Heading2"/>
      </w:pPr>
      <w:bookmarkStart w:name="_jw39v1jownf1" w:colFirst="0" w:colLast="0" w:id="14"/>
      <w:bookmarkEnd w:id="14"/>
      <w:r>
        <w:t xml:space="preserve">Timetable for Further Review/Action: </w:t>
      </w:r>
    </w:p>
    <w:p w:rsidR="00133B3E" w:rsidP="649F5E5B" w:rsidRDefault="00133B3E" w14:paraId="47D5EA23" w14:textId="468EDB39">
      <w:pPr>
        <w:spacing w:before="42"/>
        <w:ind w:right="880"/>
        <w:rPr>
          <w:i w:val="1"/>
          <w:iCs w:val="1"/>
        </w:rPr>
      </w:pPr>
      <w:r w:rsidR="00133B3E">
        <w:rPr/>
        <w:t xml:space="preserve">Upon approval, </w:t>
      </w:r>
      <w:r w:rsidR="0FD3D153">
        <w:rPr/>
        <w:t xml:space="preserve">the </w:t>
      </w:r>
      <w:r w:rsidR="7FE6DAD0">
        <w:rPr/>
        <w:t xml:space="preserve">revised </w:t>
      </w:r>
      <w:hyperlink r:id="Ra9e657e3aa7a4313">
        <w:r w:rsidRPr="649F5E5B" w:rsidR="7FE6DAD0">
          <w:rPr>
            <w:rStyle w:val="Hyperlink"/>
            <w:i w:val="1"/>
            <w:iCs w:val="1"/>
          </w:rPr>
          <w:t>Board Approved Courses</w:t>
        </w:r>
      </w:hyperlink>
      <w:r w:rsidRPr="649F5E5B" w:rsidR="00133B3E">
        <w:rPr>
          <w:i w:val="1"/>
          <w:iCs w:val="1"/>
        </w:rPr>
        <w:t xml:space="preserve"> </w:t>
      </w:r>
      <w:r w:rsidR="00133B3E">
        <w:rPr/>
        <w:t xml:space="preserve">will be posted to </w:t>
      </w:r>
      <w:hyperlink r:id="Rc7d5245b5fcf4111">
        <w:r w:rsidRPr="649F5E5B" w:rsidR="338E4101">
          <w:rPr>
            <w:rStyle w:val="Hyperlink"/>
          </w:rPr>
          <w:t xml:space="preserve">Virginia Regulatory </w:t>
        </w:r>
        <w:r w:rsidRPr="649F5E5B" w:rsidR="00133B3E">
          <w:rPr>
            <w:rStyle w:val="Hyperlink"/>
          </w:rPr>
          <w:t>Town Hall</w:t>
        </w:r>
      </w:hyperlink>
      <w:r w:rsidR="00133B3E">
        <w:rPr/>
        <w:t xml:space="preserve"> in accordance with the </w:t>
      </w:r>
      <w:r w:rsidR="129FD663">
        <w:rPr/>
        <w:t xml:space="preserve">requirements of the </w:t>
      </w:r>
      <w:hyperlink r:id="R7062fd8b06af4ffc">
        <w:r w:rsidRPr="649F5E5B" w:rsidR="00133B3E">
          <w:rPr>
            <w:rStyle w:val="Hyperlink"/>
          </w:rPr>
          <w:t>Administrative Process Act</w:t>
        </w:r>
      </w:hyperlink>
      <w:r w:rsidR="00133B3E">
        <w:rPr/>
        <w:t xml:space="preserve">. The document will be subsequently posted on the VDOE website and shared with public school divisions. </w:t>
      </w:r>
    </w:p>
    <w:p w:rsidR="00AD0966" w:rsidRDefault="00AD0966" w14:paraId="5F920C3F" w14:textId="77777777"/>
    <w:p w:rsidR="00AD0966" w:rsidRDefault="001E412D" w14:paraId="00ECC7C6" w14:textId="77777777">
      <w:pPr>
        <w:pStyle w:val="Heading2"/>
      </w:pPr>
      <w:bookmarkStart w:name="_b3843xqorbi9" w:colFirst="0" w:colLast="0" w:id="15"/>
      <w:bookmarkEnd w:id="15"/>
      <w:r>
        <w:t xml:space="preserve">Impact on Fiscal and Human Resources: </w:t>
      </w:r>
    </w:p>
    <w:p w:rsidRPr="00372AD4" w:rsidR="00AD0966" w:rsidP="00372AD4" w:rsidRDefault="00133B3E" w14:paraId="0ED20228" w14:textId="33B78D7B">
      <w:pPr>
        <w:spacing w:before="41"/>
      </w:pPr>
      <w:r>
        <w:t xml:space="preserve">This item does not have a fiscal or human resource impact. </w:t>
      </w:r>
      <w:bookmarkStart w:name="_dge9fgx5ke9n" w:colFirst="0" w:colLast="0" w:id="16"/>
      <w:bookmarkEnd w:id="16"/>
    </w:p>
    <w:sectPr w:rsidRPr="00372AD4" w:rsidR="00AD0966">
      <w:headerReference w:type="default" r:id="rId23"/>
      <w:footerReference w:type="default" r:id="rId24"/>
      <w:headerReference w:type="first" r:id="rId25"/>
      <w:footerReference w:type="first" r:id="rId2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A25" w:rsidRDefault="00566A25" w14:paraId="45909A3D" w14:textId="77777777">
      <w:pPr>
        <w:spacing w:line="240" w:lineRule="auto"/>
      </w:pPr>
      <w:r>
        <w:separator/>
      </w:r>
    </w:p>
  </w:endnote>
  <w:endnote w:type="continuationSeparator" w:id="0">
    <w:p w:rsidR="00566A25" w:rsidRDefault="00566A25" w14:paraId="7DEA4B4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836C87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B1A7C31"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A25" w:rsidRDefault="00566A25" w14:paraId="5ED6504C" w14:textId="77777777">
      <w:pPr>
        <w:spacing w:line="240" w:lineRule="auto"/>
      </w:pPr>
      <w:r>
        <w:separator/>
      </w:r>
    </w:p>
  </w:footnote>
  <w:footnote w:type="continuationSeparator" w:id="0">
    <w:p w:rsidR="00566A25" w:rsidRDefault="00566A25" w14:paraId="6F095B8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5A82303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56BC57A5" w14:textId="77777777">
    <w:pPr>
      <w:pStyle w:val="Heading1"/>
    </w:pPr>
    <w:bookmarkStart w:name="_1y4a0gsejnud" w:colFirst="0" w:colLast="0" w:id="17"/>
    <w:bookmarkEnd w:id="17"/>
    <w:r>
      <w:rPr>
        <w:noProof/>
        <w:lang w:val="en-US"/>
      </w:rPr>
      <w:drawing>
        <wp:anchor distT="114300" distB="114300" distL="114300" distR="114300" simplePos="0" relativeHeight="251658240" behindDoc="0" locked="0" layoutInCell="1" hidden="0" allowOverlap="1" wp14:anchorId="17D2E3CA" wp14:editId="1079812C">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44A"/>
    <w:multiLevelType w:val="hybridMultilevel"/>
    <w:tmpl w:val="030E815A"/>
    <w:lvl w:ilvl="0" w:tplc="BE86C5D6">
      <w:numFmt w:val="bullet"/>
      <w:lvlText w:val="●"/>
      <w:lvlJc w:val="left"/>
      <w:pPr>
        <w:ind w:left="720" w:hanging="360"/>
      </w:pPr>
      <w:rPr>
        <w:rFonts w:hint="default" w:ascii="Arial" w:hAnsi="Arial" w:eastAsia="Arial" w:cs="Arial"/>
        <w:spacing w:val="-5"/>
        <w:w w:val="100"/>
        <w:sz w:val="24"/>
        <w:szCs w:val="24"/>
      </w:rPr>
    </w:lvl>
    <w:lvl w:ilvl="1" w:tplc="5CE660F4">
      <w:numFmt w:val="bullet"/>
      <w:lvlText w:val="•"/>
      <w:lvlJc w:val="left"/>
      <w:pPr>
        <w:ind w:left="1660" w:hanging="360"/>
      </w:pPr>
      <w:rPr>
        <w:rFonts w:hint="default"/>
      </w:rPr>
    </w:lvl>
    <w:lvl w:ilvl="2" w:tplc="CDE08760">
      <w:numFmt w:val="bullet"/>
      <w:lvlText w:val="•"/>
      <w:lvlJc w:val="left"/>
      <w:pPr>
        <w:ind w:left="2600" w:hanging="360"/>
      </w:pPr>
      <w:rPr>
        <w:rFonts w:hint="default"/>
      </w:rPr>
    </w:lvl>
    <w:lvl w:ilvl="3" w:tplc="04709244">
      <w:numFmt w:val="bullet"/>
      <w:lvlText w:val="•"/>
      <w:lvlJc w:val="left"/>
      <w:pPr>
        <w:ind w:left="3540" w:hanging="360"/>
      </w:pPr>
      <w:rPr>
        <w:rFonts w:hint="default"/>
      </w:rPr>
    </w:lvl>
    <w:lvl w:ilvl="4" w:tplc="E6FCD7C0">
      <w:numFmt w:val="bullet"/>
      <w:lvlText w:val="•"/>
      <w:lvlJc w:val="left"/>
      <w:pPr>
        <w:ind w:left="4480" w:hanging="360"/>
      </w:pPr>
      <w:rPr>
        <w:rFonts w:hint="default"/>
      </w:rPr>
    </w:lvl>
    <w:lvl w:ilvl="5" w:tplc="6512D124">
      <w:numFmt w:val="bullet"/>
      <w:lvlText w:val="•"/>
      <w:lvlJc w:val="left"/>
      <w:pPr>
        <w:ind w:left="5420" w:hanging="360"/>
      </w:pPr>
      <w:rPr>
        <w:rFonts w:hint="default"/>
      </w:rPr>
    </w:lvl>
    <w:lvl w:ilvl="6" w:tplc="0A8E5618">
      <w:numFmt w:val="bullet"/>
      <w:lvlText w:val="•"/>
      <w:lvlJc w:val="left"/>
      <w:pPr>
        <w:ind w:left="6360" w:hanging="360"/>
      </w:pPr>
      <w:rPr>
        <w:rFonts w:hint="default"/>
      </w:rPr>
    </w:lvl>
    <w:lvl w:ilvl="7" w:tplc="61849172">
      <w:numFmt w:val="bullet"/>
      <w:lvlText w:val="•"/>
      <w:lvlJc w:val="left"/>
      <w:pPr>
        <w:ind w:left="7300" w:hanging="360"/>
      </w:pPr>
      <w:rPr>
        <w:rFonts w:hint="default"/>
      </w:rPr>
    </w:lvl>
    <w:lvl w:ilvl="8" w:tplc="47783892">
      <w:numFmt w:val="bullet"/>
      <w:lvlText w:val="•"/>
      <w:lvlJc w:val="left"/>
      <w:pPr>
        <w:ind w:left="8240" w:hanging="360"/>
      </w:pPr>
      <w:rPr>
        <w:rFonts w:hint="default"/>
      </w:rPr>
    </w:lvl>
  </w:abstractNum>
  <w:abstractNum w:abstractNumId="1"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7430644">
    <w:abstractNumId w:val="6"/>
  </w:num>
  <w:num w:numId="2" w16cid:durableId="1691376409">
    <w:abstractNumId w:val="3"/>
  </w:num>
  <w:num w:numId="3" w16cid:durableId="478226704">
    <w:abstractNumId w:val="5"/>
  </w:num>
  <w:num w:numId="4" w16cid:durableId="1277981553">
    <w:abstractNumId w:val="1"/>
  </w:num>
  <w:num w:numId="5" w16cid:durableId="2087993852">
    <w:abstractNumId w:val="4"/>
  </w:num>
  <w:num w:numId="6" w16cid:durableId="2102094516">
    <w:abstractNumId w:val="2"/>
  </w:num>
  <w:num w:numId="7" w16cid:durableId="859701486">
    <w:abstractNumId w:val="7"/>
  </w:num>
  <w:num w:numId="8" w16cid:durableId="1790078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4736"/>
    <w:rsid w:val="00133B3E"/>
    <w:rsid w:val="001E412D"/>
    <w:rsid w:val="00372AD4"/>
    <w:rsid w:val="00566A25"/>
    <w:rsid w:val="00662F35"/>
    <w:rsid w:val="00681B30"/>
    <w:rsid w:val="006964B0"/>
    <w:rsid w:val="006E78BE"/>
    <w:rsid w:val="009074AF"/>
    <w:rsid w:val="00AD0966"/>
    <w:rsid w:val="00BA69F2"/>
    <w:rsid w:val="00DE335F"/>
    <w:rsid w:val="0698F059"/>
    <w:rsid w:val="087A4023"/>
    <w:rsid w:val="092D0ACA"/>
    <w:rsid w:val="0FD3D153"/>
    <w:rsid w:val="129FD663"/>
    <w:rsid w:val="12BCD66D"/>
    <w:rsid w:val="212D3280"/>
    <w:rsid w:val="252DAD6D"/>
    <w:rsid w:val="281FBFC8"/>
    <w:rsid w:val="29868269"/>
    <w:rsid w:val="2BB36B1C"/>
    <w:rsid w:val="2DD44CAE"/>
    <w:rsid w:val="2FAA579D"/>
    <w:rsid w:val="338E4101"/>
    <w:rsid w:val="36C54A4B"/>
    <w:rsid w:val="39D38CD3"/>
    <w:rsid w:val="3B391543"/>
    <w:rsid w:val="44E5F17B"/>
    <w:rsid w:val="46C79DF3"/>
    <w:rsid w:val="47A88C03"/>
    <w:rsid w:val="486BED54"/>
    <w:rsid w:val="4A07BDB5"/>
    <w:rsid w:val="4A2364DF"/>
    <w:rsid w:val="4C53890A"/>
    <w:rsid w:val="56A0322E"/>
    <w:rsid w:val="58D79A83"/>
    <w:rsid w:val="594A843C"/>
    <w:rsid w:val="5BD9ECEB"/>
    <w:rsid w:val="5ED3E632"/>
    <w:rsid w:val="649F5E5B"/>
    <w:rsid w:val="67D1E748"/>
    <w:rsid w:val="6AC1E089"/>
    <w:rsid w:val="6BDF7DBB"/>
    <w:rsid w:val="6C2D4C95"/>
    <w:rsid w:val="6D7C6B52"/>
    <w:rsid w:val="71149221"/>
    <w:rsid w:val="7A8E77A1"/>
    <w:rsid w:val="7C2A4802"/>
    <w:rsid w:val="7FE6D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0595A"/>
  <w15:docId w15:val="{39E1D428-C3AB-4354-A592-77309110D7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133B3E"/>
    <w:rPr>
      <w:color w:val="0000FF" w:themeColor="hyperlink"/>
      <w:u w:val="single"/>
    </w:rPr>
  </w:style>
  <w:style w:type="character" w:styleId="UnresolvedMention">
    <w:name w:val="Unresolved Mention"/>
    <w:basedOn w:val="DefaultParagraphFont"/>
    <w:uiPriority w:val="99"/>
    <w:semiHidden/>
    <w:unhideWhenUsed/>
    <w:rsid w:val="00133B3E"/>
    <w:rPr>
      <w:color w:val="605E5C"/>
      <w:shd w:val="clear" w:color="auto" w:fill="E1DFDD"/>
    </w:rPr>
  </w:style>
  <w:style w:type="paragraph" w:styleId="BodyText">
    <w:name w:val="Body Text"/>
    <w:basedOn w:val="Normal"/>
    <w:link w:val="BodyTextChar"/>
    <w:uiPriority w:val="1"/>
    <w:qFormat/>
    <w:rsid w:val="00133B3E"/>
    <w:pPr>
      <w:widowControl w:val="0"/>
      <w:autoSpaceDE w:val="0"/>
      <w:autoSpaceDN w:val="0"/>
      <w:spacing w:line="240" w:lineRule="auto"/>
    </w:pPr>
    <w:rPr>
      <w:sz w:val="20"/>
      <w:szCs w:val="20"/>
      <w:lang w:val="en-US"/>
    </w:rPr>
  </w:style>
  <w:style w:type="character" w:styleId="BodyTextChar" w:customStyle="1">
    <w:name w:val="Body Text Char"/>
    <w:basedOn w:val="DefaultParagraphFont"/>
    <w:link w:val="BodyText"/>
    <w:uiPriority w:val="1"/>
    <w:rsid w:val="00133B3E"/>
    <w:rPr>
      <w:sz w:val="20"/>
      <w:szCs w:val="20"/>
      <w:lang w:val="en-US"/>
    </w:rPr>
  </w:style>
  <w:style w:type="paragraph" w:styleId="ListParagraph">
    <w:name w:val="List Paragraph"/>
    <w:basedOn w:val="Normal"/>
    <w:uiPriority w:val="1"/>
    <w:qFormat/>
    <w:rsid w:val="00133B3E"/>
    <w:pPr>
      <w:widowControl w:val="0"/>
      <w:autoSpaceDE w:val="0"/>
      <w:autoSpaceDN w:val="0"/>
      <w:spacing w:line="240" w:lineRule="auto"/>
      <w:ind w:left="1260" w:hanging="360"/>
    </w:pPr>
    <w:rPr>
      <w:sz w:val="22"/>
      <w:szCs w:val="22"/>
      <w:lang w:val="en-US"/>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aw.lis.virginia.gov/admincode/title8/agency20/chapter131/section51/"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aw.lis.virginia.gov/admincode/title8/agency20/chapter131/section50/"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rendon.Albon@doe.virginia.gov"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law.lis.virginia.gov/admincode/title8/agency20/chapter13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7" /><Relationship Type="http://schemas.openxmlformats.org/officeDocument/2006/relationships/hyperlink" Target="https://www.doe.virginia.gov/home/showpublisheddocument/1154/637946384285670000" TargetMode="External" Id="Ref123ccabc1f4636" /><Relationship Type="http://schemas.openxmlformats.org/officeDocument/2006/relationships/hyperlink" Target="https://townhall.virginia.gov/L/GetFile.cfm?File=C:\TownHall\docroot\GuidanceDocs\201\GDoc_DOE_7244_v1.pdf" TargetMode="External" Id="Ra88b6ff448674649" /><Relationship Type="http://schemas.openxmlformats.org/officeDocument/2006/relationships/hyperlink" Target="https://townhall.virginia.gov/L/GetFile.cfm?File=C:\TownHall\docroot\GuidanceDocs\201\GDoc_DOE_7244_v1.pdf" TargetMode="External" Id="Rcaaa8e7604ea4424" /><Relationship Type="http://schemas.openxmlformats.org/officeDocument/2006/relationships/hyperlink" Target="https://townhall.virginia.gov/L/GetFile.cfm?File=C:\TownHall\docroot\GuidanceDocs\201\GDoc_DOE_7244_v1.pdf" TargetMode="External" Id="R13eed7c7e3b04214" /><Relationship Type="http://schemas.openxmlformats.org/officeDocument/2006/relationships/hyperlink" Target="https://townhall.virginia.gov/L/GetFile.cfm?File=C:\TownHall\docroot\GuidanceDocs\201\GDoc_DOE_7244_v1.pdf" TargetMode="External" Id="Ra9e657e3aa7a4313" /><Relationship Type="http://schemas.openxmlformats.org/officeDocument/2006/relationships/hyperlink" Target="https://townhall.virginia.gov/index.cfm" TargetMode="External" Id="Rc7d5245b5fcf4111" /><Relationship Type="http://schemas.openxmlformats.org/officeDocument/2006/relationships/hyperlink" Target="https://law.lis.virginia.gov/vacode/title2.2/chapter40/" TargetMode="External" Id="R7062fd8b06af4ff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s>
</ds:datastoreItem>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9805136C-5DAF-4AC8-B02E-B8A7E02D74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cp:lastModifiedBy>Chapman, Jim (DOE)</cp:lastModifiedBy>
  <cp:revision>13</cp:revision>
  <dcterms:created xsi:type="dcterms:W3CDTF">2023-03-06T22:39:00Z</dcterms:created>
  <dcterms:modified xsi:type="dcterms:W3CDTF">2023-04-12T12:32:58Z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SharedWithUsers">
    <vt:lpwstr>136;#Armstrong, Tatanishia (DOE);#15;#Chapman, Jim (DOE);#20;#Perez, Megan (DOE);#59;#Haymes, Patricia (DOE);#54;#Williams, Susan (DOE);#82;#Curwood, Sandra (DOE);#47;#Susbury, Sarah (DOE);#66;#Sodat, Lynn (DOE);#116;#Jones, Monique (DOE);#48;#Harris, Christine (DOE);#62;#Coleman, Tracie (DOE);#64;#Ramnarain, Arravind (DOE);#30;#Dickey, Kent (DOE);#61;#Millward, Hank (DOE);#145;#Phenicie, Jeff (DOE);#65;#Lanza, Edward (DOE);#26;#Loving-ryder, Shelley (DOE);#53;#Broyles, Thomas (DOE);#140;#Torbert, Johnelle (DOE);#37;#Clemmons, Maggie (DOE);#146;#Saimre, Maribel (DOE);#45;#Sale, Leslie (DOE);#67;#Carroll, Erin (DOE);#25;#Pyle, Charles (DOE);#32;#Myers, Dave (DOE);#28;#Hollins, Samantha (DOE);#72;#Richardson, Tamilah (DOE);#58;#Burnett, Zenia (DOE);#16;#Carnohan, Diane (DOE);#73;#Jeffries, Taundwa (DOE);#56;#Ortiz, Aurelia (DOE);#55;#Cormal, Paul (DOE);#69;#Ullrich, Rebecca (DOE);#36;#Albon, Brendon (DOE);#71;#Williams, Jeff (DOE);#35;#Conway, Jenna (DOE);#31;#Johnson, Joan (DOE);#57;#Moore, Megan (DOE);#51;#Lawson, Carol Ann (DOE);#46;#Siepka, Amy (DOE);#52;#Merritt, Adria (DOE);#50;#Sherrill, Annette (DOE);#33;#Schultz, Elizabeth (DOE);#44;#Balow, Jillian (DOE);#34;#Richey, Kimberly (DOE);#147;#Compton, Michael (DOE);#68;#Little, Karin (DOE);#49;#Schneider, Angela (DOE);#148;#Quist, Karen (DOE);#29;#Velazquez, Melissa (DOE);#149;#Ramsey, Sandra (DOE);#150;#Hayes, Geraldine (DOE);#151;#Brown-conklin, Angela (DOE);#157;#Ballard, Quentin (DOE)</vt:lpwstr>
  </property>
  <property fmtid="{D5CDD505-2E9C-101B-9397-08002B2CF9AE}" pid="4" name="LastSaved">
    <vt:filetime>2023-03-02T00:00:00Z</vt:filetime>
  </property>
  <property fmtid="{D5CDD505-2E9C-101B-9397-08002B2CF9AE}" pid="5" name="Created">
    <vt:filetime>2022-07-08T00:00:00Z</vt:filetime>
  </property>
  <property fmtid="{D5CDD505-2E9C-101B-9397-08002B2CF9AE}" pid="6" name="Creator">
    <vt:lpwstr>Acrobat PDFMaker 20 for Word</vt:lpwstr>
  </property>
</Properties>
</file>