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74B5" w14:textId="6E6406D0" w:rsidR="009969FA" w:rsidRDefault="009969FA" w:rsidP="0089174D">
      <w:pPr>
        <w:pStyle w:val="Heading3"/>
      </w:pPr>
      <w:bookmarkStart w:id="0" w:name="_heading=h.gjdgxs" w:colFirst="0" w:colLast="0"/>
      <w:bookmarkEnd w:id="0"/>
      <w:r>
        <w:t>virginia department of education</w:t>
      </w:r>
    </w:p>
    <w:p w14:paraId="0E66592B" w14:textId="7FF9E0D5" w:rsidR="00DE7986" w:rsidRPr="00DE7986" w:rsidRDefault="00DE7986" w:rsidP="00DE7986">
      <w:pPr>
        <w:rPr>
          <w:b/>
          <w:bCs/>
          <w:sz w:val="28"/>
          <w:szCs w:val="28"/>
        </w:rPr>
      </w:pPr>
      <w:r w:rsidRPr="00DE7986">
        <w:rPr>
          <w:b/>
          <w:bCs/>
          <w:sz w:val="28"/>
          <w:szCs w:val="28"/>
        </w:rPr>
        <w:t xml:space="preserve">LABORATORY SCHOOLS COMMITTEE </w:t>
      </w:r>
    </w:p>
    <w:p w14:paraId="497080E1" w14:textId="64E4EA18" w:rsidR="0089174D" w:rsidRDefault="00B934D6" w:rsidP="0089174D">
      <w:pPr>
        <w:pStyle w:val="Heading3"/>
      </w:pPr>
      <w:r w:rsidRPr="00B934D6">
        <w:t xml:space="preserve">CRITERIA CHECKLIST WORKSHEET </w:t>
      </w:r>
    </w:p>
    <w:p w14:paraId="6F576EDB" w14:textId="0844CCEF" w:rsidR="00B934D6" w:rsidRDefault="00B934D6" w:rsidP="00B934D6"/>
    <w:p w14:paraId="5276AC96" w14:textId="29032C90" w:rsidR="00B934D6" w:rsidRDefault="00B934D6" w:rsidP="00B934D6">
      <w:r>
        <w:t xml:space="preserve">The criteria checklist is a worksheet to assist the Virginia College Partnership Laboratory Schools Committee of the Board of Education in the review of </w:t>
      </w:r>
      <w:r>
        <w:t xml:space="preserve">any Laboratory School </w:t>
      </w:r>
      <w:r>
        <w:t xml:space="preserve">Proposal. </w:t>
      </w:r>
      <w:r>
        <w:t xml:space="preserve"> </w:t>
      </w:r>
      <w:r>
        <w:t>In addition to the proposal and the Department of Education Criteria Checklist Worksheet, the Committee may request additional clarification on any required application components.</w:t>
      </w:r>
    </w:p>
    <w:p w14:paraId="68E01866" w14:textId="7814E65B" w:rsidR="00B934D6" w:rsidRDefault="00B934D6" w:rsidP="00B934D6"/>
    <w:p w14:paraId="54D62113" w14:textId="77777777" w:rsidR="00B934D6" w:rsidRPr="00B934D6" w:rsidRDefault="00B934D6" w:rsidP="00B934D6"/>
    <w:tbl>
      <w:tblPr>
        <w:tblStyle w:val="TableGrid"/>
        <w:tblW w:w="12690" w:type="dxa"/>
        <w:tblInd w:w="85" w:type="dxa"/>
        <w:tblCellMar>
          <w:left w:w="0" w:type="dxa"/>
          <w:right w:w="0" w:type="dxa"/>
        </w:tblCellMar>
        <w:tblLook w:val="04A0" w:firstRow="1" w:lastRow="0" w:firstColumn="1" w:lastColumn="0" w:noHBand="0" w:noVBand="1"/>
      </w:tblPr>
      <w:tblGrid>
        <w:gridCol w:w="5642"/>
        <w:gridCol w:w="57"/>
        <w:gridCol w:w="9"/>
        <w:gridCol w:w="12"/>
        <w:gridCol w:w="6"/>
        <w:gridCol w:w="1834"/>
        <w:gridCol w:w="8"/>
        <w:gridCol w:w="2422"/>
        <w:gridCol w:w="2700"/>
      </w:tblGrid>
      <w:tr w:rsidR="00170022" w:rsidRPr="00F10D3C" w14:paraId="7786739F" w14:textId="05EA177C" w:rsidTr="00170022">
        <w:trPr>
          <w:cantSplit/>
          <w:trHeight w:val="1134"/>
        </w:trPr>
        <w:tc>
          <w:tcPr>
            <w:tcW w:w="5708" w:type="dxa"/>
            <w:gridSpan w:val="3"/>
            <w:shd w:val="clear" w:color="auto" w:fill="108EFF" w:themeFill="accent1" w:themeFillTint="99"/>
            <w:vAlign w:val="center"/>
          </w:tcPr>
          <w:p w14:paraId="55F90E0D" w14:textId="50126724" w:rsidR="00293136" w:rsidRPr="00F10D3C" w:rsidRDefault="00293136" w:rsidP="0092431C">
            <w:pPr>
              <w:pStyle w:val="BodyText"/>
              <w:spacing w:before="2"/>
              <w:ind w:right="660"/>
              <w:jc w:val="center"/>
              <w:rPr>
                <w:rFonts w:asciiTheme="minorHAnsi" w:hAnsiTheme="minorHAnsi" w:cstheme="minorHAnsi"/>
                <w:b/>
                <w:bCs/>
                <w:iCs/>
                <w:sz w:val="22"/>
                <w:szCs w:val="22"/>
              </w:rPr>
            </w:pPr>
            <w:r>
              <w:rPr>
                <w:rFonts w:asciiTheme="minorHAnsi" w:hAnsiTheme="minorHAnsi" w:cstheme="minorHAnsi"/>
                <w:b/>
                <w:bCs/>
                <w:iCs/>
                <w:caps/>
                <w:color w:val="FFFFFF" w:themeColor="background1"/>
                <w:sz w:val="22"/>
                <w:szCs w:val="22"/>
              </w:rPr>
              <w:t>required application Elements</w:t>
            </w:r>
          </w:p>
        </w:tc>
        <w:tc>
          <w:tcPr>
            <w:tcW w:w="1860" w:type="dxa"/>
            <w:gridSpan w:val="4"/>
            <w:shd w:val="clear" w:color="auto" w:fill="108EFF" w:themeFill="accent1" w:themeFillTint="99"/>
            <w:vAlign w:val="center"/>
          </w:tcPr>
          <w:p w14:paraId="4E9CFC43" w14:textId="66E5A5BA" w:rsidR="00293136" w:rsidRPr="00F10D3C" w:rsidRDefault="00293136" w:rsidP="0092431C">
            <w:pPr>
              <w:pStyle w:val="BodyText"/>
              <w:spacing w:before="2"/>
              <w:jc w:val="center"/>
              <w:rPr>
                <w:rFonts w:asciiTheme="minorHAnsi" w:hAnsiTheme="minorHAnsi" w:cstheme="minorHAnsi"/>
                <w:b/>
                <w:bCs/>
                <w:iCs/>
                <w:sz w:val="22"/>
                <w:szCs w:val="22"/>
              </w:rPr>
            </w:pPr>
            <w:r>
              <w:rPr>
                <w:rFonts w:asciiTheme="minorHAnsi" w:hAnsiTheme="minorHAnsi" w:cstheme="minorHAnsi"/>
                <w:b/>
                <w:bCs/>
                <w:iCs/>
                <w:caps/>
                <w:color w:val="FFFFFF" w:themeColor="background1"/>
                <w:sz w:val="22"/>
                <w:szCs w:val="22"/>
              </w:rPr>
              <w:t>Reference Pages in Application</w:t>
            </w:r>
          </w:p>
        </w:tc>
        <w:tc>
          <w:tcPr>
            <w:tcW w:w="2422" w:type="dxa"/>
            <w:shd w:val="clear" w:color="auto" w:fill="108EFF" w:themeFill="accent1" w:themeFillTint="99"/>
          </w:tcPr>
          <w:p w14:paraId="6ECF2A75" w14:textId="77777777" w:rsidR="00BE0322" w:rsidRDefault="00BE0322" w:rsidP="0092431C">
            <w:pPr>
              <w:pStyle w:val="BodyText"/>
              <w:spacing w:before="2"/>
              <w:jc w:val="center"/>
              <w:rPr>
                <w:rFonts w:asciiTheme="minorHAnsi" w:hAnsiTheme="minorHAnsi" w:cstheme="minorHAnsi"/>
                <w:b/>
                <w:bCs/>
                <w:iCs/>
                <w:caps/>
                <w:color w:val="FFFFFF" w:themeColor="background1"/>
                <w:sz w:val="22"/>
                <w:szCs w:val="22"/>
              </w:rPr>
            </w:pPr>
          </w:p>
          <w:p w14:paraId="0C122FF5" w14:textId="5307D6FB" w:rsidR="00293136" w:rsidRDefault="00293136" w:rsidP="0092431C">
            <w:pPr>
              <w:pStyle w:val="BodyText"/>
              <w:spacing w:before="2"/>
              <w:jc w:val="center"/>
              <w:rPr>
                <w:rFonts w:asciiTheme="minorHAnsi" w:hAnsiTheme="minorHAnsi" w:cstheme="minorHAnsi"/>
                <w:b/>
                <w:bCs/>
                <w:iCs/>
                <w:caps/>
                <w:color w:val="FFFFFF" w:themeColor="background1"/>
                <w:sz w:val="22"/>
                <w:szCs w:val="22"/>
              </w:rPr>
            </w:pPr>
            <w:r>
              <w:rPr>
                <w:rFonts w:asciiTheme="minorHAnsi" w:hAnsiTheme="minorHAnsi" w:cstheme="minorHAnsi"/>
                <w:b/>
                <w:bCs/>
                <w:iCs/>
                <w:caps/>
                <w:color w:val="FFFFFF" w:themeColor="background1"/>
                <w:sz w:val="22"/>
                <w:szCs w:val="22"/>
              </w:rPr>
              <w:t>does the response appear to meet the criterion</w:t>
            </w:r>
          </w:p>
        </w:tc>
        <w:tc>
          <w:tcPr>
            <w:tcW w:w="2700" w:type="dxa"/>
            <w:shd w:val="clear" w:color="auto" w:fill="108EFF" w:themeFill="accent1" w:themeFillTint="99"/>
            <w:vAlign w:val="center"/>
          </w:tcPr>
          <w:p w14:paraId="0093AB8B" w14:textId="27EF2F00" w:rsidR="00293136" w:rsidRDefault="00B934D6" w:rsidP="00B934D6">
            <w:pPr>
              <w:pStyle w:val="BodyText"/>
              <w:spacing w:before="2"/>
              <w:ind w:right="880"/>
              <w:jc w:val="right"/>
              <w:rPr>
                <w:rFonts w:asciiTheme="minorHAnsi" w:hAnsiTheme="minorHAnsi" w:cstheme="minorHAnsi"/>
                <w:b/>
                <w:bCs/>
                <w:iCs/>
                <w:caps/>
                <w:color w:val="FFFFFF" w:themeColor="background1"/>
                <w:sz w:val="22"/>
                <w:szCs w:val="22"/>
              </w:rPr>
            </w:pPr>
            <w:r>
              <w:rPr>
                <w:rFonts w:asciiTheme="minorHAnsi" w:hAnsiTheme="minorHAnsi" w:cstheme="minorHAnsi"/>
                <w:b/>
                <w:bCs/>
                <w:iCs/>
                <w:caps/>
                <w:color w:val="FFFFFF" w:themeColor="background1"/>
                <w:sz w:val="22"/>
                <w:szCs w:val="22"/>
              </w:rPr>
              <w:t xml:space="preserve">    </w:t>
            </w:r>
            <w:r w:rsidR="00293136">
              <w:rPr>
                <w:rFonts w:asciiTheme="minorHAnsi" w:hAnsiTheme="minorHAnsi" w:cstheme="minorHAnsi"/>
                <w:b/>
                <w:bCs/>
                <w:iCs/>
                <w:caps/>
                <w:color w:val="FFFFFF" w:themeColor="background1"/>
                <w:sz w:val="22"/>
                <w:szCs w:val="22"/>
              </w:rPr>
              <w:t>comment</w:t>
            </w:r>
            <w:r>
              <w:rPr>
                <w:rFonts w:asciiTheme="minorHAnsi" w:hAnsiTheme="minorHAnsi" w:cstheme="minorHAnsi"/>
                <w:b/>
                <w:bCs/>
                <w:iCs/>
                <w:caps/>
                <w:color w:val="FFFFFF" w:themeColor="background1"/>
                <w:sz w:val="22"/>
                <w:szCs w:val="22"/>
              </w:rPr>
              <w:t>s</w:t>
            </w:r>
          </w:p>
        </w:tc>
      </w:tr>
      <w:tr w:rsidR="00877193" w:rsidRPr="00F10D3C" w14:paraId="65D6AF9C" w14:textId="3C28AF84" w:rsidTr="00DE7986">
        <w:trPr>
          <w:trHeight w:val="323"/>
        </w:trPr>
        <w:tc>
          <w:tcPr>
            <w:tcW w:w="12690" w:type="dxa"/>
            <w:gridSpan w:val="9"/>
            <w:shd w:val="clear" w:color="auto" w:fill="AFD9FF" w:themeFill="text2" w:themeFillTint="33"/>
          </w:tcPr>
          <w:p w14:paraId="7FE22162" w14:textId="4B211220" w:rsidR="00877193" w:rsidRPr="004336DF" w:rsidRDefault="00877193" w:rsidP="00293136">
            <w:pPr>
              <w:pStyle w:val="Heading3"/>
              <w:ind w:right="1510"/>
              <w:outlineLvl w:val="2"/>
              <w:rPr>
                <w:i/>
                <w:iCs/>
                <w:sz w:val="24"/>
                <w:szCs w:val="24"/>
              </w:rPr>
            </w:pPr>
            <w:r w:rsidRPr="004336DF">
              <w:rPr>
                <w:i/>
                <w:iCs/>
                <w:sz w:val="24"/>
                <w:szCs w:val="24"/>
              </w:rPr>
              <w:t>ELEMENT 1: EXECUTIVE SUMMARY</w:t>
            </w:r>
          </w:p>
        </w:tc>
      </w:tr>
      <w:tr w:rsidR="00B934D6" w:rsidRPr="00F10D3C" w14:paraId="69E1F918" w14:textId="2127AE61" w:rsidTr="00B23388">
        <w:tc>
          <w:tcPr>
            <w:tcW w:w="5708" w:type="dxa"/>
            <w:gridSpan w:val="3"/>
            <w:shd w:val="clear" w:color="auto" w:fill="FFFFFF" w:themeFill="background1"/>
          </w:tcPr>
          <w:p w14:paraId="582D9DF6" w14:textId="30919ED7" w:rsidR="004336DF" w:rsidRPr="004336DF" w:rsidRDefault="00293136" w:rsidP="00AB02D1">
            <w:pPr>
              <w:pStyle w:val="ListParagraph"/>
              <w:numPr>
                <w:ilvl w:val="0"/>
                <w:numId w:val="5"/>
              </w:numPr>
              <w:ind w:left="0" w:firstLine="0"/>
            </w:pPr>
            <w:bookmarkStart w:id="1" w:name="_Hlk127717488"/>
            <w:r w:rsidRPr="009A28DC">
              <w:t>Provided a description of the need and purpose of the Lab School</w:t>
            </w:r>
            <w:r w:rsidR="008F47B2">
              <w:t>.</w:t>
            </w:r>
          </w:p>
        </w:tc>
        <w:tc>
          <w:tcPr>
            <w:tcW w:w="1860" w:type="dxa"/>
            <w:gridSpan w:val="4"/>
            <w:shd w:val="clear" w:color="auto" w:fill="FFFFFF" w:themeFill="background1"/>
          </w:tcPr>
          <w:p w14:paraId="6911C5E6" w14:textId="77777777" w:rsidR="00293136" w:rsidRPr="000B04B0" w:rsidRDefault="00293136" w:rsidP="0025451D">
            <w:pPr>
              <w:pStyle w:val="BodyText"/>
              <w:spacing w:before="2"/>
              <w:ind w:right="660"/>
              <w:rPr>
                <w:rFonts w:asciiTheme="minorHAnsi" w:hAnsiTheme="minorHAnsi" w:cstheme="minorHAnsi"/>
                <w:b/>
                <w:bCs/>
                <w:iCs/>
                <w:sz w:val="22"/>
                <w:szCs w:val="22"/>
              </w:rPr>
            </w:pPr>
          </w:p>
        </w:tc>
        <w:tc>
          <w:tcPr>
            <w:tcW w:w="2422" w:type="dxa"/>
            <w:shd w:val="clear" w:color="auto" w:fill="FFFFFF" w:themeFill="background1"/>
          </w:tcPr>
          <w:p w14:paraId="2D40DE18" w14:textId="7F3587EA" w:rsidR="00293136" w:rsidRPr="004336DF" w:rsidRDefault="004336DF" w:rsidP="00AB02D1">
            <w:pPr>
              <w:pStyle w:val="BodyText"/>
              <w:numPr>
                <w:ilvl w:val="0"/>
                <w:numId w:val="2"/>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Yes</w:t>
            </w:r>
          </w:p>
          <w:p w14:paraId="12BD9101" w14:textId="5BFED40D" w:rsidR="004336DF" w:rsidRPr="004336DF" w:rsidRDefault="004336DF" w:rsidP="00AB02D1">
            <w:pPr>
              <w:pStyle w:val="BodyText"/>
              <w:numPr>
                <w:ilvl w:val="0"/>
                <w:numId w:val="2"/>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4B9A5467" w14:textId="2BB1B285" w:rsidR="004336DF" w:rsidRPr="004336DF" w:rsidRDefault="004336DF" w:rsidP="00AB02D1">
            <w:pPr>
              <w:pStyle w:val="BodyText"/>
              <w:numPr>
                <w:ilvl w:val="0"/>
                <w:numId w:val="2"/>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Insufficient Details</w:t>
            </w:r>
          </w:p>
        </w:tc>
        <w:tc>
          <w:tcPr>
            <w:tcW w:w="2700" w:type="dxa"/>
            <w:shd w:val="clear" w:color="auto" w:fill="FFFFFF" w:themeFill="background1"/>
          </w:tcPr>
          <w:p w14:paraId="0A5989CC" w14:textId="356D8385" w:rsidR="00293136" w:rsidRPr="000B04B0" w:rsidRDefault="00293136" w:rsidP="00293136">
            <w:pPr>
              <w:pStyle w:val="BodyText"/>
              <w:spacing w:before="2"/>
              <w:ind w:right="1510"/>
              <w:rPr>
                <w:rFonts w:asciiTheme="minorHAnsi" w:hAnsiTheme="minorHAnsi" w:cstheme="minorHAnsi"/>
                <w:b/>
                <w:bCs/>
                <w:iCs/>
                <w:sz w:val="22"/>
                <w:szCs w:val="22"/>
              </w:rPr>
            </w:pPr>
          </w:p>
        </w:tc>
      </w:tr>
      <w:bookmarkEnd w:id="1"/>
      <w:tr w:rsidR="00B934D6" w:rsidRPr="00F10D3C" w14:paraId="4353AEF6" w14:textId="28080052" w:rsidTr="00B23388">
        <w:tc>
          <w:tcPr>
            <w:tcW w:w="5708" w:type="dxa"/>
            <w:gridSpan w:val="3"/>
            <w:shd w:val="clear" w:color="auto" w:fill="FFFFFF" w:themeFill="background1"/>
          </w:tcPr>
          <w:p w14:paraId="2406340C" w14:textId="5D877A91" w:rsidR="00293136" w:rsidRPr="000B04B0" w:rsidRDefault="00293136" w:rsidP="00AB02D1">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90"/>
              <w:rPr>
                <w:rFonts w:asciiTheme="minorHAnsi" w:hAnsiTheme="minorHAnsi" w:cstheme="minorHAnsi"/>
                <w:iCs/>
                <w:sz w:val="22"/>
                <w:szCs w:val="22"/>
              </w:rPr>
            </w:pPr>
            <w:r w:rsidRPr="009A28DC">
              <w:rPr>
                <w:rFonts w:ascii="Times New Roman" w:eastAsiaTheme="minorHAnsi" w:hAnsi="Times New Roman"/>
                <w:sz w:val="22"/>
                <w:szCs w:val="22"/>
                <w:lang w:val="en-US" w:eastAsia="en-US"/>
              </w:rPr>
              <w:t>Indicates a clear description of the goals and objectives of the Lab School</w:t>
            </w:r>
            <w:r w:rsidR="008F47B2">
              <w:rPr>
                <w:rFonts w:ascii="Times New Roman" w:eastAsiaTheme="minorHAnsi" w:hAnsi="Times New Roman"/>
                <w:sz w:val="22"/>
                <w:szCs w:val="22"/>
                <w:lang w:val="en-US" w:eastAsia="en-US"/>
              </w:rPr>
              <w:t>.</w:t>
            </w:r>
          </w:p>
        </w:tc>
        <w:tc>
          <w:tcPr>
            <w:tcW w:w="1860" w:type="dxa"/>
            <w:gridSpan w:val="4"/>
            <w:shd w:val="clear" w:color="auto" w:fill="FFFFFF" w:themeFill="background1"/>
          </w:tcPr>
          <w:p w14:paraId="1D077D03" w14:textId="77777777" w:rsidR="00293136" w:rsidRPr="000B04B0" w:rsidRDefault="00293136" w:rsidP="0025451D">
            <w:pPr>
              <w:pStyle w:val="BodyText"/>
              <w:spacing w:before="2"/>
              <w:ind w:right="660"/>
              <w:rPr>
                <w:rFonts w:asciiTheme="minorHAnsi" w:hAnsiTheme="minorHAnsi" w:cstheme="minorHAnsi"/>
                <w:b/>
                <w:bCs/>
                <w:iCs/>
                <w:sz w:val="22"/>
                <w:szCs w:val="22"/>
              </w:rPr>
            </w:pPr>
          </w:p>
        </w:tc>
        <w:tc>
          <w:tcPr>
            <w:tcW w:w="2422" w:type="dxa"/>
            <w:shd w:val="clear" w:color="auto" w:fill="FFFFFF" w:themeFill="background1"/>
          </w:tcPr>
          <w:p w14:paraId="258C24CA" w14:textId="77777777" w:rsidR="00826436" w:rsidRPr="004336DF" w:rsidRDefault="00826436" w:rsidP="00AB02D1">
            <w:pPr>
              <w:pStyle w:val="BodyText"/>
              <w:numPr>
                <w:ilvl w:val="0"/>
                <w:numId w:val="2"/>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Yes</w:t>
            </w:r>
          </w:p>
          <w:p w14:paraId="0C6C2E51" w14:textId="77777777" w:rsidR="00826436" w:rsidRPr="004336DF" w:rsidRDefault="00826436" w:rsidP="00AB02D1">
            <w:pPr>
              <w:pStyle w:val="BodyText"/>
              <w:numPr>
                <w:ilvl w:val="0"/>
                <w:numId w:val="2"/>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22C187DA" w14:textId="2D399BDA" w:rsidR="00293136" w:rsidRPr="004336DF" w:rsidRDefault="00826436" w:rsidP="00AB02D1">
            <w:pPr>
              <w:pStyle w:val="BodyText"/>
              <w:numPr>
                <w:ilvl w:val="0"/>
                <w:numId w:val="2"/>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Insufficient Details</w:t>
            </w:r>
          </w:p>
        </w:tc>
        <w:tc>
          <w:tcPr>
            <w:tcW w:w="2700" w:type="dxa"/>
            <w:shd w:val="clear" w:color="auto" w:fill="FFFFFF" w:themeFill="background1"/>
          </w:tcPr>
          <w:p w14:paraId="56011FE1" w14:textId="77777777" w:rsidR="00293136" w:rsidRPr="000B04B0" w:rsidRDefault="00293136" w:rsidP="00293136">
            <w:pPr>
              <w:pStyle w:val="BodyText"/>
              <w:spacing w:before="2"/>
              <w:ind w:right="1510"/>
              <w:rPr>
                <w:rFonts w:asciiTheme="minorHAnsi" w:hAnsiTheme="minorHAnsi" w:cstheme="minorHAnsi"/>
                <w:b/>
                <w:bCs/>
                <w:iCs/>
                <w:sz w:val="22"/>
                <w:szCs w:val="22"/>
              </w:rPr>
            </w:pPr>
          </w:p>
        </w:tc>
      </w:tr>
      <w:tr w:rsidR="00826436" w:rsidRPr="00F10D3C" w14:paraId="62305AAF" w14:textId="0430EFA1" w:rsidTr="00B23388">
        <w:tc>
          <w:tcPr>
            <w:tcW w:w="5708" w:type="dxa"/>
            <w:gridSpan w:val="3"/>
            <w:shd w:val="clear" w:color="auto" w:fill="FFFFFF" w:themeFill="background1"/>
          </w:tcPr>
          <w:p w14:paraId="52DCA2E9" w14:textId="40C47A1C" w:rsidR="00826436" w:rsidRPr="009A28DC" w:rsidRDefault="00826436" w:rsidP="00AB02D1">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90"/>
              <w:rPr>
                <w:rFonts w:ascii="Times New Roman" w:eastAsiaTheme="minorHAnsi" w:hAnsi="Times New Roman"/>
                <w:sz w:val="22"/>
                <w:szCs w:val="22"/>
                <w:lang w:val="en-US" w:eastAsia="en-US"/>
              </w:rPr>
            </w:pPr>
            <w:r w:rsidRPr="009A28DC">
              <w:rPr>
                <w:rFonts w:ascii="Times New Roman" w:eastAsiaTheme="minorHAnsi" w:hAnsi="Times New Roman"/>
                <w:sz w:val="22"/>
                <w:szCs w:val="22"/>
                <w:lang w:val="en-US" w:eastAsia="en-US"/>
              </w:rPr>
              <w:t>Summarizes the instructional plan for the Lab School.</w:t>
            </w:r>
          </w:p>
        </w:tc>
        <w:tc>
          <w:tcPr>
            <w:tcW w:w="1860" w:type="dxa"/>
            <w:gridSpan w:val="4"/>
            <w:shd w:val="clear" w:color="auto" w:fill="FFFFFF" w:themeFill="background1"/>
          </w:tcPr>
          <w:p w14:paraId="75629663" w14:textId="77777777" w:rsidR="00826436" w:rsidRPr="000B04B0" w:rsidRDefault="00826436" w:rsidP="00826436">
            <w:pPr>
              <w:pStyle w:val="BodyText"/>
              <w:spacing w:before="2"/>
              <w:ind w:right="660"/>
              <w:rPr>
                <w:rFonts w:asciiTheme="minorHAnsi" w:hAnsiTheme="minorHAnsi" w:cstheme="minorHAnsi"/>
                <w:b/>
                <w:bCs/>
                <w:iCs/>
                <w:sz w:val="22"/>
                <w:szCs w:val="22"/>
              </w:rPr>
            </w:pPr>
          </w:p>
        </w:tc>
        <w:tc>
          <w:tcPr>
            <w:tcW w:w="2422" w:type="dxa"/>
            <w:shd w:val="clear" w:color="auto" w:fill="FFFFFF" w:themeFill="background1"/>
          </w:tcPr>
          <w:p w14:paraId="54C9C6A7" w14:textId="77777777" w:rsidR="00826436" w:rsidRPr="004336DF" w:rsidRDefault="00826436" w:rsidP="00AB02D1">
            <w:pPr>
              <w:pStyle w:val="BodyText"/>
              <w:numPr>
                <w:ilvl w:val="0"/>
                <w:numId w:val="2"/>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Yes</w:t>
            </w:r>
          </w:p>
          <w:p w14:paraId="5BD6E595" w14:textId="77777777" w:rsidR="00826436" w:rsidRPr="004336DF" w:rsidRDefault="00826436" w:rsidP="00AB02D1">
            <w:pPr>
              <w:pStyle w:val="BodyText"/>
              <w:numPr>
                <w:ilvl w:val="0"/>
                <w:numId w:val="2"/>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1E9A8A76" w14:textId="5E327B11" w:rsidR="00826436" w:rsidRPr="000B04B0" w:rsidRDefault="00826436" w:rsidP="00AB02D1">
            <w:pPr>
              <w:pStyle w:val="BodyText"/>
              <w:numPr>
                <w:ilvl w:val="0"/>
                <w:numId w:val="2"/>
              </w:numPr>
              <w:spacing w:before="2"/>
              <w:rPr>
                <w:rFonts w:asciiTheme="minorHAnsi" w:hAnsiTheme="minorHAnsi" w:cstheme="minorHAnsi"/>
                <w:b/>
                <w:bCs/>
                <w:iCs/>
                <w:sz w:val="22"/>
                <w:szCs w:val="22"/>
              </w:rPr>
            </w:pPr>
            <w:r w:rsidRPr="004336DF">
              <w:rPr>
                <w:rFonts w:asciiTheme="minorHAnsi" w:hAnsiTheme="minorHAnsi" w:cstheme="minorHAnsi"/>
                <w:b/>
                <w:bCs/>
                <w:iCs/>
                <w:sz w:val="18"/>
                <w:szCs w:val="18"/>
              </w:rPr>
              <w:t>Insufficient Details</w:t>
            </w:r>
          </w:p>
        </w:tc>
        <w:tc>
          <w:tcPr>
            <w:tcW w:w="2700" w:type="dxa"/>
            <w:shd w:val="clear" w:color="auto" w:fill="FFFFFF" w:themeFill="background1"/>
          </w:tcPr>
          <w:p w14:paraId="6465B4C0" w14:textId="77777777" w:rsidR="00826436" w:rsidRPr="000B04B0" w:rsidRDefault="00826436" w:rsidP="00826436">
            <w:pPr>
              <w:pStyle w:val="BodyText"/>
              <w:spacing w:before="2"/>
              <w:ind w:right="1510"/>
              <w:rPr>
                <w:rFonts w:asciiTheme="minorHAnsi" w:hAnsiTheme="minorHAnsi" w:cstheme="minorHAnsi"/>
                <w:b/>
                <w:bCs/>
                <w:iCs/>
                <w:sz w:val="22"/>
                <w:szCs w:val="22"/>
              </w:rPr>
            </w:pPr>
          </w:p>
        </w:tc>
      </w:tr>
      <w:tr w:rsidR="00826436" w:rsidRPr="00F10D3C" w14:paraId="25CDE40E" w14:textId="2CD40B9C" w:rsidTr="00B23388">
        <w:tc>
          <w:tcPr>
            <w:tcW w:w="5708" w:type="dxa"/>
            <w:gridSpan w:val="3"/>
            <w:shd w:val="clear" w:color="auto" w:fill="FFFFFF" w:themeFill="background1"/>
          </w:tcPr>
          <w:p w14:paraId="38F31DDE" w14:textId="3175EC10" w:rsidR="00826436" w:rsidRPr="000B04B0" w:rsidRDefault="00826436" w:rsidP="00AB02D1">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90"/>
              <w:rPr>
                <w:rFonts w:asciiTheme="minorHAnsi" w:hAnsiTheme="minorHAnsi" w:cstheme="minorHAnsi"/>
                <w:iCs/>
                <w:sz w:val="22"/>
                <w:szCs w:val="22"/>
                <w:lang w:val="en-US"/>
              </w:rPr>
            </w:pPr>
            <w:r w:rsidRPr="009A28DC">
              <w:rPr>
                <w:rFonts w:ascii="Times New Roman" w:eastAsiaTheme="minorHAnsi" w:hAnsi="Times New Roman"/>
                <w:sz w:val="22"/>
                <w:szCs w:val="22"/>
                <w:lang w:val="en-US" w:eastAsia="en-US"/>
              </w:rPr>
              <w:t>Overview of the sustainability plan for the Lab School</w:t>
            </w:r>
            <w:r w:rsidR="008F47B2">
              <w:rPr>
                <w:rFonts w:ascii="Times New Roman" w:eastAsiaTheme="minorHAnsi" w:hAnsi="Times New Roman"/>
                <w:sz w:val="22"/>
                <w:szCs w:val="22"/>
                <w:lang w:val="en-US" w:eastAsia="en-US"/>
              </w:rPr>
              <w:t>.</w:t>
            </w:r>
          </w:p>
        </w:tc>
        <w:tc>
          <w:tcPr>
            <w:tcW w:w="1860" w:type="dxa"/>
            <w:gridSpan w:val="4"/>
            <w:shd w:val="clear" w:color="auto" w:fill="FFFFFF" w:themeFill="background1"/>
          </w:tcPr>
          <w:p w14:paraId="61CD8E03" w14:textId="77777777" w:rsidR="00826436" w:rsidRPr="000B04B0" w:rsidRDefault="00826436" w:rsidP="00826436">
            <w:pPr>
              <w:pStyle w:val="BodyText"/>
              <w:spacing w:before="2"/>
              <w:ind w:right="660"/>
              <w:rPr>
                <w:rFonts w:asciiTheme="minorHAnsi" w:hAnsiTheme="minorHAnsi" w:cstheme="minorHAnsi"/>
                <w:b/>
                <w:bCs/>
                <w:iCs/>
                <w:sz w:val="22"/>
                <w:szCs w:val="22"/>
              </w:rPr>
            </w:pPr>
          </w:p>
        </w:tc>
        <w:tc>
          <w:tcPr>
            <w:tcW w:w="2422" w:type="dxa"/>
            <w:shd w:val="clear" w:color="auto" w:fill="FFFFFF" w:themeFill="background1"/>
          </w:tcPr>
          <w:p w14:paraId="38BA9BBE" w14:textId="77777777" w:rsidR="00826436" w:rsidRPr="00826436" w:rsidRDefault="00826436" w:rsidP="00AB02D1">
            <w:pPr>
              <w:pStyle w:val="BodyText"/>
              <w:numPr>
                <w:ilvl w:val="0"/>
                <w:numId w:val="4"/>
              </w:numPr>
              <w:spacing w:before="2"/>
              <w:rPr>
                <w:rFonts w:asciiTheme="minorHAnsi" w:hAnsiTheme="minorHAnsi" w:cstheme="minorHAnsi"/>
                <w:b/>
                <w:bCs/>
                <w:iCs/>
                <w:sz w:val="18"/>
                <w:szCs w:val="18"/>
              </w:rPr>
            </w:pPr>
            <w:r w:rsidRPr="00826436">
              <w:rPr>
                <w:rFonts w:asciiTheme="minorHAnsi" w:hAnsiTheme="minorHAnsi" w:cstheme="minorHAnsi"/>
                <w:b/>
                <w:bCs/>
                <w:iCs/>
                <w:sz w:val="18"/>
                <w:szCs w:val="18"/>
              </w:rPr>
              <w:t>Yes</w:t>
            </w:r>
          </w:p>
          <w:p w14:paraId="69F5A382" w14:textId="77777777" w:rsidR="00826436" w:rsidRPr="00826436" w:rsidRDefault="00826436" w:rsidP="00AB02D1">
            <w:pPr>
              <w:pStyle w:val="BodyText"/>
              <w:numPr>
                <w:ilvl w:val="0"/>
                <w:numId w:val="4"/>
              </w:numPr>
              <w:spacing w:before="2"/>
              <w:rPr>
                <w:rFonts w:asciiTheme="minorHAnsi" w:hAnsiTheme="minorHAnsi" w:cstheme="minorHAnsi"/>
                <w:b/>
                <w:bCs/>
                <w:iCs/>
                <w:sz w:val="18"/>
                <w:szCs w:val="18"/>
              </w:rPr>
            </w:pPr>
            <w:r w:rsidRPr="00826436">
              <w:rPr>
                <w:rFonts w:asciiTheme="minorHAnsi" w:hAnsiTheme="minorHAnsi" w:cstheme="minorHAnsi"/>
                <w:b/>
                <w:bCs/>
                <w:iCs/>
                <w:sz w:val="18"/>
                <w:szCs w:val="18"/>
              </w:rPr>
              <w:t>No</w:t>
            </w:r>
          </w:p>
          <w:p w14:paraId="11FB3B30" w14:textId="367F78A3" w:rsidR="00826436" w:rsidRPr="000B04B0" w:rsidRDefault="00826436" w:rsidP="00AB02D1">
            <w:pPr>
              <w:pStyle w:val="BodyText"/>
              <w:numPr>
                <w:ilvl w:val="0"/>
                <w:numId w:val="4"/>
              </w:numPr>
              <w:spacing w:before="2"/>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shd w:val="clear" w:color="auto" w:fill="FFFFFF" w:themeFill="background1"/>
          </w:tcPr>
          <w:p w14:paraId="5DCE1BB0" w14:textId="77777777" w:rsidR="00826436" w:rsidRPr="000B04B0" w:rsidRDefault="00826436" w:rsidP="00826436">
            <w:pPr>
              <w:pStyle w:val="BodyText"/>
              <w:spacing w:before="2"/>
              <w:ind w:right="1510"/>
              <w:rPr>
                <w:rFonts w:asciiTheme="minorHAnsi" w:hAnsiTheme="minorHAnsi" w:cstheme="minorHAnsi"/>
                <w:b/>
                <w:bCs/>
                <w:iCs/>
                <w:sz w:val="22"/>
                <w:szCs w:val="22"/>
              </w:rPr>
            </w:pPr>
          </w:p>
        </w:tc>
      </w:tr>
      <w:tr w:rsidR="00826436" w:rsidRPr="00F10D3C" w14:paraId="2B10F257" w14:textId="47091BBC" w:rsidTr="00DE7986">
        <w:tc>
          <w:tcPr>
            <w:tcW w:w="12690" w:type="dxa"/>
            <w:gridSpan w:val="9"/>
            <w:shd w:val="clear" w:color="auto" w:fill="AFD9FF" w:themeFill="text2" w:themeFillTint="33"/>
          </w:tcPr>
          <w:p w14:paraId="4379CB3F" w14:textId="5523A50A" w:rsidR="00826436" w:rsidRPr="004336DF" w:rsidRDefault="00826436" w:rsidP="00826436">
            <w:pPr>
              <w:pStyle w:val="Heading3"/>
              <w:ind w:right="1510"/>
              <w:outlineLvl w:val="2"/>
              <w:rPr>
                <w:i/>
                <w:iCs/>
                <w:sz w:val="24"/>
                <w:szCs w:val="24"/>
              </w:rPr>
            </w:pPr>
            <w:r w:rsidRPr="004336DF">
              <w:rPr>
                <w:i/>
                <w:iCs/>
                <w:sz w:val="24"/>
                <w:szCs w:val="24"/>
              </w:rPr>
              <w:t>ELEMENT 2: MISSION AND VISION</w:t>
            </w:r>
          </w:p>
        </w:tc>
      </w:tr>
      <w:tr w:rsidR="00826436" w:rsidRPr="00F10D3C" w14:paraId="463A7147" w14:textId="32770275" w:rsidTr="00B23388">
        <w:trPr>
          <w:trHeight w:val="1637"/>
        </w:trPr>
        <w:tc>
          <w:tcPr>
            <w:tcW w:w="5720" w:type="dxa"/>
            <w:gridSpan w:val="4"/>
            <w:shd w:val="clear" w:color="auto" w:fill="auto"/>
          </w:tcPr>
          <w:p w14:paraId="6503098D" w14:textId="3AD76F73" w:rsidR="00826436" w:rsidRPr="000B04B0" w:rsidRDefault="00826436" w:rsidP="00826436">
            <w:pPr>
              <w:rPr>
                <w:rFonts w:asciiTheme="minorHAnsi" w:hAnsiTheme="minorHAnsi" w:cstheme="minorHAnsi"/>
                <w:b/>
                <w:bCs/>
              </w:rPr>
            </w:pPr>
            <w:bookmarkStart w:id="2" w:name="_Hlk127712647"/>
            <w:r w:rsidRPr="00FC47F1">
              <w:t>1.</w:t>
            </w:r>
            <w:r w:rsidRPr="00FC47F1">
              <w:tab/>
              <w:t>A description of the Lab School’s mission and vision and how it is consistent with the Virginia Standards of Quality (SOQ), the Virginia Standards of Learning (SOL), and the Virginia Regulations Establishing Standards for Accrediting Public Schools in Virginia (SOA). (See § 22.1-349.3 of the Code of Virginia.)</w:t>
            </w:r>
          </w:p>
        </w:tc>
        <w:tc>
          <w:tcPr>
            <w:tcW w:w="1848" w:type="dxa"/>
            <w:gridSpan w:val="3"/>
          </w:tcPr>
          <w:p w14:paraId="3F4DB442" w14:textId="77777777" w:rsidR="00826436" w:rsidRPr="00FC47F1" w:rsidRDefault="00826436" w:rsidP="00826436"/>
        </w:tc>
        <w:tc>
          <w:tcPr>
            <w:tcW w:w="2422" w:type="dxa"/>
          </w:tcPr>
          <w:p w14:paraId="299306B2" w14:textId="77777777" w:rsidR="00826436" w:rsidRPr="004336DF" w:rsidRDefault="00826436" w:rsidP="00AB02D1">
            <w:pPr>
              <w:pStyle w:val="BodyText"/>
              <w:numPr>
                <w:ilvl w:val="0"/>
                <w:numId w:val="2"/>
              </w:numPr>
              <w:spacing w:before="2"/>
              <w:ind w:right="90"/>
              <w:rPr>
                <w:rFonts w:asciiTheme="minorHAnsi" w:hAnsiTheme="minorHAnsi" w:cstheme="minorHAnsi"/>
                <w:b/>
                <w:bCs/>
                <w:iCs/>
                <w:sz w:val="18"/>
                <w:szCs w:val="18"/>
              </w:rPr>
            </w:pPr>
            <w:r w:rsidRPr="004336DF">
              <w:rPr>
                <w:rFonts w:asciiTheme="minorHAnsi" w:hAnsiTheme="minorHAnsi" w:cstheme="minorHAnsi"/>
                <w:b/>
                <w:bCs/>
                <w:iCs/>
                <w:sz w:val="18"/>
                <w:szCs w:val="18"/>
              </w:rPr>
              <w:t>Yes</w:t>
            </w:r>
          </w:p>
          <w:p w14:paraId="0874AC4D" w14:textId="77777777" w:rsidR="00826436" w:rsidRPr="004336DF" w:rsidRDefault="00826436" w:rsidP="00AB02D1">
            <w:pPr>
              <w:pStyle w:val="BodyText"/>
              <w:numPr>
                <w:ilvl w:val="0"/>
                <w:numId w:val="2"/>
              </w:numPr>
              <w:spacing w:before="2"/>
              <w:ind w:right="90"/>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396F66EF" w14:textId="7F02B1B1" w:rsidR="00826436" w:rsidRPr="004336DF" w:rsidRDefault="00826436" w:rsidP="00AB02D1">
            <w:pPr>
              <w:pStyle w:val="BodyText"/>
              <w:numPr>
                <w:ilvl w:val="0"/>
                <w:numId w:val="4"/>
              </w:numPr>
              <w:spacing w:before="2"/>
              <w:ind w:right="90"/>
              <w:rPr>
                <w:sz w:val="22"/>
                <w:szCs w:val="22"/>
              </w:rPr>
            </w:pPr>
            <w:r w:rsidRPr="004336DF">
              <w:rPr>
                <w:rFonts w:asciiTheme="minorHAnsi" w:hAnsiTheme="minorHAnsi" w:cstheme="minorHAnsi"/>
                <w:b/>
                <w:bCs/>
                <w:iCs/>
                <w:sz w:val="18"/>
                <w:szCs w:val="18"/>
              </w:rPr>
              <w:t>Insufficient Details</w:t>
            </w:r>
          </w:p>
        </w:tc>
        <w:tc>
          <w:tcPr>
            <w:tcW w:w="2700" w:type="dxa"/>
          </w:tcPr>
          <w:p w14:paraId="1AA622CA" w14:textId="77777777" w:rsidR="00826436" w:rsidRPr="00FC47F1" w:rsidRDefault="00826436" w:rsidP="00826436">
            <w:pPr>
              <w:ind w:right="1510"/>
            </w:pPr>
          </w:p>
        </w:tc>
      </w:tr>
      <w:tr w:rsidR="00826436" w:rsidRPr="00F10D3C" w14:paraId="7E9C22B1" w14:textId="72916284" w:rsidTr="00B23388">
        <w:tc>
          <w:tcPr>
            <w:tcW w:w="5720" w:type="dxa"/>
            <w:gridSpan w:val="4"/>
            <w:shd w:val="clear" w:color="auto" w:fill="auto"/>
          </w:tcPr>
          <w:p w14:paraId="5F1C7498" w14:textId="15762F15" w:rsidR="00826436" w:rsidRPr="000B04B0" w:rsidRDefault="00826436" w:rsidP="008264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FC47F1">
              <w:rPr>
                <w:rFonts w:ascii="Times New Roman" w:hAnsi="Times New Roman"/>
                <w:color w:val="000000"/>
                <w:sz w:val="22"/>
                <w:szCs w:val="22"/>
                <w:lang w:val="en-US"/>
              </w:rPr>
              <w:lastRenderedPageBreak/>
              <w:t>2.</w:t>
            </w:r>
            <w:r w:rsidRPr="00FC47F1">
              <w:rPr>
                <w:rFonts w:ascii="Times New Roman" w:hAnsi="Times New Roman"/>
                <w:color w:val="000000"/>
                <w:sz w:val="22"/>
                <w:szCs w:val="22"/>
                <w:lang w:val="en-US"/>
              </w:rPr>
              <w:tab/>
              <w:t>A description of any specific area of academic concentration.</w:t>
            </w:r>
          </w:p>
        </w:tc>
        <w:tc>
          <w:tcPr>
            <w:tcW w:w="1848" w:type="dxa"/>
            <w:gridSpan w:val="3"/>
          </w:tcPr>
          <w:p w14:paraId="2E63779E" w14:textId="77777777" w:rsidR="00826436" w:rsidRPr="00FC47F1" w:rsidRDefault="00826436" w:rsidP="008264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olor w:val="000000"/>
                <w:sz w:val="22"/>
                <w:szCs w:val="22"/>
                <w:lang w:val="en-US"/>
              </w:rPr>
            </w:pPr>
          </w:p>
        </w:tc>
        <w:tc>
          <w:tcPr>
            <w:tcW w:w="2422" w:type="dxa"/>
          </w:tcPr>
          <w:p w14:paraId="5386B339" w14:textId="77777777" w:rsidR="00826436" w:rsidRPr="004336DF" w:rsidRDefault="00826436"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630"/>
              <w:rPr>
                <w:rFonts w:ascii="Times New Roman" w:hAnsi="Times New Roman"/>
                <w:color w:val="000000"/>
                <w:sz w:val="22"/>
                <w:szCs w:val="22"/>
                <w:lang w:val="en-US"/>
              </w:rPr>
            </w:pPr>
            <w:r w:rsidRPr="008C75E8">
              <w:rPr>
                <w:rFonts w:asciiTheme="minorHAnsi" w:hAnsiTheme="minorHAnsi" w:cstheme="minorHAnsi"/>
                <w:b/>
                <w:bCs/>
                <w:iCs/>
                <w:sz w:val="18"/>
                <w:szCs w:val="18"/>
              </w:rPr>
              <w:t>Yes</w:t>
            </w:r>
          </w:p>
          <w:p w14:paraId="71967C41" w14:textId="77777777" w:rsidR="00826436" w:rsidRPr="004336DF" w:rsidRDefault="00826436" w:rsidP="00AB02D1">
            <w:pPr>
              <w:pStyle w:val="BodyText"/>
              <w:numPr>
                <w:ilvl w:val="0"/>
                <w:numId w:val="3"/>
              </w:numPr>
              <w:spacing w:before="2"/>
              <w:ind w:right="630"/>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26989AA3" w14:textId="3529AEB1" w:rsidR="00826436" w:rsidRPr="00FC47F1" w:rsidRDefault="00826436"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olor w:val="000000"/>
                <w:sz w:val="22"/>
                <w:szCs w:val="22"/>
                <w:lang w:val="en-US"/>
              </w:rPr>
            </w:pPr>
            <w:r w:rsidRPr="004336DF">
              <w:rPr>
                <w:rFonts w:asciiTheme="minorHAnsi" w:hAnsiTheme="minorHAnsi" w:cstheme="minorHAnsi"/>
                <w:b/>
                <w:bCs/>
                <w:iCs/>
                <w:sz w:val="18"/>
                <w:szCs w:val="18"/>
              </w:rPr>
              <w:t>Insufficient Details</w:t>
            </w:r>
          </w:p>
        </w:tc>
        <w:tc>
          <w:tcPr>
            <w:tcW w:w="2700" w:type="dxa"/>
          </w:tcPr>
          <w:p w14:paraId="4E7D5890" w14:textId="77777777" w:rsidR="00826436" w:rsidRPr="00FC47F1" w:rsidRDefault="00826436" w:rsidP="008264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10"/>
              <w:rPr>
                <w:rFonts w:ascii="Times New Roman" w:hAnsi="Times New Roman"/>
                <w:color w:val="000000"/>
                <w:sz w:val="22"/>
                <w:szCs w:val="22"/>
                <w:lang w:val="en-US"/>
              </w:rPr>
            </w:pPr>
          </w:p>
        </w:tc>
      </w:tr>
      <w:tr w:rsidR="00826436" w:rsidRPr="00F10D3C" w14:paraId="53E9EA28" w14:textId="39BB7AD5" w:rsidTr="00B23388">
        <w:tc>
          <w:tcPr>
            <w:tcW w:w="5720" w:type="dxa"/>
            <w:gridSpan w:val="4"/>
            <w:shd w:val="clear" w:color="auto" w:fill="auto"/>
          </w:tcPr>
          <w:p w14:paraId="6166EE2A" w14:textId="6CECABA6" w:rsidR="00826436" w:rsidRPr="000B04B0" w:rsidRDefault="00826436" w:rsidP="008264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FC47F1">
              <w:rPr>
                <w:rFonts w:ascii="Times New Roman" w:hAnsi="Times New Roman"/>
                <w:sz w:val="22"/>
                <w:szCs w:val="22"/>
              </w:rPr>
              <w:t>3.</w:t>
            </w:r>
            <w:r w:rsidRPr="00FC47F1">
              <w:rPr>
                <w:rFonts w:ascii="Times New Roman" w:hAnsi="Times New Roman"/>
                <w:sz w:val="22"/>
                <w:szCs w:val="22"/>
              </w:rPr>
              <w:tab/>
              <w:t>The Lab School’s core philosophy.</w:t>
            </w:r>
          </w:p>
        </w:tc>
        <w:tc>
          <w:tcPr>
            <w:tcW w:w="1848" w:type="dxa"/>
            <w:gridSpan w:val="3"/>
          </w:tcPr>
          <w:p w14:paraId="07F96898" w14:textId="77777777" w:rsidR="00826436" w:rsidRPr="00FC47F1" w:rsidRDefault="00826436" w:rsidP="008264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2"/>
                <w:szCs w:val="22"/>
              </w:rPr>
            </w:pPr>
          </w:p>
        </w:tc>
        <w:tc>
          <w:tcPr>
            <w:tcW w:w="2422" w:type="dxa"/>
          </w:tcPr>
          <w:p w14:paraId="014ABB33" w14:textId="77777777" w:rsidR="00826436" w:rsidRPr="004336DF" w:rsidRDefault="00826436"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olor w:val="000000"/>
                <w:sz w:val="22"/>
                <w:szCs w:val="22"/>
                <w:lang w:val="en-US"/>
              </w:rPr>
            </w:pPr>
            <w:r w:rsidRPr="008C75E8">
              <w:rPr>
                <w:rFonts w:asciiTheme="minorHAnsi" w:hAnsiTheme="minorHAnsi" w:cstheme="minorHAnsi"/>
                <w:b/>
                <w:bCs/>
                <w:iCs/>
                <w:sz w:val="18"/>
                <w:szCs w:val="18"/>
              </w:rPr>
              <w:t>Yes</w:t>
            </w:r>
          </w:p>
          <w:p w14:paraId="2AFC3C4A" w14:textId="77777777" w:rsidR="00826436" w:rsidRPr="004336DF" w:rsidRDefault="00826436" w:rsidP="00AB02D1">
            <w:pPr>
              <w:pStyle w:val="BodyText"/>
              <w:numPr>
                <w:ilvl w:val="0"/>
                <w:numId w:val="3"/>
              </w:numPr>
              <w:spacing w:before="2"/>
              <w:ind w:right="-110"/>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5BD50BB6" w14:textId="1CDBDE01" w:rsidR="00826436" w:rsidRPr="00FC47F1" w:rsidRDefault="00826436"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2"/>
                <w:szCs w:val="22"/>
              </w:rPr>
            </w:pPr>
            <w:r w:rsidRPr="004336DF">
              <w:rPr>
                <w:rFonts w:asciiTheme="minorHAnsi" w:hAnsiTheme="minorHAnsi" w:cstheme="minorHAnsi"/>
                <w:b/>
                <w:bCs/>
                <w:iCs/>
                <w:sz w:val="18"/>
                <w:szCs w:val="18"/>
              </w:rPr>
              <w:t>Insufficient Details</w:t>
            </w:r>
            <w:r w:rsidRPr="008C75E8">
              <w:rPr>
                <w:rFonts w:asciiTheme="minorHAnsi" w:hAnsiTheme="minorHAnsi" w:cstheme="minorHAnsi"/>
                <w:b/>
                <w:bCs/>
                <w:iCs/>
                <w:sz w:val="18"/>
                <w:szCs w:val="18"/>
              </w:rPr>
              <w:t xml:space="preserve"> </w:t>
            </w:r>
          </w:p>
        </w:tc>
        <w:tc>
          <w:tcPr>
            <w:tcW w:w="2700" w:type="dxa"/>
          </w:tcPr>
          <w:p w14:paraId="68641425" w14:textId="77777777" w:rsidR="00826436" w:rsidRPr="00FC47F1" w:rsidRDefault="00826436" w:rsidP="008264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10"/>
              <w:rPr>
                <w:rFonts w:ascii="Times New Roman" w:hAnsi="Times New Roman"/>
                <w:sz w:val="22"/>
                <w:szCs w:val="22"/>
              </w:rPr>
            </w:pPr>
          </w:p>
        </w:tc>
      </w:tr>
      <w:tr w:rsidR="00826436" w:rsidRPr="00F10D3C" w14:paraId="12748C87" w14:textId="6265B651" w:rsidTr="00B23388">
        <w:tc>
          <w:tcPr>
            <w:tcW w:w="5720" w:type="dxa"/>
            <w:gridSpan w:val="4"/>
            <w:shd w:val="clear" w:color="auto" w:fill="auto"/>
          </w:tcPr>
          <w:p w14:paraId="67B61CF3" w14:textId="64DA986B" w:rsidR="00826436" w:rsidRPr="000B04B0" w:rsidRDefault="00826436" w:rsidP="00826436">
            <w:pPr>
              <w:widowControl/>
              <w:autoSpaceDE/>
              <w:autoSpaceDN/>
              <w:contextualSpacing/>
            </w:pPr>
            <w:r w:rsidRPr="00FC47F1">
              <w:rPr>
                <w:color w:val="000000"/>
              </w:rPr>
              <w:t>4.</w:t>
            </w:r>
            <w:r w:rsidRPr="00FC47F1">
              <w:rPr>
                <w:color w:val="000000"/>
              </w:rPr>
              <w:tab/>
              <w:t>Information about the Lab School’s targeted student population.</w:t>
            </w:r>
          </w:p>
        </w:tc>
        <w:tc>
          <w:tcPr>
            <w:tcW w:w="1848" w:type="dxa"/>
            <w:gridSpan w:val="3"/>
          </w:tcPr>
          <w:p w14:paraId="37993A26" w14:textId="77777777" w:rsidR="00826436" w:rsidRPr="00FC47F1" w:rsidRDefault="00826436" w:rsidP="00826436">
            <w:pPr>
              <w:contextualSpacing/>
              <w:rPr>
                <w:color w:val="000000"/>
              </w:rPr>
            </w:pPr>
          </w:p>
        </w:tc>
        <w:tc>
          <w:tcPr>
            <w:tcW w:w="2422" w:type="dxa"/>
          </w:tcPr>
          <w:p w14:paraId="77A8D4D7" w14:textId="77777777" w:rsidR="00826436" w:rsidRPr="004336DF" w:rsidRDefault="00826436"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olor w:val="000000"/>
                <w:sz w:val="22"/>
                <w:szCs w:val="22"/>
                <w:lang w:val="en-US"/>
              </w:rPr>
            </w:pPr>
            <w:r w:rsidRPr="008C75E8">
              <w:rPr>
                <w:rFonts w:asciiTheme="minorHAnsi" w:hAnsiTheme="minorHAnsi" w:cstheme="minorHAnsi"/>
                <w:b/>
                <w:bCs/>
                <w:iCs/>
                <w:sz w:val="18"/>
                <w:szCs w:val="18"/>
              </w:rPr>
              <w:t>Yes</w:t>
            </w:r>
          </w:p>
          <w:p w14:paraId="22FA39D6" w14:textId="77777777" w:rsidR="00826436" w:rsidRPr="004336DF" w:rsidRDefault="00826436" w:rsidP="00AB02D1">
            <w:pPr>
              <w:pStyle w:val="BodyText"/>
              <w:numPr>
                <w:ilvl w:val="0"/>
                <w:numId w:val="3"/>
              </w:numPr>
              <w:spacing w:before="2"/>
              <w:ind w:right="-110"/>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06A68476" w14:textId="748998C9" w:rsidR="00826436" w:rsidRPr="004336DF" w:rsidRDefault="00826436" w:rsidP="00AB02D1">
            <w:pPr>
              <w:pStyle w:val="ListParagraph"/>
              <w:numPr>
                <w:ilvl w:val="0"/>
                <w:numId w:val="3"/>
              </w:numPr>
              <w:rPr>
                <w:color w:val="000000"/>
              </w:rPr>
            </w:pPr>
            <w:r w:rsidRPr="004336DF">
              <w:rPr>
                <w:rFonts w:asciiTheme="minorHAnsi" w:hAnsiTheme="minorHAnsi" w:cstheme="minorHAnsi"/>
                <w:b/>
                <w:bCs/>
                <w:iCs/>
                <w:sz w:val="18"/>
                <w:szCs w:val="18"/>
              </w:rPr>
              <w:t>Insufficient Details</w:t>
            </w:r>
          </w:p>
        </w:tc>
        <w:tc>
          <w:tcPr>
            <w:tcW w:w="2700" w:type="dxa"/>
          </w:tcPr>
          <w:p w14:paraId="73102A53" w14:textId="77777777" w:rsidR="00826436" w:rsidRPr="00FC47F1" w:rsidRDefault="00826436" w:rsidP="00826436">
            <w:pPr>
              <w:ind w:right="1510"/>
              <w:contextualSpacing/>
              <w:rPr>
                <w:color w:val="000000"/>
              </w:rPr>
            </w:pPr>
          </w:p>
        </w:tc>
      </w:tr>
      <w:tr w:rsidR="00826436" w:rsidRPr="00F10D3C" w14:paraId="76C55901" w14:textId="77777777" w:rsidTr="00DE7986">
        <w:tc>
          <w:tcPr>
            <w:tcW w:w="12690" w:type="dxa"/>
            <w:gridSpan w:val="9"/>
            <w:shd w:val="clear" w:color="auto" w:fill="AFD9FF" w:themeFill="text2" w:themeFillTint="33"/>
          </w:tcPr>
          <w:p w14:paraId="3225FF71" w14:textId="1BEA1979" w:rsidR="00826436" w:rsidRPr="00FC47F1" w:rsidRDefault="00826436" w:rsidP="00826436">
            <w:pPr>
              <w:ind w:right="1510"/>
              <w:contextualSpacing/>
              <w:rPr>
                <w:color w:val="000000"/>
              </w:rPr>
            </w:pPr>
            <w:r w:rsidRPr="00B934D6">
              <w:rPr>
                <w:b/>
                <w:bCs/>
                <w:i/>
                <w:iCs/>
              </w:rPr>
              <w:t>ELEMENT 3: EDUCATIONAL PROGRAM</w:t>
            </w:r>
          </w:p>
        </w:tc>
      </w:tr>
      <w:bookmarkEnd w:id="2"/>
      <w:tr w:rsidR="00826436" w:rsidRPr="00F10D3C" w14:paraId="68D147D3" w14:textId="156357EE" w:rsidTr="00B23388">
        <w:tc>
          <w:tcPr>
            <w:tcW w:w="5720" w:type="dxa"/>
            <w:gridSpan w:val="4"/>
            <w:shd w:val="clear" w:color="auto" w:fill="auto"/>
          </w:tcPr>
          <w:p w14:paraId="67158AEA" w14:textId="4CBF836C" w:rsidR="00826436" w:rsidRPr="00F10D3C" w:rsidRDefault="00826436" w:rsidP="00826436">
            <w:pPr>
              <w:pStyle w:val="Heading6"/>
              <w:spacing w:before="1"/>
              <w:ind w:right="-20"/>
              <w:outlineLvl w:val="5"/>
              <w:rPr>
                <w:rFonts w:asciiTheme="minorHAnsi" w:hAnsiTheme="minorHAnsi" w:cstheme="minorHAnsi"/>
                <w:b/>
                <w:bCs/>
                <w:color w:val="auto"/>
              </w:rPr>
            </w:pPr>
            <w:r w:rsidRPr="00E11F3D">
              <w:rPr>
                <w:rFonts w:asciiTheme="minorHAnsi" w:hAnsiTheme="minorHAnsi" w:cstheme="minorHAnsi"/>
                <w:color w:val="auto"/>
              </w:rPr>
              <w:t>1.</w:t>
            </w:r>
            <w:r w:rsidRPr="00E11F3D">
              <w:rPr>
                <w:rFonts w:asciiTheme="minorHAnsi" w:hAnsiTheme="minorHAnsi" w:cstheme="minorHAnsi"/>
                <w:color w:val="auto"/>
              </w:rPr>
              <w:tab/>
              <w:t>A description of the Lab School’s academic program and how it is aligned with state standards.</w:t>
            </w:r>
          </w:p>
        </w:tc>
        <w:tc>
          <w:tcPr>
            <w:tcW w:w="1848" w:type="dxa"/>
            <w:gridSpan w:val="3"/>
            <w:shd w:val="clear" w:color="auto" w:fill="auto"/>
            <w:vAlign w:val="center"/>
          </w:tcPr>
          <w:p w14:paraId="407F2593" w14:textId="77777777" w:rsidR="00826436" w:rsidRPr="00F10D3C" w:rsidRDefault="00826436" w:rsidP="00826436">
            <w:pPr>
              <w:pStyle w:val="BodyText"/>
              <w:spacing w:before="2"/>
              <w:ind w:right="660"/>
              <w:rPr>
                <w:rFonts w:asciiTheme="minorHAnsi" w:hAnsiTheme="minorHAnsi" w:cstheme="minorHAnsi"/>
                <w:b/>
                <w:bCs/>
                <w:iCs/>
                <w:sz w:val="22"/>
                <w:szCs w:val="22"/>
              </w:rPr>
            </w:pPr>
          </w:p>
        </w:tc>
        <w:tc>
          <w:tcPr>
            <w:tcW w:w="2422" w:type="dxa"/>
          </w:tcPr>
          <w:p w14:paraId="5DB75340" w14:textId="77777777" w:rsidR="00826436" w:rsidRPr="004336DF" w:rsidRDefault="00826436"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olor w:val="000000"/>
                <w:sz w:val="22"/>
                <w:szCs w:val="22"/>
                <w:lang w:val="en-US"/>
              </w:rPr>
            </w:pPr>
            <w:r w:rsidRPr="008C75E8">
              <w:rPr>
                <w:rFonts w:asciiTheme="minorHAnsi" w:hAnsiTheme="minorHAnsi" w:cstheme="minorHAnsi"/>
                <w:b/>
                <w:bCs/>
                <w:iCs/>
                <w:sz w:val="18"/>
                <w:szCs w:val="18"/>
              </w:rPr>
              <w:t>Yes</w:t>
            </w:r>
          </w:p>
          <w:p w14:paraId="5D019E62" w14:textId="77777777" w:rsidR="00826436" w:rsidRPr="004336DF" w:rsidRDefault="00826436" w:rsidP="00AB02D1">
            <w:pPr>
              <w:pStyle w:val="BodyText"/>
              <w:numPr>
                <w:ilvl w:val="0"/>
                <w:numId w:val="3"/>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502BD407" w14:textId="2225F12B" w:rsidR="00826436" w:rsidRPr="00F10D3C" w:rsidRDefault="00826436" w:rsidP="00AB02D1">
            <w:pPr>
              <w:pStyle w:val="BodyText"/>
              <w:numPr>
                <w:ilvl w:val="0"/>
                <w:numId w:val="3"/>
              </w:numPr>
              <w:spacing w:before="2"/>
              <w:rPr>
                <w:rFonts w:asciiTheme="minorHAnsi" w:hAnsiTheme="minorHAnsi" w:cstheme="minorHAnsi"/>
                <w:b/>
                <w:bCs/>
                <w:iCs/>
                <w:sz w:val="22"/>
                <w:szCs w:val="22"/>
              </w:rPr>
            </w:pPr>
            <w:r w:rsidRPr="004336DF">
              <w:rPr>
                <w:rFonts w:asciiTheme="minorHAnsi" w:hAnsiTheme="minorHAnsi" w:cstheme="minorHAnsi"/>
                <w:b/>
                <w:bCs/>
                <w:iCs/>
                <w:sz w:val="18"/>
                <w:szCs w:val="18"/>
              </w:rPr>
              <w:t>Insufficient Details</w:t>
            </w:r>
          </w:p>
        </w:tc>
        <w:tc>
          <w:tcPr>
            <w:tcW w:w="2700" w:type="dxa"/>
          </w:tcPr>
          <w:p w14:paraId="1F310E25" w14:textId="031ED05B" w:rsidR="00826436" w:rsidRPr="00F10D3C" w:rsidRDefault="00826436" w:rsidP="00826436">
            <w:pPr>
              <w:pStyle w:val="BodyText"/>
              <w:spacing w:before="2"/>
              <w:ind w:right="660"/>
              <w:rPr>
                <w:rFonts w:asciiTheme="minorHAnsi" w:hAnsiTheme="minorHAnsi" w:cstheme="minorHAnsi"/>
                <w:b/>
                <w:bCs/>
                <w:iCs/>
                <w:sz w:val="22"/>
                <w:szCs w:val="22"/>
              </w:rPr>
            </w:pPr>
          </w:p>
        </w:tc>
      </w:tr>
      <w:tr w:rsidR="00826436" w:rsidRPr="00F10D3C" w14:paraId="08BA7507" w14:textId="37F85C43" w:rsidTr="00B23388">
        <w:tc>
          <w:tcPr>
            <w:tcW w:w="5720" w:type="dxa"/>
            <w:gridSpan w:val="4"/>
            <w:shd w:val="clear" w:color="auto" w:fill="auto"/>
          </w:tcPr>
          <w:p w14:paraId="5DEC66C0" w14:textId="4CC0AAE4" w:rsidR="00826436" w:rsidRPr="00F10D3C" w:rsidRDefault="00826436" w:rsidP="008264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E11F3D">
              <w:rPr>
                <w:rFonts w:asciiTheme="minorHAnsi" w:hAnsiTheme="minorHAnsi" w:cstheme="minorHAnsi"/>
                <w:iCs/>
                <w:sz w:val="22"/>
                <w:szCs w:val="22"/>
              </w:rPr>
              <w:t>2.</w:t>
            </w:r>
            <w:r w:rsidRPr="00E11F3D">
              <w:rPr>
                <w:rFonts w:asciiTheme="minorHAnsi" w:hAnsiTheme="minorHAnsi" w:cstheme="minorHAnsi"/>
                <w:iCs/>
                <w:sz w:val="22"/>
                <w:szCs w:val="22"/>
              </w:rPr>
              <w:tab/>
              <w:t>An overview of the curriculum, and teaching methods to be used at the Lab School and a description of the learning environment and instructional strategies to be used at the Lab School, including scientifically research-based instructional strategies to ensure that student engagement and achievement are occurring.</w:t>
            </w:r>
          </w:p>
        </w:tc>
        <w:tc>
          <w:tcPr>
            <w:tcW w:w="1848" w:type="dxa"/>
            <w:gridSpan w:val="3"/>
            <w:shd w:val="clear" w:color="auto" w:fill="auto"/>
            <w:vAlign w:val="center"/>
          </w:tcPr>
          <w:p w14:paraId="512EBAA0" w14:textId="77777777" w:rsidR="00826436" w:rsidRPr="00F10D3C" w:rsidRDefault="00826436" w:rsidP="00826436">
            <w:pPr>
              <w:pStyle w:val="BodyText"/>
              <w:spacing w:before="2"/>
              <w:ind w:right="660"/>
              <w:rPr>
                <w:rFonts w:asciiTheme="minorHAnsi" w:hAnsiTheme="minorHAnsi" w:cstheme="minorHAnsi"/>
                <w:b/>
                <w:bCs/>
                <w:iCs/>
                <w:sz w:val="22"/>
                <w:szCs w:val="22"/>
              </w:rPr>
            </w:pPr>
          </w:p>
        </w:tc>
        <w:tc>
          <w:tcPr>
            <w:tcW w:w="2422" w:type="dxa"/>
          </w:tcPr>
          <w:p w14:paraId="5A94D28C" w14:textId="77777777" w:rsidR="00826436" w:rsidRPr="004336DF" w:rsidRDefault="00826436"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imes New Roman" w:hAnsi="Times New Roman"/>
                <w:color w:val="000000"/>
                <w:sz w:val="22"/>
                <w:szCs w:val="22"/>
                <w:lang w:val="en-US"/>
              </w:rPr>
            </w:pPr>
            <w:r w:rsidRPr="008C75E8">
              <w:rPr>
                <w:rFonts w:asciiTheme="minorHAnsi" w:hAnsiTheme="minorHAnsi" w:cstheme="minorHAnsi"/>
                <w:b/>
                <w:bCs/>
                <w:iCs/>
                <w:sz w:val="18"/>
                <w:szCs w:val="18"/>
              </w:rPr>
              <w:t>Yes</w:t>
            </w:r>
          </w:p>
          <w:p w14:paraId="1A5E25E5" w14:textId="77777777" w:rsidR="00826436" w:rsidRPr="004336DF" w:rsidRDefault="00826436" w:rsidP="00AB02D1">
            <w:pPr>
              <w:pStyle w:val="BodyText"/>
              <w:numPr>
                <w:ilvl w:val="0"/>
                <w:numId w:val="3"/>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78C69F72" w14:textId="28E07E49" w:rsidR="00826436" w:rsidRPr="00F10D3C" w:rsidRDefault="00826436" w:rsidP="00AB02D1">
            <w:pPr>
              <w:pStyle w:val="BodyText"/>
              <w:numPr>
                <w:ilvl w:val="0"/>
                <w:numId w:val="3"/>
              </w:numPr>
              <w:spacing w:before="2"/>
              <w:rPr>
                <w:rFonts w:asciiTheme="minorHAnsi" w:hAnsiTheme="minorHAnsi" w:cstheme="minorHAnsi"/>
                <w:b/>
                <w:bCs/>
                <w:iCs/>
                <w:sz w:val="22"/>
                <w:szCs w:val="22"/>
              </w:rPr>
            </w:pPr>
            <w:r w:rsidRPr="004336DF">
              <w:rPr>
                <w:rFonts w:asciiTheme="minorHAnsi" w:hAnsiTheme="minorHAnsi" w:cstheme="minorHAnsi"/>
                <w:b/>
                <w:bCs/>
                <w:iCs/>
                <w:sz w:val="18"/>
                <w:szCs w:val="18"/>
              </w:rPr>
              <w:t>Insufficient Details</w:t>
            </w:r>
          </w:p>
        </w:tc>
        <w:tc>
          <w:tcPr>
            <w:tcW w:w="2700" w:type="dxa"/>
          </w:tcPr>
          <w:p w14:paraId="4DF8405E" w14:textId="3C71E763" w:rsidR="00826436" w:rsidRPr="00F10D3C" w:rsidRDefault="00826436" w:rsidP="00826436">
            <w:pPr>
              <w:pStyle w:val="BodyText"/>
              <w:spacing w:before="2"/>
              <w:ind w:right="660"/>
              <w:rPr>
                <w:rFonts w:asciiTheme="minorHAnsi" w:hAnsiTheme="minorHAnsi" w:cstheme="minorHAnsi"/>
                <w:b/>
                <w:bCs/>
                <w:iCs/>
                <w:sz w:val="22"/>
                <w:szCs w:val="22"/>
              </w:rPr>
            </w:pPr>
          </w:p>
        </w:tc>
      </w:tr>
      <w:tr w:rsidR="00826436" w:rsidRPr="00F10D3C" w14:paraId="0E871AA7" w14:textId="47CA41AC" w:rsidTr="00B23388">
        <w:tc>
          <w:tcPr>
            <w:tcW w:w="5720" w:type="dxa"/>
            <w:gridSpan w:val="4"/>
            <w:shd w:val="clear" w:color="auto" w:fill="auto"/>
          </w:tcPr>
          <w:p w14:paraId="56FA2A54" w14:textId="527FC3B5" w:rsidR="00826436" w:rsidRPr="00F10D3C" w:rsidRDefault="00826436" w:rsidP="008264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E11F3D">
              <w:rPr>
                <w:rFonts w:asciiTheme="minorHAnsi" w:hAnsiTheme="minorHAnsi" w:cstheme="minorHAnsi"/>
                <w:iCs/>
                <w:sz w:val="22"/>
                <w:szCs w:val="22"/>
                <w:lang w:val="en-US"/>
              </w:rPr>
              <w:t>3.</w:t>
            </w:r>
            <w:r w:rsidRPr="00E11F3D">
              <w:rPr>
                <w:rFonts w:asciiTheme="minorHAnsi" w:hAnsiTheme="minorHAnsi" w:cstheme="minorHAnsi"/>
                <w:iCs/>
                <w:sz w:val="22"/>
                <w:szCs w:val="22"/>
                <w:lang w:val="en-US"/>
              </w:rPr>
              <w:tab/>
              <w:t>A plan for using internal and external assessments to measure and report student progress in accordance with the SOL.</w:t>
            </w:r>
          </w:p>
        </w:tc>
        <w:tc>
          <w:tcPr>
            <w:tcW w:w="1848" w:type="dxa"/>
            <w:gridSpan w:val="3"/>
            <w:shd w:val="clear" w:color="auto" w:fill="auto"/>
            <w:vAlign w:val="center"/>
          </w:tcPr>
          <w:p w14:paraId="5636C742" w14:textId="77777777" w:rsidR="00826436" w:rsidRPr="00F10D3C" w:rsidRDefault="00826436" w:rsidP="00826436">
            <w:pPr>
              <w:pStyle w:val="BodyText"/>
              <w:spacing w:before="2"/>
              <w:ind w:right="660"/>
              <w:rPr>
                <w:rFonts w:asciiTheme="minorHAnsi" w:hAnsiTheme="minorHAnsi" w:cstheme="minorHAnsi"/>
                <w:b/>
                <w:bCs/>
                <w:iCs/>
                <w:sz w:val="22"/>
                <w:szCs w:val="22"/>
              </w:rPr>
            </w:pPr>
          </w:p>
        </w:tc>
        <w:tc>
          <w:tcPr>
            <w:tcW w:w="2422" w:type="dxa"/>
          </w:tcPr>
          <w:p w14:paraId="6E5B4A59" w14:textId="77777777" w:rsidR="00826436" w:rsidRPr="00826436" w:rsidRDefault="00826436"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3F40220E" w14:textId="77777777" w:rsidR="00826436" w:rsidRPr="004336DF" w:rsidRDefault="00826436"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04CDD3D7" w14:textId="1A675851" w:rsidR="00826436" w:rsidRPr="00F10D3C" w:rsidRDefault="00826436"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4336DF">
              <w:rPr>
                <w:rFonts w:asciiTheme="minorHAnsi" w:hAnsiTheme="minorHAnsi" w:cstheme="minorHAnsi"/>
                <w:b/>
                <w:bCs/>
                <w:iCs/>
                <w:sz w:val="18"/>
                <w:szCs w:val="18"/>
              </w:rPr>
              <w:t>Insufficient Details</w:t>
            </w:r>
          </w:p>
        </w:tc>
        <w:tc>
          <w:tcPr>
            <w:tcW w:w="2700" w:type="dxa"/>
          </w:tcPr>
          <w:p w14:paraId="35463010" w14:textId="76DFDA7D" w:rsidR="00826436" w:rsidRPr="00F10D3C" w:rsidRDefault="00826436" w:rsidP="00826436">
            <w:pPr>
              <w:pStyle w:val="BodyText"/>
              <w:spacing w:before="2"/>
              <w:ind w:right="660"/>
              <w:rPr>
                <w:rFonts w:asciiTheme="minorHAnsi" w:hAnsiTheme="minorHAnsi" w:cstheme="minorHAnsi"/>
                <w:b/>
                <w:bCs/>
                <w:iCs/>
                <w:sz w:val="22"/>
                <w:szCs w:val="22"/>
              </w:rPr>
            </w:pPr>
          </w:p>
        </w:tc>
      </w:tr>
      <w:tr w:rsidR="00826436" w:rsidRPr="00F10D3C" w14:paraId="1549B205" w14:textId="60AEA1B7" w:rsidTr="00B23388">
        <w:tc>
          <w:tcPr>
            <w:tcW w:w="5720" w:type="dxa"/>
            <w:gridSpan w:val="4"/>
            <w:shd w:val="clear" w:color="auto" w:fill="auto"/>
          </w:tcPr>
          <w:p w14:paraId="1DC237F4" w14:textId="6FF1A9D1" w:rsidR="00826436" w:rsidRPr="00F10D3C" w:rsidRDefault="00826436" w:rsidP="008264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E11F3D">
              <w:rPr>
                <w:rFonts w:asciiTheme="minorHAnsi" w:hAnsiTheme="minorHAnsi" w:cstheme="minorHAnsi"/>
                <w:iCs/>
                <w:sz w:val="22"/>
                <w:szCs w:val="22"/>
              </w:rPr>
              <w:t>4.</w:t>
            </w:r>
            <w:r w:rsidRPr="00E11F3D">
              <w:rPr>
                <w:rFonts w:asciiTheme="minorHAnsi" w:hAnsiTheme="minorHAnsi" w:cstheme="minorHAnsi"/>
                <w:iCs/>
                <w:sz w:val="22"/>
                <w:szCs w:val="22"/>
              </w:rPr>
              <w:tab/>
              <w:t>A description of plans for identifying, evaluating, and successfully serving students with disabilities, students who are English Language Learners, students who are academically behind, and gifted students. Such plans must comply with applicable laws and regulations.</w:t>
            </w:r>
          </w:p>
        </w:tc>
        <w:tc>
          <w:tcPr>
            <w:tcW w:w="1848" w:type="dxa"/>
            <w:gridSpan w:val="3"/>
            <w:shd w:val="clear" w:color="auto" w:fill="auto"/>
            <w:vAlign w:val="center"/>
          </w:tcPr>
          <w:p w14:paraId="3EE94004" w14:textId="77777777" w:rsidR="00826436" w:rsidRPr="00F10D3C" w:rsidRDefault="00826436" w:rsidP="00826436">
            <w:pPr>
              <w:pStyle w:val="BodyText"/>
              <w:spacing w:before="2"/>
              <w:ind w:right="660"/>
              <w:rPr>
                <w:rFonts w:asciiTheme="minorHAnsi" w:hAnsiTheme="minorHAnsi" w:cstheme="minorHAnsi"/>
                <w:b/>
                <w:bCs/>
                <w:iCs/>
                <w:sz w:val="22"/>
                <w:szCs w:val="22"/>
              </w:rPr>
            </w:pPr>
          </w:p>
        </w:tc>
        <w:tc>
          <w:tcPr>
            <w:tcW w:w="2422" w:type="dxa"/>
          </w:tcPr>
          <w:p w14:paraId="375995A1" w14:textId="77777777" w:rsidR="00826436" w:rsidRPr="00826436" w:rsidRDefault="00826436"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02CE21ED" w14:textId="77777777" w:rsidR="00826436" w:rsidRPr="004336DF" w:rsidRDefault="00826436"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4E789BA0" w14:textId="38F82BCF" w:rsidR="00826436" w:rsidRPr="00F10D3C" w:rsidRDefault="00826436"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4336DF">
              <w:rPr>
                <w:rFonts w:asciiTheme="minorHAnsi" w:hAnsiTheme="minorHAnsi" w:cstheme="minorHAnsi"/>
                <w:b/>
                <w:bCs/>
                <w:iCs/>
                <w:sz w:val="18"/>
                <w:szCs w:val="18"/>
              </w:rPr>
              <w:t>Insufficient Details</w:t>
            </w:r>
          </w:p>
        </w:tc>
        <w:tc>
          <w:tcPr>
            <w:tcW w:w="2700" w:type="dxa"/>
          </w:tcPr>
          <w:p w14:paraId="267EC365" w14:textId="67449E45" w:rsidR="00826436" w:rsidRPr="00F10D3C" w:rsidRDefault="00826436" w:rsidP="00826436">
            <w:pPr>
              <w:pStyle w:val="BodyText"/>
              <w:spacing w:before="2"/>
              <w:ind w:right="660"/>
              <w:rPr>
                <w:rFonts w:asciiTheme="minorHAnsi" w:hAnsiTheme="minorHAnsi" w:cstheme="minorHAnsi"/>
                <w:b/>
                <w:bCs/>
                <w:iCs/>
                <w:sz w:val="22"/>
                <w:szCs w:val="22"/>
              </w:rPr>
            </w:pPr>
          </w:p>
        </w:tc>
      </w:tr>
      <w:tr w:rsidR="00826436" w:rsidRPr="00F10D3C" w14:paraId="52272C18" w14:textId="681AD254" w:rsidTr="00B23388">
        <w:tc>
          <w:tcPr>
            <w:tcW w:w="5720" w:type="dxa"/>
            <w:gridSpan w:val="4"/>
            <w:shd w:val="clear" w:color="auto" w:fill="auto"/>
          </w:tcPr>
          <w:p w14:paraId="3CE74F83" w14:textId="684A01E2" w:rsidR="00826436" w:rsidRPr="00F10D3C" w:rsidRDefault="00826436" w:rsidP="008264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E11F3D">
              <w:rPr>
                <w:rFonts w:asciiTheme="minorHAnsi" w:hAnsiTheme="minorHAnsi" w:cstheme="minorHAnsi"/>
                <w:iCs/>
                <w:sz w:val="22"/>
                <w:szCs w:val="22"/>
              </w:rPr>
              <w:t>5.</w:t>
            </w:r>
            <w:r w:rsidRPr="00E11F3D">
              <w:rPr>
                <w:rFonts w:asciiTheme="minorHAnsi" w:hAnsiTheme="minorHAnsi" w:cstheme="minorHAnsi"/>
                <w:iCs/>
                <w:sz w:val="22"/>
                <w:szCs w:val="22"/>
              </w:rPr>
              <w:tab/>
              <w:t>An explanation of the procedures for corrective actions needed in the event that pupil performance at the Lab School falls below the standards outlined in the SOA. (See Part VIII of the SOA.)</w:t>
            </w:r>
          </w:p>
        </w:tc>
        <w:tc>
          <w:tcPr>
            <w:tcW w:w="1848" w:type="dxa"/>
            <w:gridSpan w:val="3"/>
            <w:shd w:val="clear" w:color="auto" w:fill="auto"/>
            <w:vAlign w:val="center"/>
          </w:tcPr>
          <w:p w14:paraId="10E23C12" w14:textId="77777777" w:rsidR="00826436" w:rsidRPr="00F10D3C" w:rsidRDefault="00826436" w:rsidP="00826436">
            <w:pPr>
              <w:pStyle w:val="BodyText"/>
              <w:spacing w:before="2"/>
              <w:ind w:right="660"/>
              <w:rPr>
                <w:rFonts w:asciiTheme="minorHAnsi" w:hAnsiTheme="minorHAnsi" w:cstheme="minorHAnsi"/>
                <w:b/>
                <w:bCs/>
                <w:iCs/>
                <w:sz w:val="22"/>
                <w:szCs w:val="22"/>
              </w:rPr>
            </w:pPr>
          </w:p>
        </w:tc>
        <w:tc>
          <w:tcPr>
            <w:tcW w:w="2422" w:type="dxa"/>
          </w:tcPr>
          <w:p w14:paraId="149F1F23" w14:textId="77777777" w:rsidR="00826436" w:rsidRPr="00826436" w:rsidRDefault="00826436"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377A43CD" w14:textId="77777777" w:rsidR="00826436" w:rsidRPr="004336DF" w:rsidRDefault="00826436"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3C586024" w14:textId="6887F140" w:rsidR="00826436" w:rsidRPr="00F10D3C" w:rsidRDefault="00826436"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4336DF">
              <w:rPr>
                <w:rFonts w:asciiTheme="minorHAnsi" w:hAnsiTheme="minorHAnsi" w:cstheme="minorHAnsi"/>
                <w:b/>
                <w:bCs/>
                <w:iCs/>
                <w:sz w:val="18"/>
                <w:szCs w:val="18"/>
              </w:rPr>
              <w:t>Insufficient Details</w:t>
            </w:r>
          </w:p>
        </w:tc>
        <w:tc>
          <w:tcPr>
            <w:tcW w:w="2700" w:type="dxa"/>
          </w:tcPr>
          <w:p w14:paraId="6803DC25" w14:textId="03F72BCF" w:rsidR="00826436" w:rsidRPr="00F10D3C" w:rsidRDefault="00826436" w:rsidP="00826436">
            <w:pPr>
              <w:pStyle w:val="BodyText"/>
              <w:spacing w:before="2"/>
              <w:ind w:right="660"/>
              <w:rPr>
                <w:rFonts w:asciiTheme="minorHAnsi" w:hAnsiTheme="minorHAnsi" w:cstheme="minorHAnsi"/>
                <w:b/>
                <w:bCs/>
                <w:iCs/>
                <w:sz w:val="22"/>
                <w:szCs w:val="22"/>
              </w:rPr>
            </w:pPr>
          </w:p>
        </w:tc>
      </w:tr>
      <w:tr w:rsidR="00826436" w:rsidRPr="00F10D3C" w14:paraId="059DAEEA" w14:textId="77216C67" w:rsidTr="00B23388">
        <w:tc>
          <w:tcPr>
            <w:tcW w:w="5720" w:type="dxa"/>
            <w:gridSpan w:val="4"/>
            <w:shd w:val="clear" w:color="auto" w:fill="auto"/>
          </w:tcPr>
          <w:p w14:paraId="3AF6DE6F" w14:textId="34CE809D" w:rsidR="00826436" w:rsidRPr="00F10D3C" w:rsidRDefault="00826436" w:rsidP="008264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E11F3D">
              <w:rPr>
                <w:rFonts w:asciiTheme="minorHAnsi" w:hAnsiTheme="minorHAnsi" w:cstheme="minorHAnsi"/>
                <w:sz w:val="22"/>
                <w:szCs w:val="22"/>
              </w:rPr>
              <w:t>6.</w:t>
            </w:r>
            <w:r w:rsidRPr="00E11F3D">
              <w:rPr>
                <w:rFonts w:asciiTheme="minorHAnsi" w:hAnsiTheme="minorHAnsi" w:cstheme="minorHAnsi"/>
                <w:sz w:val="22"/>
                <w:szCs w:val="22"/>
              </w:rPr>
              <w:tab/>
              <w:t>Information regarding the minimum and maximum enrollment per grade for the full term of the contract as well as class size and structure for each grade. (See § 22.1-253.13:2 of the Code of Virginia.)</w:t>
            </w:r>
          </w:p>
        </w:tc>
        <w:tc>
          <w:tcPr>
            <w:tcW w:w="1848" w:type="dxa"/>
            <w:gridSpan w:val="3"/>
            <w:shd w:val="clear" w:color="auto" w:fill="auto"/>
            <w:vAlign w:val="center"/>
          </w:tcPr>
          <w:p w14:paraId="2BC026CF" w14:textId="77777777" w:rsidR="00826436" w:rsidRPr="00F10D3C" w:rsidRDefault="00826436" w:rsidP="00826436">
            <w:pPr>
              <w:pStyle w:val="BodyText"/>
              <w:spacing w:before="2"/>
              <w:ind w:right="660"/>
              <w:rPr>
                <w:rFonts w:asciiTheme="minorHAnsi" w:hAnsiTheme="minorHAnsi" w:cstheme="minorHAnsi"/>
                <w:b/>
                <w:bCs/>
                <w:iCs/>
                <w:sz w:val="22"/>
                <w:szCs w:val="22"/>
              </w:rPr>
            </w:pPr>
          </w:p>
        </w:tc>
        <w:tc>
          <w:tcPr>
            <w:tcW w:w="2422" w:type="dxa"/>
          </w:tcPr>
          <w:p w14:paraId="26100476" w14:textId="77777777" w:rsidR="00826436" w:rsidRPr="00826436" w:rsidRDefault="00826436"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4F87F85C" w14:textId="77777777" w:rsidR="00826436" w:rsidRPr="004336DF" w:rsidRDefault="00826436"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6813DA59" w14:textId="2E4FC4EE" w:rsidR="00826436" w:rsidRPr="00826436" w:rsidRDefault="00826436"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4336DF">
              <w:rPr>
                <w:rFonts w:asciiTheme="minorHAnsi" w:hAnsiTheme="minorHAnsi" w:cstheme="minorHAnsi"/>
                <w:b/>
                <w:bCs/>
                <w:iCs/>
                <w:sz w:val="18"/>
                <w:szCs w:val="18"/>
              </w:rPr>
              <w:t>Insufficient Details</w:t>
            </w:r>
          </w:p>
        </w:tc>
        <w:tc>
          <w:tcPr>
            <w:tcW w:w="2700" w:type="dxa"/>
          </w:tcPr>
          <w:p w14:paraId="58489A03" w14:textId="256D2AE8" w:rsidR="00826436" w:rsidRPr="00F10D3C" w:rsidRDefault="00826436" w:rsidP="00826436">
            <w:pPr>
              <w:pStyle w:val="BodyText"/>
              <w:spacing w:before="2"/>
              <w:ind w:right="660"/>
              <w:rPr>
                <w:rFonts w:asciiTheme="minorHAnsi" w:hAnsiTheme="minorHAnsi" w:cstheme="minorHAnsi"/>
                <w:b/>
                <w:bCs/>
                <w:iCs/>
                <w:sz w:val="22"/>
                <w:szCs w:val="22"/>
              </w:rPr>
            </w:pPr>
          </w:p>
        </w:tc>
      </w:tr>
      <w:tr w:rsidR="00826436" w:rsidRPr="00F10D3C" w14:paraId="3FC178A9" w14:textId="744942D3" w:rsidTr="00B23388">
        <w:tc>
          <w:tcPr>
            <w:tcW w:w="5720" w:type="dxa"/>
            <w:gridSpan w:val="4"/>
            <w:shd w:val="clear" w:color="auto" w:fill="auto"/>
          </w:tcPr>
          <w:p w14:paraId="3809D216" w14:textId="7E345B82" w:rsidR="00826436" w:rsidRPr="00F10D3C" w:rsidRDefault="00826436" w:rsidP="008264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r w:rsidRPr="00E11F3D">
              <w:rPr>
                <w:rFonts w:asciiTheme="minorHAnsi" w:hAnsiTheme="minorHAnsi" w:cstheme="minorHAnsi"/>
                <w:sz w:val="22"/>
                <w:szCs w:val="22"/>
                <w:lang w:val="en-US"/>
              </w:rPr>
              <w:t>7.</w:t>
            </w:r>
            <w:r w:rsidRPr="00E11F3D">
              <w:rPr>
                <w:rFonts w:asciiTheme="minorHAnsi" w:hAnsiTheme="minorHAnsi" w:cstheme="minorHAnsi"/>
                <w:sz w:val="22"/>
                <w:szCs w:val="22"/>
                <w:lang w:val="en-US"/>
              </w:rPr>
              <w:tab/>
              <w:t>The proposed calendar and sample daily schedule.</w:t>
            </w:r>
          </w:p>
        </w:tc>
        <w:tc>
          <w:tcPr>
            <w:tcW w:w="1848" w:type="dxa"/>
            <w:gridSpan w:val="3"/>
            <w:shd w:val="clear" w:color="auto" w:fill="auto"/>
            <w:vAlign w:val="center"/>
          </w:tcPr>
          <w:p w14:paraId="6BCD584D" w14:textId="77777777" w:rsidR="00826436" w:rsidRPr="00F10D3C" w:rsidRDefault="00826436" w:rsidP="00826436">
            <w:pPr>
              <w:pStyle w:val="BodyText"/>
              <w:spacing w:before="2"/>
              <w:ind w:right="660"/>
              <w:rPr>
                <w:rFonts w:asciiTheme="minorHAnsi" w:hAnsiTheme="minorHAnsi" w:cstheme="minorHAnsi"/>
                <w:b/>
                <w:bCs/>
                <w:iCs/>
                <w:sz w:val="22"/>
                <w:szCs w:val="22"/>
              </w:rPr>
            </w:pPr>
          </w:p>
        </w:tc>
        <w:tc>
          <w:tcPr>
            <w:tcW w:w="2422" w:type="dxa"/>
          </w:tcPr>
          <w:p w14:paraId="119623C3" w14:textId="77777777" w:rsidR="00826436" w:rsidRPr="00826436" w:rsidRDefault="00826436"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47E6B8D2" w14:textId="77777777" w:rsidR="00826436" w:rsidRPr="004336DF" w:rsidRDefault="00826436"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60D98EA2" w14:textId="794D26FA" w:rsidR="00826436" w:rsidRPr="00826436" w:rsidRDefault="00826436"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826436">
              <w:rPr>
                <w:rFonts w:asciiTheme="minorHAnsi" w:hAnsiTheme="minorHAnsi" w:cstheme="minorHAnsi"/>
                <w:b/>
                <w:bCs/>
                <w:iCs/>
                <w:sz w:val="18"/>
                <w:szCs w:val="18"/>
              </w:rPr>
              <w:lastRenderedPageBreak/>
              <w:t>Insufficient Details</w:t>
            </w:r>
          </w:p>
        </w:tc>
        <w:tc>
          <w:tcPr>
            <w:tcW w:w="2700" w:type="dxa"/>
          </w:tcPr>
          <w:p w14:paraId="39957B69" w14:textId="5CAC80E4" w:rsidR="00826436" w:rsidRPr="00F10D3C" w:rsidRDefault="00826436" w:rsidP="00826436">
            <w:pPr>
              <w:pStyle w:val="BodyText"/>
              <w:spacing w:before="2"/>
              <w:ind w:right="660"/>
              <w:rPr>
                <w:rFonts w:asciiTheme="minorHAnsi" w:hAnsiTheme="minorHAnsi" w:cstheme="minorHAnsi"/>
                <w:b/>
                <w:bCs/>
                <w:iCs/>
                <w:sz w:val="22"/>
                <w:szCs w:val="22"/>
              </w:rPr>
            </w:pPr>
          </w:p>
        </w:tc>
      </w:tr>
      <w:tr w:rsidR="001B1E67" w:rsidRPr="00F10D3C" w14:paraId="7BEF2036" w14:textId="36AC2E35" w:rsidTr="00B23388">
        <w:tc>
          <w:tcPr>
            <w:tcW w:w="5720" w:type="dxa"/>
            <w:gridSpan w:val="4"/>
            <w:shd w:val="clear" w:color="auto" w:fill="auto"/>
          </w:tcPr>
          <w:p w14:paraId="142B9B6F" w14:textId="252C8724"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r w:rsidRPr="00E11F3D">
              <w:rPr>
                <w:rFonts w:asciiTheme="minorHAnsi" w:hAnsiTheme="minorHAnsi" w:cstheme="minorHAnsi"/>
                <w:sz w:val="22"/>
                <w:szCs w:val="22"/>
                <w:lang w:val="en-US"/>
              </w:rPr>
              <w:t>8.</w:t>
            </w:r>
            <w:r w:rsidRPr="00E11F3D">
              <w:rPr>
                <w:rFonts w:asciiTheme="minorHAnsi" w:hAnsiTheme="minorHAnsi" w:cstheme="minorHAnsi"/>
                <w:sz w:val="22"/>
                <w:szCs w:val="22"/>
                <w:lang w:val="en-US"/>
              </w:rPr>
              <w:tab/>
              <w:t>A description of the performance-based goals and related measurable educational objectives to be achieved by the Lab School. (See § 22.1-253.13:1 B of the Code of Virginia.)</w:t>
            </w:r>
          </w:p>
        </w:tc>
        <w:tc>
          <w:tcPr>
            <w:tcW w:w="1848" w:type="dxa"/>
            <w:gridSpan w:val="3"/>
            <w:shd w:val="clear" w:color="auto" w:fill="auto"/>
            <w:vAlign w:val="center"/>
          </w:tcPr>
          <w:p w14:paraId="67F6A399"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22" w:type="dxa"/>
          </w:tcPr>
          <w:p w14:paraId="77C2809A" w14:textId="77777777" w:rsidR="001B1E67" w:rsidRPr="00826436" w:rsidRDefault="001B1E67"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7BCC97BE" w14:textId="77777777" w:rsidR="001B1E67" w:rsidRPr="004336DF" w:rsidRDefault="001B1E67"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14B9F999" w14:textId="72E64157" w:rsidR="001B1E67" w:rsidRPr="00B23388" w:rsidRDefault="001B1E67"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826436">
              <w:rPr>
                <w:rFonts w:asciiTheme="minorHAnsi" w:hAnsiTheme="minorHAnsi" w:cstheme="minorHAnsi"/>
                <w:b/>
                <w:bCs/>
                <w:iCs/>
                <w:sz w:val="18"/>
                <w:szCs w:val="18"/>
              </w:rPr>
              <w:t>Insufficient Details</w:t>
            </w:r>
          </w:p>
        </w:tc>
        <w:tc>
          <w:tcPr>
            <w:tcW w:w="2700" w:type="dxa"/>
          </w:tcPr>
          <w:p w14:paraId="0675708A" w14:textId="1541B498"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744D7D52" w14:textId="626B03F8" w:rsidTr="00B23388">
        <w:tc>
          <w:tcPr>
            <w:tcW w:w="5720" w:type="dxa"/>
            <w:gridSpan w:val="4"/>
            <w:shd w:val="clear" w:color="auto" w:fill="auto"/>
          </w:tcPr>
          <w:p w14:paraId="0F2CFDD3" w14:textId="79205BFA" w:rsidR="001B1E67" w:rsidRPr="00E11F3D"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r w:rsidRPr="00E11F3D">
              <w:rPr>
                <w:rFonts w:asciiTheme="minorHAnsi" w:hAnsiTheme="minorHAnsi" w:cstheme="minorHAnsi"/>
                <w:sz w:val="22"/>
                <w:szCs w:val="22"/>
              </w:rPr>
              <w:t>9.</w:t>
            </w:r>
            <w:r w:rsidRPr="00E11F3D">
              <w:rPr>
                <w:rFonts w:asciiTheme="minorHAnsi" w:hAnsiTheme="minorHAnsi" w:cstheme="minorHAnsi"/>
                <w:sz w:val="22"/>
                <w:szCs w:val="22"/>
              </w:rPr>
              <w:tab/>
              <w:t>For each grade or course in the Lab School, please provide a detailed description of how the SOL and the corresponding SOL Curriculum Framework will be used as the foundation for curricula to be implemented. Include within the description how the goals and objectives of the curricula will meet or exceed the SOL, address student performance standards, relate to state and federal assessment standards, and include measurable student outcomes.</w:t>
            </w:r>
            <w:r w:rsidRPr="00E11F3D">
              <w:rPr>
                <w:sz w:val="22"/>
                <w:szCs w:val="22"/>
              </w:rPr>
              <w:t xml:space="preserve"> </w:t>
            </w:r>
            <w:r w:rsidRPr="00E11F3D">
              <w:rPr>
                <w:rFonts w:asciiTheme="minorHAnsi" w:hAnsiTheme="minorHAnsi" w:cstheme="minorHAnsi"/>
                <w:sz w:val="22"/>
                <w:szCs w:val="22"/>
              </w:rPr>
              <w:t>(See http://www.doe.virginia.gov/testing/index.shtml on the Department’s website for more information about the SOL.)</w:t>
            </w:r>
          </w:p>
        </w:tc>
        <w:tc>
          <w:tcPr>
            <w:tcW w:w="1848" w:type="dxa"/>
            <w:gridSpan w:val="3"/>
            <w:shd w:val="clear" w:color="auto" w:fill="auto"/>
            <w:vAlign w:val="center"/>
          </w:tcPr>
          <w:p w14:paraId="4C12477E"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22" w:type="dxa"/>
          </w:tcPr>
          <w:p w14:paraId="2121D1DA" w14:textId="77777777" w:rsidR="001B1E67" w:rsidRPr="00826436" w:rsidRDefault="001B1E67"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297C5543" w14:textId="77777777" w:rsidR="001B1E67" w:rsidRPr="004336DF" w:rsidRDefault="001B1E67"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1ABA4F62" w14:textId="21DFC69B" w:rsidR="001B1E67" w:rsidRPr="00B23388" w:rsidRDefault="001B1E67"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826436">
              <w:rPr>
                <w:rFonts w:asciiTheme="minorHAnsi" w:hAnsiTheme="minorHAnsi" w:cstheme="minorHAnsi"/>
                <w:b/>
                <w:bCs/>
                <w:iCs/>
                <w:sz w:val="18"/>
                <w:szCs w:val="18"/>
              </w:rPr>
              <w:t>Insufficient Details</w:t>
            </w:r>
          </w:p>
        </w:tc>
        <w:tc>
          <w:tcPr>
            <w:tcW w:w="2700" w:type="dxa"/>
          </w:tcPr>
          <w:p w14:paraId="3E8436E2" w14:textId="3DA915E9"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0261C548" w14:textId="713A4441" w:rsidTr="00B23388">
        <w:tc>
          <w:tcPr>
            <w:tcW w:w="5720" w:type="dxa"/>
            <w:gridSpan w:val="4"/>
            <w:shd w:val="clear" w:color="auto" w:fill="auto"/>
          </w:tcPr>
          <w:p w14:paraId="5C172CF1" w14:textId="1C027BC4" w:rsidR="001B1E67" w:rsidRPr="00F10D3C" w:rsidRDefault="001B1E67" w:rsidP="001B1E67">
            <w:pPr>
              <w:contextualSpacing/>
              <w:rPr>
                <w:rFonts w:asciiTheme="minorHAnsi" w:hAnsiTheme="minorHAnsi" w:cstheme="minorHAnsi"/>
              </w:rPr>
            </w:pPr>
            <w:r w:rsidRPr="0025451D">
              <w:rPr>
                <w:rFonts w:asciiTheme="minorHAnsi" w:hAnsiTheme="minorHAnsi" w:cstheme="minorHAnsi"/>
              </w:rPr>
              <w:t>10.</w:t>
            </w:r>
            <w:r w:rsidRPr="0025451D">
              <w:rPr>
                <w:rFonts w:asciiTheme="minorHAnsi" w:hAnsiTheme="minorHAnsi" w:cstheme="minorHAnsi"/>
              </w:rPr>
              <w:tab/>
              <w:t xml:space="preserve">A description of the Lab School’s assessment plan to obtain student performance data, which would include how these data will be used to monitor and improve achievement and how program effectiveness will be measured. The Applicant must also provide benchmark data for how student achievement will be measured over a specified </w:t>
            </w:r>
            <w:proofErr w:type="gramStart"/>
            <w:r w:rsidRPr="0025451D">
              <w:rPr>
                <w:rFonts w:asciiTheme="minorHAnsi" w:hAnsiTheme="minorHAnsi" w:cstheme="minorHAnsi"/>
              </w:rPr>
              <w:t>period of time</w:t>
            </w:r>
            <w:proofErr w:type="gramEnd"/>
            <w:r w:rsidRPr="0025451D">
              <w:rPr>
                <w:rFonts w:asciiTheme="minorHAnsi" w:hAnsiTheme="minorHAnsi" w:cstheme="minorHAnsi"/>
              </w:rPr>
              <w:t>. The Applicant must address how these data will be established and documented in the first year of operation and how the data will be measured over the successive four-year period before the contract of such school is renewed by the Board. The benchmark data should address targets for student improvement to be met each year.</w:t>
            </w:r>
          </w:p>
        </w:tc>
        <w:tc>
          <w:tcPr>
            <w:tcW w:w="1848" w:type="dxa"/>
            <w:gridSpan w:val="3"/>
            <w:shd w:val="clear" w:color="auto" w:fill="auto"/>
            <w:vAlign w:val="center"/>
          </w:tcPr>
          <w:p w14:paraId="00240F0B"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22" w:type="dxa"/>
          </w:tcPr>
          <w:p w14:paraId="212E3FD1" w14:textId="77777777" w:rsidR="001B1E67" w:rsidRPr="00826436" w:rsidRDefault="001B1E67"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0652ECAD" w14:textId="77777777" w:rsidR="001B1E67" w:rsidRPr="004336DF" w:rsidRDefault="001B1E67"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7F7AC17C" w14:textId="364E61B8" w:rsidR="001B1E67" w:rsidRPr="00B23388" w:rsidRDefault="001B1E67"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826436">
              <w:rPr>
                <w:rFonts w:asciiTheme="minorHAnsi" w:hAnsiTheme="minorHAnsi" w:cstheme="minorHAnsi"/>
                <w:b/>
                <w:bCs/>
                <w:iCs/>
                <w:sz w:val="18"/>
                <w:szCs w:val="18"/>
              </w:rPr>
              <w:t>Insufficient Details</w:t>
            </w:r>
          </w:p>
        </w:tc>
        <w:tc>
          <w:tcPr>
            <w:tcW w:w="2700" w:type="dxa"/>
          </w:tcPr>
          <w:p w14:paraId="63596EBE" w14:textId="78841DDE"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468585B2" w14:textId="78FA560C" w:rsidTr="00B23388">
        <w:tc>
          <w:tcPr>
            <w:tcW w:w="5720" w:type="dxa"/>
            <w:gridSpan w:val="4"/>
            <w:shd w:val="clear" w:color="auto" w:fill="auto"/>
          </w:tcPr>
          <w:p w14:paraId="13051531" w14:textId="34DC10D0" w:rsidR="001B1E67" w:rsidRPr="0025451D" w:rsidRDefault="001B1E67" w:rsidP="001B1E67">
            <w:pPr>
              <w:contextualSpacing/>
              <w:rPr>
                <w:rFonts w:asciiTheme="minorHAnsi" w:hAnsiTheme="minorHAnsi" w:cstheme="minorHAnsi"/>
              </w:rPr>
            </w:pPr>
            <w:r w:rsidRPr="0025451D">
              <w:rPr>
                <w:rFonts w:asciiTheme="minorHAnsi" w:hAnsiTheme="minorHAnsi" w:cstheme="minorHAnsi"/>
              </w:rPr>
              <w:t>11.</w:t>
            </w:r>
            <w:r w:rsidRPr="0025451D">
              <w:rPr>
                <w:rFonts w:asciiTheme="minorHAnsi" w:hAnsiTheme="minorHAnsi" w:cstheme="minorHAnsi"/>
              </w:rPr>
              <w:tab/>
              <w:t>A description of any assessment other than the SOL that may be used to measure progress during the academic year.</w:t>
            </w:r>
          </w:p>
        </w:tc>
        <w:tc>
          <w:tcPr>
            <w:tcW w:w="1848" w:type="dxa"/>
            <w:gridSpan w:val="3"/>
            <w:shd w:val="clear" w:color="auto" w:fill="auto"/>
            <w:vAlign w:val="center"/>
          </w:tcPr>
          <w:p w14:paraId="450AB318"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22" w:type="dxa"/>
          </w:tcPr>
          <w:p w14:paraId="1337F591"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64D47345"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5B839EE5" w14:textId="455715BA"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36C40132" w14:textId="235DAB5C"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561F9561" w14:textId="186EB84D" w:rsidTr="00B23388">
        <w:tc>
          <w:tcPr>
            <w:tcW w:w="5720" w:type="dxa"/>
            <w:gridSpan w:val="4"/>
            <w:shd w:val="clear" w:color="auto" w:fill="auto"/>
          </w:tcPr>
          <w:p w14:paraId="0382EB23" w14:textId="2652CB1F" w:rsidR="001B1E67" w:rsidRPr="00F10D3C" w:rsidRDefault="001B1E67" w:rsidP="001B1E67">
            <w:pPr>
              <w:contextualSpacing/>
              <w:rPr>
                <w:rFonts w:asciiTheme="minorHAnsi" w:hAnsiTheme="minorHAnsi" w:cstheme="minorHAnsi"/>
              </w:rPr>
            </w:pPr>
            <w:r w:rsidRPr="005F4569">
              <w:rPr>
                <w:rFonts w:asciiTheme="minorHAnsi" w:hAnsiTheme="minorHAnsi" w:cstheme="minorHAnsi"/>
              </w:rPr>
              <w:t>12.</w:t>
            </w:r>
            <w:r w:rsidRPr="005F4569">
              <w:rPr>
                <w:rFonts w:asciiTheme="minorHAnsi" w:hAnsiTheme="minorHAnsi" w:cstheme="minorHAnsi"/>
              </w:rPr>
              <w:tab/>
              <w:t>A detailed description of any alternative accreditation plan, in accordance with the SOA (8VAC20-131-420), for which the Lab School will request approval from the Board.</w:t>
            </w:r>
            <w:r>
              <w:rPr>
                <w:rFonts w:asciiTheme="minorHAnsi" w:hAnsiTheme="minorHAnsi" w:cstheme="minorHAnsi"/>
              </w:rPr>
              <w:t xml:space="preserve"> (</w:t>
            </w:r>
            <w:proofErr w:type="gramStart"/>
            <w:r>
              <w:rPr>
                <w:rFonts w:asciiTheme="minorHAnsi" w:hAnsiTheme="minorHAnsi" w:cstheme="minorHAnsi"/>
              </w:rPr>
              <w:t>if</w:t>
            </w:r>
            <w:proofErr w:type="gramEnd"/>
            <w:r>
              <w:rPr>
                <w:rFonts w:asciiTheme="minorHAnsi" w:hAnsiTheme="minorHAnsi" w:cstheme="minorHAnsi"/>
              </w:rPr>
              <w:t xml:space="preserve"> applicable)</w:t>
            </w:r>
          </w:p>
        </w:tc>
        <w:tc>
          <w:tcPr>
            <w:tcW w:w="1848" w:type="dxa"/>
            <w:gridSpan w:val="3"/>
            <w:shd w:val="clear" w:color="auto" w:fill="auto"/>
            <w:vAlign w:val="center"/>
          </w:tcPr>
          <w:p w14:paraId="50833F48"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22" w:type="dxa"/>
          </w:tcPr>
          <w:p w14:paraId="7038E472"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51A0DF0D"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63DD4E16" w14:textId="2399D675"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6AA13358" w14:textId="6373930D"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47192BFA" w14:textId="453B9AD9" w:rsidTr="00B23388">
        <w:tc>
          <w:tcPr>
            <w:tcW w:w="5720" w:type="dxa"/>
            <w:gridSpan w:val="4"/>
            <w:shd w:val="clear" w:color="auto" w:fill="auto"/>
          </w:tcPr>
          <w:p w14:paraId="58A184CD" w14:textId="334632B7" w:rsidR="001B1E67" w:rsidRPr="00F10D3C" w:rsidRDefault="001B1E67" w:rsidP="001B1E67">
            <w:pPr>
              <w:contextualSpacing/>
              <w:rPr>
                <w:rFonts w:asciiTheme="minorHAnsi" w:hAnsiTheme="minorHAnsi" w:cstheme="minorHAnsi"/>
              </w:rPr>
            </w:pPr>
            <w:r w:rsidRPr="005F4569">
              <w:rPr>
                <w:rFonts w:asciiTheme="minorHAnsi" w:hAnsiTheme="minorHAnsi" w:cstheme="minorHAnsi"/>
              </w:rPr>
              <w:t>13.</w:t>
            </w:r>
            <w:r w:rsidRPr="005F4569">
              <w:rPr>
                <w:rFonts w:asciiTheme="minorHAnsi" w:hAnsiTheme="minorHAnsi" w:cstheme="minorHAnsi"/>
              </w:rPr>
              <w:tab/>
              <w:t xml:space="preserve">A general description of any incentives/partnerships that the Lab School intends to have with school divisions to enhance both the educational program of the Lab School and the partnering school division(s).  </w:t>
            </w:r>
            <w:r>
              <w:rPr>
                <w:rFonts w:asciiTheme="minorHAnsi" w:hAnsiTheme="minorHAnsi" w:cstheme="minorHAnsi"/>
              </w:rPr>
              <w:t>(</w:t>
            </w:r>
            <w:proofErr w:type="gramStart"/>
            <w:r>
              <w:rPr>
                <w:rFonts w:asciiTheme="minorHAnsi" w:hAnsiTheme="minorHAnsi" w:cstheme="minorHAnsi"/>
              </w:rPr>
              <w:t>if</w:t>
            </w:r>
            <w:proofErr w:type="gramEnd"/>
            <w:r>
              <w:rPr>
                <w:rFonts w:asciiTheme="minorHAnsi" w:hAnsiTheme="minorHAnsi" w:cstheme="minorHAnsi"/>
              </w:rPr>
              <w:t xml:space="preserve"> applicable)</w:t>
            </w:r>
          </w:p>
        </w:tc>
        <w:tc>
          <w:tcPr>
            <w:tcW w:w="1848" w:type="dxa"/>
            <w:gridSpan w:val="3"/>
            <w:shd w:val="clear" w:color="auto" w:fill="auto"/>
            <w:vAlign w:val="center"/>
          </w:tcPr>
          <w:p w14:paraId="4770A28F"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22" w:type="dxa"/>
          </w:tcPr>
          <w:p w14:paraId="5FC50D16"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2593E2E1"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5361C63B" w14:textId="35739C11"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1AB0558B" w14:textId="3C097F34"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033BD940" w14:textId="79CE7FBF" w:rsidTr="00B23388">
        <w:tc>
          <w:tcPr>
            <w:tcW w:w="5720" w:type="dxa"/>
            <w:gridSpan w:val="4"/>
            <w:shd w:val="clear" w:color="auto" w:fill="auto"/>
          </w:tcPr>
          <w:p w14:paraId="71B669D9" w14:textId="55BB703F" w:rsidR="001B1E67" w:rsidRPr="00F10D3C" w:rsidRDefault="001B1E67" w:rsidP="001B1E67">
            <w:pPr>
              <w:contextualSpacing/>
              <w:rPr>
                <w:rFonts w:asciiTheme="minorHAnsi" w:hAnsiTheme="minorHAnsi" w:cstheme="minorHAnsi"/>
              </w:rPr>
            </w:pPr>
            <w:r w:rsidRPr="005F4569">
              <w:rPr>
                <w:rFonts w:asciiTheme="minorHAnsi" w:hAnsiTheme="minorHAnsi" w:cstheme="minorHAnsi"/>
              </w:rPr>
              <w:lastRenderedPageBreak/>
              <w:t>14.</w:t>
            </w:r>
            <w:r w:rsidRPr="005F4569">
              <w:rPr>
                <w:rFonts w:asciiTheme="minorHAnsi" w:hAnsiTheme="minorHAnsi" w:cstheme="minorHAnsi"/>
              </w:rPr>
              <w:tab/>
              <w:t>If the Lab School plans to use virtual learning in its educational program, a description of how virtual learning will be used and estimates of how many students will participate.</w:t>
            </w:r>
            <w:r>
              <w:rPr>
                <w:rFonts w:asciiTheme="minorHAnsi" w:hAnsiTheme="minorHAnsi" w:cstheme="minorHAnsi"/>
              </w:rPr>
              <w:t xml:space="preserve"> (</w:t>
            </w:r>
            <w:proofErr w:type="gramStart"/>
            <w:r>
              <w:rPr>
                <w:rFonts w:asciiTheme="minorHAnsi" w:hAnsiTheme="minorHAnsi" w:cstheme="minorHAnsi"/>
              </w:rPr>
              <w:t>if</w:t>
            </w:r>
            <w:proofErr w:type="gramEnd"/>
            <w:r>
              <w:rPr>
                <w:rFonts w:asciiTheme="minorHAnsi" w:hAnsiTheme="minorHAnsi" w:cstheme="minorHAnsi"/>
              </w:rPr>
              <w:t xml:space="preserve"> applicable)</w:t>
            </w:r>
          </w:p>
        </w:tc>
        <w:tc>
          <w:tcPr>
            <w:tcW w:w="1848" w:type="dxa"/>
            <w:gridSpan w:val="3"/>
            <w:shd w:val="clear" w:color="auto" w:fill="auto"/>
            <w:vAlign w:val="center"/>
          </w:tcPr>
          <w:p w14:paraId="7E079068"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22" w:type="dxa"/>
          </w:tcPr>
          <w:p w14:paraId="2F371936"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6FCEE8B5"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0C1427E3" w14:textId="6FC25B84"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0207C2D1" w14:textId="68FEA531"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14C31C61" w14:textId="77777777" w:rsidTr="00DE7986">
        <w:tc>
          <w:tcPr>
            <w:tcW w:w="5720" w:type="dxa"/>
            <w:gridSpan w:val="4"/>
            <w:shd w:val="clear" w:color="auto" w:fill="AFD9FF" w:themeFill="text2" w:themeFillTint="33"/>
          </w:tcPr>
          <w:p w14:paraId="25E0F578" w14:textId="6B317A0A" w:rsidR="001B1E67" w:rsidRPr="004336DF" w:rsidRDefault="001B1E67" w:rsidP="001B1E67">
            <w:pPr>
              <w:pStyle w:val="Heading3"/>
              <w:rPr>
                <w:rFonts w:asciiTheme="minorHAnsi" w:hAnsiTheme="minorHAnsi" w:cstheme="minorHAnsi"/>
                <w:sz w:val="24"/>
                <w:szCs w:val="24"/>
              </w:rPr>
            </w:pPr>
            <w:r w:rsidRPr="004336DF">
              <w:rPr>
                <w:i/>
                <w:iCs/>
                <w:sz w:val="24"/>
                <w:szCs w:val="24"/>
              </w:rPr>
              <w:t xml:space="preserve">ELEMENT 4: GOVERNANCE </w:t>
            </w:r>
          </w:p>
        </w:tc>
        <w:tc>
          <w:tcPr>
            <w:tcW w:w="1848" w:type="dxa"/>
            <w:gridSpan w:val="3"/>
            <w:shd w:val="clear" w:color="auto" w:fill="AFD9FF" w:themeFill="text2" w:themeFillTint="33"/>
            <w:vAlign w:val="center"/>
          </w:tcPr>
          <w:p w14:paraId="4235B624"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22" w:type="dxa"/>
            <w:shd w:val="clear" w:color="auto" w:fill="AFD9FF" w:themeFill="text2" w:themeFillTint="33"/>
          </w:tcPr>
          <w:p w14:paraId="219949BD"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700" w:type="dxa"/>
            <w:shd w:val="clear" w:color="auto" w:fill="AFD9FF" w:themeFill="text2" w:themeFillTint="33"/>
          </w:tcPr>
          <w:p w14:paraId="10AE9627"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4E1E4E54" w14:textId="18BFEEDD" w:rsidTr="00B23388">
        <w:tc>
          <w:tcPr>
            <w:tcW w:w="5726" w:type="dxa"/>
            <w:gridSpan w:val="5"/>
            <w:shd w:val="clear" w:color="auto" w:fill="auto"/>
          </w:tcPr>
          <w:p w14:paraId="31343738" w14:textId="4940CD08"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heme="minorHAnsi" w:hAnsiTheme="minorHAnsi" w:cstheme="minorHAnsi"/>
                <w:iCs/>
                <w:sz w:val="22"/>
                <w:szCs w:val="22"/>
              </w:rPr>
            </w:pPr>
            <w:r w:rsidRPr="00E11F3D">
              <w:rPr>
                <w:rFonts w:asciiTheme="minorHAnsi" w:hAnsiTheme="minorHAnsi" w:cstheme="minorHAnsi"/>
                <w:color w:val="000000"/>
                <w:sz w:val="22"/>
                <w:szCs w:val="22"/>
              </w:rPr>
              <w:t>1.</w:t>
            </w:r>
            <w:r w:rsidRPr="00E11F3D">
              <w:rPr>
                <w:rFonts w:asciiTheme="minorHAnsi" w:hAnsiTheme="minorHAnsi" w:cstheme="minorHAnsi"/>
                <w:color w:val="000000"/>
                <w:sz w:val="22"/>
                <w:szCs w:val="22"/>
              </w:rPr>
              <w:tab/>
              <w:t>Background information on the proposed founding governing board members and, if identified, the proposed school leadership and management team. (See § 22.1-299.2 B of the Code of Virginia.)</w:t>
            </w:r>
          </w:p>
        </w:tc>
        <w:tc>
          <w:tcPr>
            <w:tcW w:w="1834" w:type="dxa"/>
            <w:shd w:val="clear" w:color="auto" w:fill="auto"/>
            <w:vAlign w:val="center"/>
          </w:tcPr>
          <w:p w14:paraId="3B3728A0"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20E006BE"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4D6F7B78"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55BE1ECD" w14:textId="48E07945"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163B4990"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0A278711" w14:textId="7B81D268" w:rsidTr="00B23388">
        <w:tc>
          <w:tcPr>
            <w:tcW w:w="5726" w:type="dxa"/>
            <w:gridSpan w:val="5"/>
            <w:shd w:val="clear" w:color="auto" w:fill="auto"/>
          </w:tcPr>
          <w:p w14:paraId="1FC9D4B6" w14:textId="2F35DEFE"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5F4569">
              <w:rPr>
                <w:rFonts w:asciiTheme="minorHAnsi" w:hAnsiTheme="minorHAnsi" w:cstheme="minorHAnsi"/>
                <w:color w:val="000000"/>
                <w:sz w:val="22"/>
                <w:szCs w:val="22"/>
              </w:rPr>
              <w:t>2.</w:t>
            </w:r>
            <w:r w:rsidRPr="005F4569">
              <w:rPr>
                <w:rFonts w:asciiTheme="minorHAnsi" w:hAnsiTheme="minorHAnsi" w:cstheme="minorHAnsi"/>
                <w:color w:val="000000"/>
                <w:sz w:val="22"/>
                <w:szCs w:val="22"/>
              </w:rPr>
              <w:tab/>
              <w:t>A chart that clearly presents the Lab School’s organizational structure, including lines of authority and reporting between the governing board, staff, any related bodies (such as advisory bodies or parent and teacher councils), the Board, and any external organizations that will play a role in managing the school.</w:t>
            </w:r>
          </w:p>
        </w:tc>
        <w:tc>
          <w:tcPr>
            <w:tcW w:w="1834" w:type="dxa"/>
            <w:shd w:val="clear" w:color="auto" w:fill="auto"/>
            <w:vAlign w:val="center"/>
          </w:tcPr>
          <w:p w14:paraId="1CF1FA99"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66991B43"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1AB7D952"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0260629A" w14:textId="1A18DB8F"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3E71C95B"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04F4E678" w14:textId="2E467F5A" w:rsidTr="00B23388">
        <w:tc>
          <w:tcPr>
            <w:tcW w:w="5726" w:type="dxa"/>
            <w:gridSpan w:val="5"/>
            <w:shd w:val="clear" w:color="auto" w:fill="auto"/>
          </w:tcPr>
          <w:p w14:paraId="15616776" w14:textId="7E8F88D6"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5F4569">
              <w:rPr>
                <w:rFonts w:asciiTheme="minorHAnsi" w:hAnsiTheme="minorHAnsi" w:cstheme="minorHAnsi"/>
                <w:sz w:val="22"/>
                <w:szCs w:val="22"/>
              </w:rPr>
              <w:t>3.</w:t>
            </w:r>
            <w:r w:rsidRPr="005F4569">
              <w:rPr>
                <w:rFonts w:asciiTheme="minorHAnsi" w:hAnsiTheme="minorHAnsi" w:cstheme="minorHAnsi"/>
                <w:sz w:val="22"/>
                <w:szCs w:val="22"/>
              </w:rPr>
              <w:tab/>
              <w:t xml:space="preserve">A clear description of the roles and responsibilities for the governing board, the Lab School’s leadership and management team, and any other entities shown in the organization chart. This includes a description of the functions, roles, and duties of the governing board and its proposed composition and bylaws. The description must detail the specific role of the governing board in the operation and oversight of the Lab School. </w:t>
            </w:r>
          </w:p>
        </w:tc>
        <w:tc>
          <w:tcPr>
            <w:tcW w:w="1834" w:type="dxa"/>
            <w:shd w:val="clear" w:color="auto" w:fill="auto"/>
            <w:vAlign w:val="center"/>
          </w:tcPr>
          <w:p w14:paraId="54CAD908"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46ABBC57"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456522B5"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681DDB65" w14:textId="53F15012"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61906A9F"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09D5ADF0" w14:textId="7C57482D" w:rsidTr="00B23388">
        <w:tc>
          <w:tcPr>
            <w:tcW w:w="5726" w:type="dxa"/>
            <w:gridSpan w:val="5"/>
            <w:shd w:val="clear" w:color="auto" w:fill="auto"/>
          </w:tcPr>
          <w:p w14:paraId="1387991C" w14:textId="19924627"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5F4569">
              <w:rPr>
                <w:rFonts w:asciiTheme="minorHAnsi" w:hAnsiTheme="minorHAnsi" w:cstheme="minorHAnsi"/>
                <w:sz w:val="22"/>
                <w:szCs w:val="22"/>
              </w:rPr>
              <w:t>4.</w:t>
            </w:r>
            <w:r w:rsidRPr="005F4569">
              <w:rPr>
                <w:rFonts w:asciiTheme="minorHAnsi" w:hAnsiTheme="minorHAnsi" w:cstheme="minorHAnsi"/>
                <w:sz w:val="22"/>
                <w:szCs w:val="22"/>
              </w:rPr>
              <w:tab/>
              <w:t>A description of the governing board’s relationship with the affiliated public or private institution of higher education and its Board of Visitors, any local school boards, parents, and community organizations.</w:t>
            </w:r>
          </w:p>
        </w:tc>
        <w:tc>
          <w:tcPr>
            <w:tcW w:w="1834" w:type="dxa"/>
            <w:shd w:val="clear" w:color="auto" w:fill="auto"/>
            <w:vAlign w:val="center"/>
          </w:tcPr>
          <w:p w14:paraId="540974E1"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6B99A5F7"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0080F65C"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4B498CC6" w14:textId="6E77E430"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3B78CE33"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4952F04B" w14:textId="77777777" w:rsidTr="00DE7986">
        <w:tc>
          <w:tcPr>
            <w:tcW w:w="12690" w:type="dxa"/>
            <w:gridSpan w:val="9"/>
            <w:shd w:val="clear" w:color="auto" w:fill="AFD9FF" w:themeFill="text2" w:themeFillTint="33"/>
          </w:tcPr>
          <w:p w14:paraId="2AE90AE0" w14:textId="30BC8913" w:rsidR="001B1E67" w:rsidRPr="004336DF" w:rsidRDefault="001B1E67" w:rsidP="001B1E67">
            <w:pPr>
              <w:pStyle w:val="Heading3"/>
              <w:rPr>
                <w:rFonts w:asciiTheme="minorHAnsi" w:hAnsiTheme="minorHAnsi" w:cstheme="minorHAnsi"/>
                <w:b w:val="0"/>
                <w:bCs w:val="0"/>
                <w:i/>
                <w:iCs/>
                <w:sz w:val="24"/>
                <w:szCs w:val="24"/>
              </w:rPr>
            </w:pPr>
            <w:r w:rsidRPr="004336DF">
              <w:rPr>
                <w:i/>
                <w:iCs/>
                <w:sz w:val="24"/>
                <w:szCs w:val="24"/>
              </w:rPr>
              <w:t xml:space="preserve">ELEMENT 5: MANAGEMENT STRUCTURE </w:t>
            </w:r>
          </w:p>
        </w:tc>
      </w:tr>
      <w:tr w:rsidR="001B1E67" w:rsidRPr="00F10D3C" w14:paraId="0B77AA6F" w14:textId="196D5EED" w:rsidTr="00B23388">
        <w:tc>
          <w:tcPr>
            <w:tcW w:w="5699" w:type="dxa"/>
            <w:gridSpan w:val="2"/>
            <w:shd w:val="clear" w:color="auto" w:fill="auto"/>
          </w:tcPr>
          <w:p w14:paraId="34A73DAD" w14:textId="1B99F42D"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heme="minorHAnsi" w:hAnsiTheme="minorHAnsi" w:cstheme="minorHAnsi"/>
                <w:iCs/>
                <w:sz w:val="22"/>
                <w:szCs w:val="22"/>
              </w:rPr>
            </w:pPr>
            <w:r w:rsidRPr="005F4569">
              <w:rPr>
                <w:rFonts w:asciiTheme="minorHAnsi" w:hAnsiTheme="minorHAnsi" w:cstheme="minorHAnsi"/>
                <w:color w:val="000000"/>
                <w:sz w:val="22"/>
                <w:szCs w:val="22"/>
              </w:rPr>
              <w:t>1.</w:t>
            </w:r>
            <w:r w:rsidRPr="005F4569">
              <w:rPr>
                <w:rFonts w:asciiTheme="minorHAnsi" w:hAnsiTheme="minorHAnsi" w:cstheme="minorHAnsi"/>
                <w:color w:val="000000"/>
                <w:sz w:val="22"/>
                <w:szCs w:val="22"/>
              </w:rPr>
              <w:tab/>
              <w:t>Staffing chart for the Lab School’s first year and a staffing plan for the term of the contract.</w:t>
            </w:r>
          </w:p>
        </w:tc>
        <w:tc>
          <w:tcPr>
            <w:tcW w:w="1861" w:type="dxa"/>
            <w:gridSpan w:val="4"/>
            <w:shd w:val="clear" w:color="auto" w:fill="auto"/>
            <w:vAlign w:val="center"/>
          </w:tcPr>
          <w:p w14:paraId="0EF5EC51"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0879EB32"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48408F71"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7D50C976" w14:textId="6FCBB751"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13DF6033"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1866694D" w14:textId="7B7A3D8B" w:rsidTr="00B23388">
        <w:tc>
          <w:tcPr>
            <w:tcW w:w="5699" w:type="dxa"/>
            <w:gridSpan w:val="2"/>
            <w:shd w:val="clear" w:color="auto" w:fill="auto"/>
          </w:tcPr>
          <w:p w14:paraId="6E46F1C7" w14:textId="7C392A0D"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5F4569">
              <w:rPr>
                <w:rFonts w:asciiTheme="minorHAnsi" w:hAnsiTheme="minorHAnsi" w:cstheme="minorHAnsi"/>
                <w:color w:val="000000"/>
                <w:sz w:val="22"/>
                <w:szCs w:val="22"/>
              </w:rPr>
              <w:t>2.</w:t>
            </w:r>
            <w:r w:rsidRPr="005F4569">
              <w:rPr>
                <w:rFonts w:asciiTheme="minorHAnsi" w:hAnsiTheme="minorHAnsi" w:cstheme="minorHAnsi"/>
                <w:color w:val="000000"/>
                <w:sz w:val="22"/>
                <w:szCs w:val="22"/>
              </w:rPr>
              <w:tab/>
              <w:t>Plans for recruiting and developing Lab School leadership and staff.</w:t>
            </w:r>
          </w:p>
        </w:tc>
        <w:tc>
          <w:tcPr>
            <w:tcW w:w="1861" w:type="dxa"/>
            <w:gridSpan w:val="4"/>
            <w:shd w:val="clear" w:color="auto" w:fill="auto"/>
            <w:vAlign w:val="center"/>
          </w:tcPr>
          <w:p w14:paraId="32B6584E"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75449363"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62D72BA2"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7FB7AE40" w14:textId="73B1CAA1"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1B980678"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45ED61EE" w14:textId="323CDE92" w:rsidTr="00B23388">
        <w:tc>
          <w:tcPr>
            <w:tcW w:w="5699" w:type="dxa"/>
            <w:gridSpan w:val="2"/>
            <w:shd w:val="clear" w:color="auto" w:fill="auto"/>
          </w:tcPr>
          <w:p w14:paraId="29ADA782" w14:textId="39742506"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5F4569">
              <w:rPr>
                <w:rFonts w:asciiTheme="minorHAnsi" w:hAnsiTheme="minorHAnsi" w:cstheme="minorHAnsi"/>
                <w:color w:val="000000"/>
                <w:sz w:val="22"/>
                <w:szCs w:val="22"/>
              </w:rPr>
              <w:t>3.</w:t>
            </w:r>
            <w:r w:rsidRPr="005F4569">
              <w:rPr>
                <w:rFonts w:asciiTheme="minorHAnsi" w:hAnsiTheme="minorHAnsi" w:cstheme="minorHAnsi"/>
                <w:color w:val="000000"/>
                <w:sz w:val="22"/>
                <w:szCs w:val="22"/>
              </w:rPr>
              <w:tab/>
              <w:t xml:space="preserve">A description of the academic/professional </w:t>
            </w:r>
            <w:r w:rsidRPr="005F4569">
              <w:rPr>
                <w:rFonts w:asciiTheme="minorHAnsi" w:hAnsiTheme="minorHAnsi" w:cstheme="minorHAnsi"/>
                <w:color w:val="000000"/>
                <w:sz w:val="22"/>
                <w:szCs w:val="22"/>
              </w:rPr>
              <w:lastRenderedPageBreak/>
              <w:t>experience/qualifications of the Lab School’s leadership and proposed faculty who will teach at the Lab School.</w:t>
            </w:r>
          </w:p>
        </w:tc>
        <w:tc>
          <w:tcPr>
            <w:tcW w:w="1861" w:type="dxa"/>
            <w:gridSpan w:val="4"/>
            <w:shd w:val="clear" w:color="auto" w:fill="auto"/>
            <w:vAlign w:val="center"/>
          </w:tcPr>
          <w:p w14:paraId="05FFEB2A"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06B76818" w14:textId="77777777" w:rsidR="00B23388" w:rsidRPr="0082643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45211FE2" w14:textId="77777777" w:rsidR="00B23388" w:rsidRPr="004336DF"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4336DF">
              <w:rPr>
                <w:rFonts w:asciiTheme="minorHAnsi" w:hAnsiTheme="minorHAnsi" w:cstheme="minorHAnsi"/>
                <w:b/>
                <w:bCs/>
                <w:iCs/>
                <w:sz w:val="18"/>
                <w:szCs w:val="18"/>
              </w:rPr>
              <w:lastRenderedPageBreak/>
              <w:t>No</w:t>
            </w:r>
          </w:p>
          <w:p w14:paraId="006AD87A" w14:textId="22D0FFAA" w:rsidR="001B1E67" w:rsidRPr="00EE2579"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826436">
              <w:rPr>
                <w:rFonts w:asciiTheme="minorHAnsi" w:hAnsiTheme="minorHAnsi" w:cstheme="minorHAnsi"/>
                <w:b/>
                <w:bCs/>
                <w:iCs/>
                <w:sz w:val="18"/>
                <w:szCs w:val="18"/>
              </w:rPr>
              <w:t>Insufficient Details</w:t>
            </w:r>
          </w:p>
        </w:tc>
        <w:tc>
          <w:tcPr>
            <w:tcW w:w="2700" w:type="dxa"/>
          </w:tcPr>
          <w:p w14:paraId="64334A9F"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608395D8" w14:textId="1EC2AFD2" w:rsidTr="00B23388">
        <w:tc>
          <w:tcPr>
            <w:tcW w:w="5699" w:type="dxa"/>
            <w:gridSpan w:val="2"/>
            <w:shd w:val="clear" w:color="auto" w:fill="auto"/>
          </w:tcPr>
          <w:p w14:paraId="36121B5C" w14:textId="0A9547A3"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E11F3D">
              <w:rPr>
                <w:rFonts w:asciiTheme="minorHAnsi" w:eastAsia="Times New Roman" w:hAnsiTheme="minorHAnsi" w:cstheme="minorHAnsi"/>
                <w:color w:val="000000"/>
                <w:sz w:val="22"/>
                <w:szCs w:val="22"/>
              </w:rPr>
              <w:t>4.</w:t>
            </w:r>
            <w:r w:rsidRPr="00E11F3D">
              <w:rPr>
                <w:rFonts w:asciiTheme="minorHAnsi" w:eastAsia="Times New Roman" w:hAnsiTheme="minorHAnsi" w:cstheme="minorHAnsi"/>
                <w:color w:val="000000"/>
                <w:sz w:val="22"/>
                <w:szCs w:val="22"/>
              </w:rPr>
              <w:tab/>
              <w:t>An assurance that the Applicant will meet the conditions in § 22.1-349.9 of the Code of Virginia, which states that “teachers who work in a college partnership laboratory school shall hold a license issued by the Board or, in the case of an instructor in the Board-approved teacher education program of the institution of higher education, be eligible to hold a Virginia teaching license. Teachers working in a college partnership laboratory school shall be subject to the requirements of §§ 22.1-296.1, 22.1-296.2, and 22.1-296.4 that are applicable to teachers employed by a local school board.”</w:t>
            </w:r>
          </w:p>
        </w:tc>
        <w:tc>
          <w:tcPr>
            <w:tcW w:w="1861" w:type="dxa"/>
            <w:gridSpan w:val="4"/>
            <w:shd w:val="clear" w:color="auto" w:fill="auto"/>
            <w:vAlign w:val="center"/>
          </w:tcPr>
          <w:p w14:paraId="6FB07BA0"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46ECD913" w14:textId="77777777" w:rsidR="00B23388" w:rsidRPr="0082643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07509036" w14:textId="77777777" w:rsidR="00B23388" w:rsidRPr="004336DF"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6B88D09A" w14:textId="38B92715" w:rsidR="001B1E67" w:rsidRPr="00EE2579"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826436">
              <w:rPr>
                <w:rFonts w:asciiTheme="minorHAnsi" w:hAnsiTheme="minorHAnsi" w:cstheme="minorHAnsi"/>
                <w:b/>
                <w:bCs/>
                <w:iCs/>
                <w:sz w:val="18"/>
                <w:szCs w:val="18"/>
              </w:rPr>
              <w:t>Insufficient Details</w:t>
            </w:r>
          </w:p>
        </w:tc>
        <w:tc>
          <w:tcPr>
            <w:tcW w:w="2700" w:type="dxa"/>
          </w:tcPr>
          <w:p w14:paraId="2DDFE102"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6163EC8A" w14:textId="00C7DBC7" w:rsidTr="00B23388">
        <w:tc>
          <w:tcPr>
            <w:tcW w:w="5699" w:type="dxa"/>
            <w:gridSpan w:val="2"/>
            <w:shd w:val="clear" w:color="auto" w:fill="auto"/>
          </w:tcPr>
          <w:p w14:paraId="4B62D820" w14:textId="3F8678ED"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5F4569">
              <w:rPr>
                <w:rFonts w:asciiTheme="minorHAnsi" w:hAnsiTheme="minorHAnsi" w:cstheme="minorHAnsi"/>
                <w:color w:val="000000"/>
                <w:sz w:val="22"/>
                <w:szCs w:val="22"/>
              </w:rPr>
              <w:t>5.</w:t>
            </w:r>
            <w:r w:rsidRPr="005F4569">
              <w:rPr>
                <w:rFonts w:asciiTheme="minorHAnsi" w:hAnsiTheme="minorHAnsi" w:cstheme="minorHAnsi"/>
                <w:color w:val="000000"/>
                <w:sz w:val="22"/>
                <w:szCs w:val="22"/>
              </w:rPr>
              <w:tab/>
              <w:t>The Lab School’s leadership and teacher employment policies, including performance evaluation plans. Such performance evaluation plans must be consistent with the policies of the institution of higher education.</w:t>
            </w:r>
          </w:p>
        </w:tc>
        <w:tc>
          <w:tcPr>
            <w:tcW w:w="1861" w:type="dxa"/>
            <w:gridSpan w:val="4"/>
            <w:shd w:val="clear" w:color="auto" w:fill="auto"/>
            <w:vAlign w:val="center"/>
          </w:tcPr>
          <w:p w14:paraId="2A0A1F6A"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321D24B3"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2315B93A"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6D1501A5" w14:textId="136FA384"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0E4710CD"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4EA16BBD" w14:textId="575C4218" w:rsidTr="00B23388">
        <w:tc>
          <w:tcPr>
            <w:tcW w:w="5699" w:type="dxa"/>
            <w:gridSpan w:val="2"/>
            <w:shd w:val="clear" w:color="auto" w:fill="auto"/>
          </w:tcPr>
          <w:p w14:paraId="4239EC32" w14:textId="634D3F28"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r w:rsidRPr="00340C0B">
              <w:rPr>
                <w:rFonts w:asciiTheme="minorHAnsi" w:eastAsia="Times New Roman" w:hAnsiTheme="minorHAnsi" w:cstheme="minorHAnsi"/>
                <w:color w:val="000000"/>
                <w:sz w:val="22"/>
                <w:szCs w:val="22"/>
              </w:rPr>
              <w:t>6.</w:t>
            </w:r>
            <w:r w:rsidRPr="00340C0B">
              <w:rPr>
                <w:rFonts w:asciiTheme="minorHAnsi" w:eastAsia="Times New Roman" w:hAnsiTheme="minorHAnsi" w:cstheme="minorHAnsi"/>
                <w:color w:val="000000"/>
                <w:sz w:val="22"/>
                <w:szCs w:val="22"/>
              </w:rPr>
              <w:tab/>
              <w:t>A plan that addresses the qualifications of the teachers and administrators at the Lab School, including compliance with state law and regulations regarding Board licenses and endorsements.</w:t>
            </w:r>
            <w:r>
              <w:t xml:space="preserve"> </w:t>
            </w:r>
            <w:r w:rsidRPr="00E11F3D">
              <w:rPr>
                <w:rFonts w:asciiTheme="minorHAnsi" w:eastAsia="Times New Roman" w:hAnsiTheme="minorHAnsi" w:cstheme="minorHAnsi"/>
                <w:color w:val="000000"/>
                <w:sz w:val="22"/>
                <w:szCs w:val="22"/>
              </w:rPr>
              <w:t>(See § 22.1-349.9 of the Code of Virginia.)</w:t>
            </w:r>
          </w:p>
        </w:tc>
        <w:tc>
          <w:tcPr>
            <w:tcW w:w="1861" w:type="dxa"/>
            <w:gridSpan w:val="4"/>
            <w:shd w:val="clear" w:color="auto" w:fill="auto"/>
            <w:vAlign w:val="center"/>
          </w:tcPr>
          <w:p w14:paraId="43271D72"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3CE0B055"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12D97B42"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73FA6216" w14:textId="3C5A464E"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09606BD9"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373D2425" w14:textId="53162CD0" w:rsidTr="00B23388">
        <w:tc>
          <w:tcPr>
            <w:tcW w:w="5699" w:type="dxa"/>
            <w:gridSpan w:val="2"/>
            <w:shd w:val="clear" w:color="auto" w:fill="auto"/>
          </w:tcPr>
          <w:p w14:paraId="55F3E12B" w14:textId="22BE60D3"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imes New Roman" w:hAnsiTheme="minorHAnsi" w:cstheme="minorHAnsi"/>
                <w:color w:val="000000"/>
                <w:sz w:val="22"/>
                <w:szCs w:val="22"/>
              </w:rPr>
            </w:pPr>
            <w:r w:rsidRPr="00340C0B">
              <w:rPr>
                <w:rFonts w:asciiTheme="minorHAnsi" w:hAnsiTheme="minorHAnsi" w:cstheme="minorHAnsi"/>
                <w:color w:val="000000"/>
                <w:sz w:val="22"/>
                <w:szCs w:val="22"/>
              </w:rPr>
              <w:t>7.</w:t>
            </w:r>
            <w:r w:rsidRPr="00340C0B">
              <w:rPr>
                <w:rFonts w:asciiTheme="minorHAnsi" w:hAnsiTheme="minorHAnsi" w:cstheme="minorHAnsi"/>
                <w:color w:val="000000"/>
                <w:sz w:val="22"/>
                <w:szCs w:val="22"/>
              </w:rPr>
              <w:tab/>
              <w:t>A plan to provide high-quality professional development programs</w:t>
            </w:r>
            <w:r>
              <w:rPr>
                <w:rFonts w:asciiTheme="minorHAnsi" w:hAnsiTheme="minorHAnsi" w:cstheme="minorHAnsi"/>
                <w:color w:val="000000"/>
                <w:sz w:val="22"/>
                <w:szCs w:val="22"/>
                <w:lang w:val="en-US"/>
              </w:rPr>
              <w:t xml:space="preserve">. </w:t>
            </w:r>
            <w:r w:rsidRPr="00E11F3D">
              <w:rPr>
                <w:rFonts w:asciiTheme="minorHAnsi" w:hAnsiTheme="minorHAnsi" w:cstheme="minorHAnsi"/>
                <w:color w:val="000000"/>
                <w:sz w:val="22"/>
                <w:szCs w:val="22"/>
              </w:rPr>
              <w:t>(See § 22.1-253.13:5 of the Code of Virginia.)</w:t>
            </w:r>
          </w:p>
        </w:tc>
        <w:tc>
          <w:tcPr>
            <w:tcW w:w="1861" w:type="dxa"/>
            <w:gridSpan w:val="4"/>
            <w:shd w:val="clear" w:color="auto" w:fill="auto"/>
            <w:vAlign w:val="center"/>
          </w:tcPr>
          <w:p w14:paraId="08120B03"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6E47E212"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56B8AE2B"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63137FAA" w14:textId="05FE9B8A"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14C1FE42"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01CEB4EC" w14:textId="7143E385" w:rsidTr="00B23388">
        <w:tc>
          <w:tcPr>
            <w:tcW w:w="5699" w:type="dxa"/>
            <w:gridSpan w:val="2"/>
            <w:shd w:val="clear" w:color="auto" w:fill="auto"/>
          </w:tcPr>
          <w:p w14:paraId="7D29396C" w14:textId="5CB9C753" w:rsidR="001B1E67" w:rsidRPr="00340C0B"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8.</w:t>
            </w:r>
            <w:r w:rsidRPr="00340C0B">
              <w:rPr>
                <w:rFonts w:asciiTheme="minorHAnsi" w:hAnsiTheme="minorHAnsi" w:cstheme="minorHAnsi"/>
                <w:color w:val="000000"/>
                <w:sz w:val="22"/>
                <w:szCs w:val="22"/>
              </w:rPr>
              <w:tab/>
              <w:t>Provisions for the evaluation of staff at regular intervals.</w:t>
            </w:r>
          </w:p>
        </w:tc>
        <w:tc>
          <w:tcPr>
            <w:tcW w:w="1861" w:type="dxa"/>
            <w:gridSpan w:val="4"/>
            <w:shd w:val="clear" w:color="auto" w:fill="auto"/>
            <w:vAlign w:val="center"/>
          </w:tcPr>
          <w:p w14:paraId="318CCE2F"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13A1B089"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3CFE4279"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1CC08BB9" w14:textId="0148F979"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547C5256"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60F3CBA5" w14:textId="406F922C" w:rsidTr="00B23388">
        <w:tc>
          <w:tcPr>
            <w:tcW w:w="5699" w:type="dxa"/>
            <w:gridSpan w:val="2"/>
            <w:shd w:val="clear" w:color="auto" w:fill="auto"/>
          </w:tcPr>
          <w:p w14:paraId="6531422B" w14:textId="1553A93D" w:rsidR="001B1E67" w:rsidRPr="00340C0B"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9.</w:t>
            </w:r>
            <w:r w:rsidRPr="00340C0B">
              <w:rPr>
                <w:rFonts w:asciiTheme="minorHAnsi" w:hAnsiTheme="minorHAnsi" w:cstheme="minorHAnsi"/>
                <w:color w:val="000000"/>
                <w:sz w:val="22"/>
                <w:szCs w:val="22"/>
              </w:rPr>
              <w:tab/>
              <w:t>Provisions for a human resource policy for the Lab School that is consistent with state and federal law.</w:t>
            </w:r>
          </w:p>
        </w:tc>
        <w:tc>
          <w:tcPr>
            <w:tcW w:w="1861" w:type="dxa"/>
            <w:gridSpan w:val="4"/>
            <w:shd w:val="clear" w:color="auto" w:fill="auto"/>
            <w:vAlign w:val="center"/>
          </w:tcPr>
          <w:p w14:paraId="2DC45B6A"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67973E71"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30436AB1"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6C89F21E" w14:textId="2560CDFC"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13476F2A"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392EEE5D" w14:textId="3680552E" w:rsidTr="00B23388">
        <w:tc>
          <w:tcPr>
            <w:tcW w:w="5699" w:type="dxa"/>
            <w:gridSpan w:val="2"/>
            <w:shd w:val="clear" w:color="auto" w:fill="auto"/>
          </w:tcPr>
          <w:p w14:paraId="539048CA" w14:textId="6CF98245" w:rsidR="001B1E67" w:rsidRPr="00340C0B"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10.</w:t>
            </w:r>
            <w:r w:rsidRPr="00340C0B">
              <w:rPr>
                <w:rFonts w:asciiTheme="minorHAnsi" w:hAnsiTheme="minorHAnsi" w:cstheme="minorHAnsi"/>
                <w:color w:val="000000"/>
                <w:sz w:val="22"/>
                <w:szCs w:val="22"/>
              </w:rPr>
              <w:tab/>
              <w:t xml:space="preserve">An explanation of any partnerships or contractual relationships central to the Lab School’s operations or mission, including information regarding any partnerships with school divisions to provide educational or ancillary services. Contractual relationships include procuring the services of an education management organization, food services, transportation, school health services, custodial services, and </w:t>
            </w:r>
            <w:r w:rsidRPr="00340C0B">
              <w:rPr>
                <w:rFonts w:asciiTheme="minorHAnsi" w:hAnsiTheme="minorHAnsi" w:cstheme="minorHAnsi"/>
                <w:color w:val="000000"/>
                <w:sz w:val="22"/>
                <w:szCs w:val="22"/>
              </w:rPr>
              <w:lastRenderedPageBreak/>
              <w:t>security services.</w:t>
            </w:r>
            <w:r>
              <w:t xml:space="preserve"> </w:t>
            </w:r>
            <w:r w:rsidRPr="00E11F3D">
              <w:rPr>
                <w:rFonts w:asciiTheme="minorHAnsi" w:hAnsiTheme="minorHAnsi" w:cstheme="minorHAnsi"/>
                <w:color w:val="000000"/>
                <w:sz w:val="22"/>
                <w:szCs w:val="22"/>
              </w:rPr>
              <w:t>(See § 22.1-349.3 C of the Code of Virginia.)</w:t>
            </w:r>
          </w:p>
        </w:tc>
        <w:tc>
          <w:tcPr>
            <w:tcW w:w="1861" w:type="dxa"/>
            <w:gridSpan w:val="4"/>
            <w:shd w:val="clear" w:color="auto" w:fill="auto"/>
            <w:vAlign w:val="center"/>
          </w:tcPr>
          <w:p w14:paraId="6145432D"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0DCB138B"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42B96A8D"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239B8619" w14:textId="5E397FC2"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7450A504"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143AD3DA" w14:textId="54D78C74" w:rsidTr="00B23388">
        <w:tc>
          <w:tcPr>
            <w:tcW w:w="5699" w:type="dxa"/>
            <w:gridSpan w:val="2"/>
            <w:shd w:val="clear" w:color="auto" w:fill="auto"/>
          </w:tcPr>
          <w:p w14:paraId="1F396DF6" w14:textId="7218BAD9" w:rsidR="001B1E67" w:rsidRPr="00340C0B"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11.</w:t>
            </w:r>
            <w:r w:rsidRPr="00340C0B">
              <w:rPr>
                <w:rFonts w:asciiTheme="minorHAnsi" w:hAnsiTheme="minorHAnsi" w:cstheme="minorHAnsi"/>
                <w:color w:val="000000"/>
                <w:sz w:val="22"/>
                <w:szCs w:val="22"/>
              </w:rPr>
              <w:tab/>
              <w:t>Notification to all Lab School employees of the terms and conditions of employment.</w:t>
            </w:r>
          </w:p>
        </w:tc>
        <w:tc>
          <w:tcPr>
            <w:tcW w:w="1861" w:type="dxa"/>
            <w:gridSpan w:val="4"/>
            <w:shd w:val="clear" w:color="auto" w:fill="auto"/>
            <w:vAlign w:val="center"/>
          </w:tcPr>
          <w:p w14:paraId="793C2A97"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5EE71BD4"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63237280"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21EC984F" w14:textId="61EC7436"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6C341DAC"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128CDD0B" w14:textId="26634007" w:rsidTr="00B23388">
        <w:tc>
          <w:tcPr>
            <w:tcW w:w="5699" w:type="dxa"/>
            <w:gridSpan w:val="2"/>
            <w:shd w:val="clear" w:color="auto" w:fill="auto"/>
          </w:tcPr>
          <w:p w14:paraId="38D5F6B7" w14:textId="3B73EACB" w:rsidR="001B1E67" w:rsidRPr="00340C0B"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12.</w:t>
            </w:r>
            <w:r w:rsidRPr="00340C0B">
              <w:rPr>
                <w:rFonts w:asciiTheme="minorHAnsi" w:hAnsiTheme="minorHAnsi" w:cstheme="minorHAnsi"/>
                <w:color w:val="000000"/>
                <w:sz w:val="22"/>
                <w:szCs w:val="22"/>
              </w:rPr>
              <w:tab/>
              <w:t>Information and materials indicating how parents, the community, and other stakeholders were involved in developing the application for the Lab School. A description of how parental involvement will be used to support the educational needs of the students, the Lab School’s mission and philosophy, and its educational focus.</w:t>
            </w:r>
          </w:p>
        </w:tc>
        <w:tc>
          <w:tcPr>
            <w:tcW w:w="1861" w:type="dxa"/>
            <w:gridSpan w:val="4"/>
            <w:shd w:val="clear" w:color="auto" w:fill="auto"/>
            <w:vAlign w:val="center"/>
          </w:tcPr>
          <w:p w14:paraId="03669C75"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4733220B"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0FADE574"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4F4F8031" w14:textId="1D48445F"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489C1FCA"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680D5510" w14:textId="287C5AA8" w:rsidTr="00B23388">
        <w:tc>
          <w:tcPr>
            <w:tcW w:w="5699" w:type="dxa"/>
            <w:gridSpan w:val="2"/>
            <w:shd w:val="clear" w:color="auto" w:fill="auto"/>
          </w:tcPr>
          <w:p w14:paraId="06883CCD" w14:textId="65EFEDA7"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imes New Roman" w:hAnsiTheme="minorHAnsi" w:cstheme="minorHAnsi"/>
                <w:sz w:val="22"/>
                <w:szCs w:val="22"/>
              </w:rPr>
            </w:pPr>
            <w:r w:rsidRPr="00340C0B">
              <w:rPr>
                <w:rFonts w:asciiTheme="minorHAnsi" w:hAnsiTheme="minorHAnsi" w:cstheme="minorHAnsi"/>
                <w:color w:val="000000"/>
                <w:sz w:val="22"/>
                <w:szCs w:val="22"/>
              </w:rPr>
              <w:t>13.</w:t>
            </w:r>
            <w:r w:rsidRPr="00340C0B">
              <w:rPr>
                <w:rFonts w:asciiTheme="minorHAnsi" w:hAnsiTheme="minorHAnsi" w:cstheme="minorHAnsi"/>
                <w:color w:val="000000"/>
                <w:sz w:val="22"/>
                <w:szCs w:val="22"/>
              </w:rPr>
              <w:tab/>
              <w:t xml:space="preserve">Plans and timelines for student recruitment and an open enrollment process for any child who is a resident of the Commonwealth, including lottery procedures if sufficient space is unavailable. Please include a description of the lottery process to be used to determine Lab School enrollment on a space-available basis and a timeline      for when the lottery process will begin for the first academic year of enrollment and when parents will be notified of the outcome of the lottery process. </w:t>
            </w:r>
            <w:r w:rsidRPr="00E11F3D">
              <w:rPr>
                <w:rFonts w:asciiTheme="minorHAnsi" w:hAnsiTheme="minorHAnsi" w:cstheme="minorHAnsi"/>
                <w:color w:val="000000"/>
                <w:sz w:val="22"/>
                <w:szCs w:val="22"/>
              </w:rPr>
              <w:t>(See § 22.1-349.3 of the Code of Virginia.)</w:t>
            </w:r>
          </w:p>
        </w:tc>
        <w:tc>
          <w:tcPr>
            <w:tcW w:w="1861" w:type="dxa"/>
            <w:gridSpan w:val="4"/>
            <w:shd w:val="clear" w:color="auto" w:fill="auto"/>
            <w:vAlign w:val="center"/>
          </w:tcPr>
          <w:p w14:paraId="33914B95"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7873B0F2"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09583C36"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66A9FDE3" w14:textId="190AA6AE"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45AEA371"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12B5AE76" w14:textId="57C0F9AB" w:rsidTr="00B23388">
        <w:tc>
          <w:tcPr>
            <w:tcW w:w="5699" w:type="dxa"/>
            <w:gridSpan w:val="2"/>
            <w:shd w:val="clear" w:color="auto" w:fill="auto"/>
          </w:tcPr>
          <w:p w14:paraId="2D1C4079" w14:textId="17C8F624"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imes New Roman" w:hAnsiTheme="minorHAnsi" w:cstheme="minorHAnsi"/>
                <w:color w:val="000000"/>
                <w:sz w:val="22"/>
                <w:szCs w:val="22"/>
              </w:rPr>
            </w:pPr>
            <w:r w:rsidRPr="00340C0B">
              <w:rPr>
                <w:rFonts w:asciiTheme="minorHAnsi" w:hAnsiTheme="minorHAnsi" w:cstheme="minorHAnsi"/>
                <w:color w:val="000000"/>
                <w:sz w:val="22"/>
                <w:szCs w:val="22"/>
              </w:rPr>
              <w:t>14.</w:t>
            </w:r>
            <w:r w:rsidRPr="00340C0B">
              <w:rPr>
                <w:rFonts w:asciiTheme="minorHAnsi" w:hAnsiTheme="minorHAnsi" w:cstheme="minorHAnsi"/>
                <w:color w:val="000000"/>
                <w:sz w:val="22"/>
                <w:szCs w:val="22"/>
              </w:rPr>
              <w:tab/>
              <w:t xml:space="preserve">Any enrollment-related policies and procedures that address special situations, such as the enrollment of siblings and children of faculty and founders and the enrollment of nonresident students, if applicable. Consistent with a Lab School’s mission and purpose that may address special populations of students, the Applicant must indicate how to ensure that community outreach has been undertaken so that special populations are aware of the formation of the Lab School and that enrollment is open to all students residing in the Commonwealth. Pursuant to § 22.1-349.3 B of the Code of Virginia, enrollment in a Lab School “shall be open through a lottery process on a space-available basis to any student who is deemed to reside within the Commonwealth. A waiting list shall be established if adequate space is not available to accommodate all students whose parents have requested to be entered in the lottery process. Such waiting list shall also be prioritized through a lottery process, and parents shall be </w:t>
            </w:r>
            <w:r w:rsidRPr="00340C0B">
              <w:rPr>
                <w:rFonts w:asciiTheme="minorHAnsi" w:hAnsiTheme="minorHAnsi" w:cstheme="minorHAnsi"/>
                <w:color w:val="000000"/>
                <w:sz w:val="22"/>
                <w:szCs w:val="22"/>
              </w:rPr>
              <w:lastRenderedPageBreak/>
              <w:t>informed of their student's position on the list.”</w:t>
            </w:r>
          </w:p>
        </w:tc>
        <w:tc>
          <w:tcPr>
            <w:tcW w:w="1861" w:type="dxa"/>
            <w:gridSpan w:val="4"/>
            <w:shd w:val="clear" w:color="auto" w:fill="auto"/>
            <w:vAlign w:val="center"/>
          </w:tcPr>
          <w:p w14:paraId="2FE22BC3"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48A92A7E"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1CCFEFFA"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5219A18E" w14:textId="7036193E"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21370A3C"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16A1D961" w14:textId="579075F7" w:rsidTr="00B23388">
        <w:tc>
          <w:tcPr>
            <w:tcW w:w="5699" w:type="dxa"/>
            <w:gridSpan w:val="2"/>
            <w:shd w:val="clear" w:color="auto" w:fill="auto"/>
          </w:tcPr>
          <w:p w14:paraId="4855C83F" w14:textId="7721FF4E"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15.</w:t>
            </w:r>
            <w:r w:rsidRPr="00340C0B">
              <w:rPr>
                <w:rFonts w:asciiTheme="minorHAnsi" w:hAnsiTheme="minorHAnsi" w:cstheme="minorHAnsi"/>
                <w:color w:val="000000"/>
                <w:sz w:val="22"/>
                <w:szCs w:val="22"/>
              </w:rPr>
              <w:tab/>
              <w:t>A model Student Code of Conduct policy that addresses student behavior, discipline, and participation in school activities. The plan should identify the role of teachers and administrators in discipline and mentoring. The plan must also identify disciplinary policies for special education students.</w:t>
            </w:r>
            <w:r w:rsidRPr="00F10D3C">
              <w:rPr>
                <w:rFonts w:asciiTheme="minorHAnsi" w:hAnsiTheme="minorHAnsi" w:cstheme="minorHAnsi"/>
                <w:color w:val="000000"/>
                <w:sz w:val="22"/>
                <w:szCs w:val="22"/>
              </w:rPr>
              <w:t>.</w:t>
            </w:r>
          </w:p>
        </w:tc>
        <w:tc>
          <w:tcPr>
            <w:tcW w:w="1861" w:type="dxa"/>
            <w:gridSpan w:val="4"/>
            <w:shd w:val="clear" w:color="auto" w:fill="auto"/>
            <w:vAlign w:val="center"/>
          </w:tcPr>
          <w:p w14:paraId="1DEFE145"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66734E0A"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7085D2D6"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07CA5442" w14:textId="58F64996"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5C0A5A39"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04D72EBB" w14:textId="14342037" w:rsidTr="00B23388">
        <w:tc>
          <w:tcPr>
            <w:tcW w:w="5699" w:type="dxa"/>
            <w:gridSpan w:val="2"/>
            <w:shd w:val="clear" w:color="auto" w:fill="auto"/>
          </w:tcPr>
          <w:p w14:paraId="30421995" w14:textId="6E4C5C01"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16.</w:t>
            </w:r>
            <w:r w:rsidRPr="00340C0B">
              <w:rPr>
                <w:rFonts w:asciiTheme="minorHAnsi" w:hAnsiTheme="minorHAnsi" w:cstheme="minorHAnsi"/>
                <w:color w:val="000000"/>
                <w:sz w:val="22"/>
                <w:szCs w:val="22"/>
              </w:rPr>
              <w:tab/>
              <w:t>A detailed Lab School start-up plan that identifies tasks, timelines, and responsible individuals.</w:t>
            </w:r>
          </w:p>
        </w:tc>
        <w:tc>
          <w:tcPr>
            <w:tcW w:w="1861" w:type="dxa"/>
            <w:gridSpan w:val="4"/>
            <w:shd w:val="clear" w:color="auto" w:fill="auto"/>
            <w:vAlign w:val="center"/>
          </w:tcPr>
          <w:p w14:paraId="72DC3481"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14F01726"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59B4BAE2"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756690C7" w14:textId="05726525"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2EC499D9"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2711AFD0" w14:textId="474EF8B1" w:rsidTr="00B23388">
        <w:tc>
          <w:tcPr>
            <w:tcW w:w="5699" w:type="dxa"/>
            <w:gridSpan w:val="2"/>
            <w:shd w:val="clear" w:color="auto" w:fill="auto"/>
          </w:tcPr>
          <w:p w14:paraId="12878264" w14:textId="02727832"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17.</w:t>
            </w:r>
            <w:r w:rsidRPr="00340C0B">
              <w:rPr>
                <w:rFonts w:asciiTheme="minorHAnsi" w:hAnsiTheme="minorHAnsi" w:cstheme="minorHAnsi"/>
                <w:color w:val="000000"/>
                <w:sz w:val="22"/>
                <w:szCs w:val="22"/>
              </w:rPr>
              <w:tab/>
              <w:t>A description of co-curricular and extracurricular programs and how these programs will be funded and delivered.</w:t>
            </w:r>
          </w:p>
        </w:tc>
        <w:tc>
          <w:tcPr>
            <w:tcW w:w="1861" w:type="dxa"/>
            <w:gridSpan w:val="4"/>
            <w:shd w:val="clear" w:color="auto" w:fill="auto"/>
            <w:vAlign w:val="center"/>
          </w:tcPr>
          <w:p w14:paraId="73A1F3C5"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109EE548"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3ACEAE68"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285B4EC9" w14:textId="2605AEEA"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3BA7767E"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103B7D24" w14:textId="22799199" w:rsidTr="00B23388">
        <w:tc>
          <w:tcPr>
            <w:tcW w:w="5699" w:type="dxa"/>
            <w:gridSpan w:val="2"/>
            <w:shd w:val="clear" w:color="auto" w:fill="auto"/>
          </w:tcPr>
          <w:p w14:paraId="71ACC04A" w14:textId="665EF414"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18.</w:t>
            </w:r>
            <w:r w:rsidRPr="00340C0B">
              <w:rPr>
                <w:rFonts w:asciiTheme="minorHAnsi" w:hAnsiTheme="minorHAnsi" w:cstheme="minorHAnsi"/>
                <w:color w:val="000000"/>
                <w:sz w:val="22"/>
                <w:szCs w:val="22"/>
              </w:rPr>
              <w:tab/>
              <w:t>A general description of any operational incentives/partnerships that the Lab School intends to have with school divisions to enhance both the educational program of the Lab School and the partnering school division(s).</w:t>
            </w:r>
          </w:p>
        </w:tc>
        <w:tc>
          <w:tcPr>
            <w:tcW w:w="1861" w:type="dxa"/>
            <w:gridSpan w:val="4"/>
            <w:shd w:val="clear" w:color="auto" w:fill="auto"/>
            <w:vAlign w:val="center"/>
          </w:tcPr>
          <w:p w14:paraId="0B59D48B" w14:textId="77777777" w:rsidR="001B1E67" w:rsidRPr="00F10D3C" w:rsidRDefault="001B1E67" w:rsidP="001B1E67">
            <w:pPr>
              <w:pStyle w:val="BodyText"/>
              <w:spacing w:before="2"/>
              <w:ind w:right="660"/>
              <w:rPr>
                <w:rFonts w:asciiTheme="minorHAnsi" w:hAnsiTheme="minorHAnsi" w:cstheme="minorHAnsi"/>
                <w:b/>
                <w:bCs/>
                <w:iCs/>
                <w:sz w:val="22"/>
                <w:szCs w:val="22"/>
              </w:rPr>
            </w:pPr>
          </w:p>
        </w:tc>
        <w:tc>
          <w:tcPr>
            <w:tcW w:w="2430" w:type="dxa"/>
            <w:gridSpan w:val="2"/>
          </w:tcPr>
          <w:p w14:paraId="43140666"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72464427"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22173FAB" w14:textId="0CB188DA" w:rsidR="001B1E67" w:rsidRPr="00F10D3C"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14:paraId="2CD35B8C" w14:textId="77777777" w:rsidR="001B1E67" w:rsidRPr="00F10D3C" w:rsidRDefault="001B1E67" w:rsidP="001B1E67">
            <w:pPr>
              <w:pStyle w:val="BodyText"/>
              <w:spacing w:before="2"/>
              <w:ind w:right="660"/>
              <w:rPr>
                <w:rFonts w:asciiTheme="minorHAnsi" w:hAnsiTheme="minorHAnsi" w:cstheme="minorHAnsi"/>
                <w:b/>
                <w:bCs/>
                <w:iCs/>
                <w:sz w:val="22"/>
                <w:szCs w:val="22"/>
              </w:rPr>
            </w:pPr>
          </w:p>
        </w:tc>
      </w:tr>
      <w:tr w:rsidR="001B1E67" w:rsidRPr="00F10D3C" w14:paraId="1CF8D649" w14:textId="77777777" w:rsidTr="00DE7986">
        <w:tc>
          <w:tcPr>
            <w:tcW w:w="12690" w:type="dxa"/>
            <w:gridSpan w:val="9"/>
            <w:shd w:val="clear" w:color="auto" w:fill="AFD9FF" w:themeFill="text2" w:themeFillTint="33"/>
          </w:tcPr>
          <w:p w14:paraId="78B0429F" w14:textId="6AA63116" w:rsidR="001B1E67" w:rsidRPr="004336DF" w:rsidRDefault="001B1E67" w:rsidP="001B1E67">
            <w:pPr>
              <w:pStyle w:val="Heading3"/>
              <w:rPr>
                <w:rFonts w:asciiTheme="minorHAnsi" w:hAnsiTheme="minorHAnsi" w:cstheme="minorHAnsi"/>
                <w:b w:val="0"/>
                <w:bCs w:val="0"/>
                <w:i/>
                <w:iCs/>
                <w:sz w:val="24"/>
                <w:szCs w:val="24"/>
              </w:rPr>
            </w:pPr>
            <w:r w:rsidRPr="004336DF">
              <w:rPr>
                <w:i/>
                <w:iCs/>
                <w:sz w:val="24"/>
                <w:szCs w:val="24"/>
              </w:rPr>
              <w:t xml:space="preserve">ELEMENT 6: FINANCIAL AND OPERATIONS INFORMATION </w:t>
            </w:r>
          </w:p>
        </w:tc>
      </w:tr>
      <w:tr w:rsidR="001B1E67" w:rsidRPr="001879D6" w14:paraId="27612C84" w14:textId="21D39C21" w:rsidTr="00B23388">
        <w:tc>
          <w:tcPr>
            <w:tcW w:w="5642" w:type="dxa"/>
            <w:shd w:val="clear" w:color="auto" w:fill="auto"/>
          </w:tcPr>
          <w:p w14:paraId="4891E1A8" w14:textId="351CB365"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imes New Roman" w:hAnsi="Times New Roman"/>
                <w:iCs/>
                <w:sz w:val="22"/>
                <w:szCs w:val="22"/>
              </w:rPr>
            </w:pPr>
            <w:r w:rsidRPr="00340C0B">
              <w:rPr>
                <w:rFonts w:ascii="Times New Roman" w:eastAsia="Times New Roman" w:hAnsi="Times New Roman"/>
                <w:color w:val="000000"/>
                <w:sz w:val="22"/>
                <w:szCs w:val="22"/>
              </w:rPr>
              <w:t>1.</w:t>
            </w:r>
            <w:r w:rsidRPr="00340C0B">
              <w:rPr>
                <w:rFonts w:ascii="Times New Roman" w:eastAsia="Times New Roman" w:hAnsi="Times New Roman"/>
                <w:color w:val="000000"/>
                <w:sz w:val="22"/>
                <w:szCs w:val="22"/>
              </w:rPr>
              <w:tab/>
              <w:t>A description of the Lab School’s financial plan and policies, including financial controls and audit requirements in accordance with generally accepted accounting principles.</w:t>
            </w:r>
          </w:p>
        </w:tc>
        <w:tc>
          <w:tcPr>
            <w:tcW w:w="1918" w:type="dxa"/>
            <w:gridSpan w:val="5"/>
            <w:shd w:val="clear" w:color="auto" w:fill="auto"/>
            <w:vAlign w:val="center"/>
          </w:tcPr>
          <w:p w14:paraId="1F8AB57D" w14:textId="77777777" w:rsidR="001B1E67" w:rsidRPr="001879D6" w:rsidRDefault="001B1E67" w:rsidP="001B1E67">
            <w:pPr>
              <w:pStyle w:val="BodyText"/>
              <w:spacing w:before="2"/>
              <w:ind w:right="660"/>
              <w:rPr>
                <w:b/>
                <w:bCs/>
                <w:iCs/>
                <w:sz w:val="22"/>
                <w:szCs w:val="22"/>
              </w:rPr>
            </w:pPr>
          </w:p>
        </w:tc>
        <w:tc>
          <w:tcPr>
            <w:tcW w:w="2430" w:type="dxa"/>
            <w:gridSpan w:val="2"/>
          </w:tcPr>
          <w:p w14:paraId="11DBD044"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38D1759A"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3085F7BC" w14:textId="569977ED"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4E1962C6" w14:textId="77777777" w:rsidR="001B1E67" w:rsidRPr="001879D6" w:rsidRDefault="001B1E67" w:rsidP="001B1E67">
            <w:pPr>
              <w:pStyle w:val="BodyText"/>
              <w:spacing w:before="2"/>
              <w:ind w:right="660"/>
              <w:rPr>
                <w:b/>
                <w:bCs/>
                <w:iCs/>
                <w:sz w:val="22"/>
                <w:szCs w:val="22"/>
              </w:rPr>
            </w:pPr>
          </w:p>
        </w:tc>
      </w:tr>
      <w:tr w:rsidR="001B1E67" w:rsidRPr="001879D6" w14:paraId="6C8AE06A" w14:textId="3EEF1607" w:rsidTr="00B23388">
        <w:tc>
          <w:tcPr>
            <w:tcW w:w="5642" w:type="dxa"/>
            <w:shd w:val="clear" w:color="auto" w:fill="auto"/>
          </w:tcPr>
          <w:p w14:paraId="487A2006" w14:textId="57F681F0"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340C0B">
              <w:rPr>
                <w:rFonts w:ascii="Times New Roman" w:eastAsia="Times New Roman" w:hAnsi="Times New Roman"/>
                <w:color w:val="000000"/>
                <w:sz w:val="22"/>
                <w:szCs w:val="22"/>
              </w:rPr>
              <w:t>2.</w:t>
            </w:r>
            <w:r w:rsidRPr="00340C0B">
              <w:rPr>
                <w:rFonts w:ascii="Times New Roman" w:eastAsia="Times New Roman" w:hAnsi="Times New Roman"/>
                <w:color w:val="000000"/>
                <w:sz w:val="22"/>
                <w:szCs w:val="22"/>
              </w:rPr>
              <w:tab/>
              <w:t>Start-up and five-year budgets with clearly stated assumptions and information regarding projected revenues and expenditures.</w:t>
            </w:r>
          </w:p>
        </w:tc>
        <w:tc>
          <w:tcPr>
            <w:tcW w:w="1918" w:type="dxa"/>
            <w:gridSpan w:val="5"/>
            <w:shd w:val="clear" w:color="auto" w:fill="auto"/>
            <w:vAlign w:val="center"/>
          </w:tcPr>
          <w:p w14:paraId="102B69EA" w14:textId="77777777" w:rsidR="001B1E67" w:rsidRPr="001879D6" w:rsidRDefault="001B1E67" w:rsidP="001B1E67">
            <w:pPr>
              <w:pStyle w:val="BodyText"/>
              <w:spacing w:before="2"/>
              <w:ind w:right="660"/>
              <w:rPr>
                <w:b/>
                <w:bCs/>
                <w:iCs/>
                <w:sz w:val="22"/>
                <w:szCs w:val="22"/>
              </w:rPr>
            </w:pPr>
          </w:p>
        </w:tc>
        <w:tc>
          <w:tcPr>
            <w:tcW w:w="2430" w:type="dxa"/>
            <w:gridSpan w:val="2"/>
          </w:tcPr>
          <w:p w14:paraId="589A96EA"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3D9C645A"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5508FFB2" w14:textId="33C2A644"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752CEB0C" w14:textId="77777777" w:rsidR="001B1E67" w:rsidRPr="001879D6" w:rsidRDefault="001B1E67" w:rsidP="001B1E67">
            <w:pPr>
              <w:pStyle w:val="BodyText"/>
              <w:spacing w:before="2"/>
              <w:ind w:right="660"/>
              <w:rPr>
                <w:b/>
                <w:bCs/>
                <w:iCs/>
                <w:sz w:val="22"/>
                <w:szCs w:val="22"/>
              </w:rPr>
            </w:pPr>
          </w:p>
        </w:tc>
      </w:tr>
      <w:tr w:rsidR="001B1E67" w:rsidRPr="001879D6" w14:paraId="7B6E6F2C" w14:textId="574229C3" w:rsidTr="00B23388">
        <w:tc>
          <w:tcPr>
            <w:tcW w:w="5642" w:type="dxa"/>
            <w:shd w:val="clear" w:color="auto" w:fill="auto"/>
          </w:tcPr>
          <w:p w14:paraId="1D825E8A" w14:textId="26E3B85E"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340C0B">
              <w:rPr>
                <w:rFonts w:ascii="Times New Roman" w:eastAsia="Times New Roman" w:hAnsi="Times New Roman"/>
                <w:color w:val="000000"/>
                <w:sz w:val="22"/>
                <w:szCs w:val="22"/>
              </w:rPr>
              <w:t>3.</w:t>
            </w:r>
            <w:r w:rsidRPr="00340C0B">
              <w:rPr>
                <w:rFonts w:ascii="Times New Roman" w:eastAsia="Times New Roman" w:hAnsi="Times New Roman"/>
                <w:color w:val="000000"/>
                <w:sz w:val="22"/>
                <w:szCs w:val="22"/>
              </w:rPr>
              <w:tab/>
              <w:t>Start-up and five-year cash flow projections with clearly stated assumptions and indications of short- and long-term sources of revenue.</w:t>
            </w:r>
          </w:p>
        </w:tc>
        <w:tc>
          <w:tcPr>
            <w:tcW w:w="1918" w:type="dxa"/>
            <w:gridSpan w:val="5"/>
            <w:shd w:val="clear" w:color="auto" w:fill="auto"/>
            <w:vAlign w:val="center"/>
          </w:tcPr>
          <w:p w14:paraId="2D71A25C" w14:textId="77777777" w:rsidR="001B1E67" w:rsidRPr="001879D6" w:rsidRDefault="001B1E67" w:rsidP="001B1E67">
            <w:pPr>
              <w:pStyle w:val="BodyText"/>
              <w:spacing w:before="2"/>
              <w:ind w:right="660"/>
              <w:rPr>
                <w:b/>
                <w:bCs/>
                <w:iCs/>
                <w:sz w:val="22"/>
                <w:szCs w:val="22"/>
              </w:rPr>
            </w:pPr>
          </w:p>
        </w:tc>
        <w:tc>
          <w:tcPr>
            <w:tcW w:w="2430" w:type="dxa"/>
            <w:gridSpan w:val="2"/>
          </w:tcPr>
          <w:p w14:paraId="4D7142D0"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0D1D03AD"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7E687A67" w14:textId="2D22BCB8"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2049082A" w14:textId="77777777" w:rsidR="001B1E67" w:rsidRPr="001879D6" w:rsidRDefault="001B1E67" w:rsidP="001B1E67">
            <w:pPr>
              <w:pStyle w:val="BodyText"/>
              <w:spacing w:before="2"/>
              <w:ind w:right="660"/>
              <w:rPr>
                <w:b/>
                <w:bCs/>
                <w:iCs/>
                <w:sz w:val="22"/>
                <w:szCs w:val="22"/>
              </w:rPr>
            </w:pPr>
          </w:p>
        </w:tc>
      </w:tr>
      <w:tr w:rsidR="001B1E67" w:rsidRPr="001879D6" w14:paraId="6A3D31CE" w14:textId="2CCB036F" w:rsidTr="00B23388">
        <w:tc>
          <w:tcPr>
            <w:tcW w:w="5642" w:type="dxa"/>
            <w:shd w:val="clear" w:color="auto" w:fill="auto"/>
          </w:tcPr>
          <w:p w14:paraId="1A569A30" w14:textId="7A4E4C55"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340C0B">
              <w:rPr>
                <w:rFonts w:ascii="Times New Roman" w:hAnsi="Times New Roman"/>
                <w:sz w:val="22"/>
                <w:szCs w:val="22"/>
              </w:rPr>
              <w:t>4.</w:t>
            </w:r>
            <w:r w:rsidRPr="00340C0B">
              <w:rPr>
                <w:rFonts w:ascii="Times New Roman" w:hAnsi="Times New Roman"/>
                <w:sz w:val="22"/>
                <w:szCs w:val="22"/>
              </w:rPr>
              <w:tab/>
              <w:t>Evidence of anticipated fundraising contributions, if applicable.</w:t>
            </w:r>
          </w:p>
        </w:tc>
        <w:tc>
          <w:tcPr>
            <w:tcW w:w="1918" w:type="dxa"/>
            <w:gridSpan w:val="5"/>
            <w:shd w:val="clear" w:color="auto" w:fill="auto"/>
            <w:vAlign w:val="center"/>
          </w:tcPr>
          <w:p w14:paraId="0765DF89" w14:textId="77777777" w:rsidR="001B1E67" w:rsidRPr="001879D6" w:rsidRDefault="001B1E67" w:rsidP="001B1E67">
            <w:pPr>
              <w:pStyle w:val="BodyText"/>
              <w:spacing w:before="2"/>
              <w:ind w:right="660"/>
              <w:rPr>
                <w:b/>
                <w:bCs/>
                <w:iCs/>
                <w:sz w:val="22"/>
                <w:szCs w:val="22"/>
              </w:rPr>
            </w:pPr>
          </w:p>
        </w:tc>
        <w:tc>
          <w:tcPr>
            <w:tcW w:w="2430" w:type="dxa"/>
            <w:gridSpan w:val="2"/>
          </w:tcPr>
          <w:p w14:paraId="28AEB384"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51298C2B"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1703CBF4" w14:textId="41F336D2"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034F7A71" w14:textId="77777777" w:rsidR="001B1E67" w:rsidRPr="001879D6" w:rsidRDefault="001B1E67" w:rsidP="001B1E67">
            <w:pPr>
              <w:pStyle w:val="BodyText"/>
              <w:spacing w:before="2"/>
              <w:ind w:right="660"/>
              <w:rPr>
                <w:b/>
                <w:bCs/>
                <w:iCs/>
                <w:sz w:val="22"/>
                <w:szCs w:val="22"/>
              </w:rPr>
            </w:pPr>
          </w:p>
        </w:tc>
      </w:tr>
      <w:tr w:rsidR="001B1E67" w:rsidRPr="001879D6" w14:paraId="0373D1E2" w14:textId="1B18EE9C" w:rsidTr="00B23388">
        <w:tc>
          <w:tcPr>
            <w:tcW w:w="5642" w:type="dxa"/>
            <w:shd w:val="clear" w:color="auto" w:fill="auto"/>
          </w:tcPr>
          <w:p w14:paraId="2137457E" w14:textId="7993FEEC"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340C0B">
              <w:rPr>
                <w:rFonts w:ascii="Times New Roman" w:hAnsi="Times New Roman"/>
                <w:sz w:val="22"/>
                <w:szCs w:val="22"/>
              </w:rPr>
              <w:t>5.</w:t>
            </w:r>
            <w:r w:rsidRPr="00340C0B">
              <w:rPr>
                <w:rFonts w:ascii="Times New Roman" w:hAnsi="Times New Roman"/>
                <w:sz w:val="22"/>
                <w:szCs w:val="22"/>
              </w:rPr>
              <w:tab/>
              <w:t>A description of the insurance coverage that the Lab School will obtain. Types of insurance include general liability, health, and property.</w:t>
            </w:r>
          </w:p>
        </w:tc>
        <w:tc>
          <w:tcPr>
            <w:tcW w:w="1918" w:type="dxa"/>
            <w:gridSpan w:val="5"/>
            <w:shd w:val="clear" w:color="auto" w:fill="auto"/>
            <w:vAlign w:val="center"/>
          </w:tcPr>
          <w:p w14:paraId="6071A92B" w14:textId="77777777" w:rsidR="001B1E67" w:rsidRPr="001879D6" w:rsidRDefault="001B1E67" w:rsidP="001B1E67">
            <w:pPr>
              <w:pStyle w:val="BodyText"/>
              <w:spacing w:before="2"/>
              <w:ind w:right="660"/>
              <w:rPr>
                <w:b/>
                <w:bCs/>
                <w:iCs/>
                <w:sz w:val="22"/>
                <w:szCs w:val="22"/>
              </w:rPr>
            </w:pPr>
          </w:p>
        </w:tc>
        <w:tc>
          <w:tcPr>
            <w:tcW w:w="2430" w:type="dxa"/>
            <w:gridSpan w:val="2"/>
          </w:tcPr>
          <w:p w14:paraId="2A8AF107"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2F4D721C"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2315E2F9" w14:textId="491F6A79"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26869AF0" w14:textId="77777777" w:rsidR="001B1E67" w:rsidRPr="001879D6" w:rsidRDefault="001B1E67" w:rsidP="001B1E67">
            <w:pPr>
              <w:pStyle w:val="BodyText"/>
              <w:spacing w:before="2"/>
              <w:ind w:right="660"/>
              <w:rPr>
                <w:b/>
                <w:bCs/>
                <w:iCs/>
                <w:sz w:val="22"/>
                <w:szCs w:val="22"/>
              </w:rPr>
            </w:pPr>
          </w:p>
        </w:tc>
      </w:tr>
      <w:tr w:rsidR="001B1E67" w:rsidRPr="001879D6" w14:paraId="63BE0F9B" w14:textId="14F29F83" w:rsidTr="00B23388">
        <w:tc>
          <w:tcPr>
            <w:tcW w:w="5642" w:type="dxa"/>
            <w:shd w:val="clear" w:color="auto" w:fill="auto"/>
          </w:tcPr>
          <w:p w14:paraId="09A7B2C3" w14:textId="650C4B8E"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2"/>
                <w:szCs w:val="22"/>
              </w:rPr>
            </w:pPr>
            <w:r w:rsidRPr="00340C0B">
              <w:rPr>
                <w:rFonts w:ascii="Times New Roman" w:eastAsia="Times New Roman" w:hAnsi="Times New Roman"/>
                <w:color w:val="000000"/>
                <w:sz w:val="22"/>
                <w:szCs w:val="22"/>
              </w:rPr>
              <w:t>6.</w:t>
            </w:r>
            <w:r w:rsidRPr="00340C0B">
              <w:rPr>
                <w:rFonts w:ascii="Times New Roman" w:eastAsia="Times New Roman" w:hAnsi="Times New Roman"/>
                <w:color w:val="000000"/>
                <w:sz w:val="22"/>
                <w:szCs w:val="22"/>
              </w:rPr>
              <w:tab/>
              <w:t xml:space="preserve">A justification for each type of insurance coverage sought and evidence that the Applicant has consulted with the affiliated public or private institution of higher education to </w:t>
            </w:r>
            <w:r w:rsidRPr="00340C0B">
              <w:rPr>
                <w:rFonts w:ascii="Times New Roman" w:eastAsia="Times New Roman" w:hAnsi="Times New Roman"/>
                <w:color w:val="000000"/>
                <w:sz w:val="22"/>
                <w:szCs w:val="22"/>
              </w:rPr>
              <w:lastRenderedPageBreak/>
              <w:t>ensure that the level of coverage is satisfactory.</w:t>
            </w:r>
          </w:p>
        </w:tc>
        <w:tc>
          <w:tcPr>
            <w:tcW w:w="1918" w:type="dxa"/>
            <w:gridSpan w:val="5"/>
            <w:shd w:val="clear" w:color="auto" w:fill="auto"/>
            <w:vAlign w:val="center"/>
          </w:tcPr>
          <w:p w14:paraId="01819858" w14:textId="77777777" w:rsidR="001B1E67" w:rsidRPr="001879D6" w:rsidRDefault="001B1E67" w:rsidP="001B1E67">
            <w:pPr>
              <w:pStyle w:val="BodyText"/>
              <w:spacing w:before="2"/>
              <w:ind w:right="660"/>
              <w:rPr>
                <w:b/>
                <w:bCs/>
                <w:iCs/>
                <w:sz w:val="22"/>
                <w:szCs w:val="22"/>
              </w:rPr>
            </w:pPr>
          </w:p>
        </w:tc>
        <w:tc>
          <w:tcPr>
            <w:tcW w:w="2430" w:type="dxa"/>
            <w:gridSpan w:val="2"/>
          </w:tcPr>
          <w:p w14:paraId="554476AD"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3E89B911"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3E376492" w14:textId="448DA26F"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3ADE3284" w14:textId="77777777" w:rsidR="001B1E67" w:rsidRPr="001879D6" w:rsidRDefault="001B1E67" w:rsidP="001B1E67">
            <w:pPr>
              <w:pStyle w:val="BodyText"/>
              <w:spacing w:before="2"/>
              <w:ind w:right="660"/>
              <w:rPr>
                <w:b/>
                <w:bCs/>
                <w:iCs/>
                <w:sz w:val="22"/>
                <w:szCs w:val="22"/>
              </w:rPr>
            </w:pPr>
          </w:p>
        </w:tc>
      </w:tr>
      <w:tr w:rsidR="001B1E67" w:rsidRPr="001879D6" w14:paraId="100A7060" w14:textId="7944C831" w:rsidTr="00B23388">
        <w:tc>
          <w:tcPr>
            <w:tcW w:w="5642" w:type="dxa"/>
            <w:shd w:val="clear" w:color="auto" w:fill="auto"/>
          </w:tcPr>
          <w:p w14:paraId="427AFF6E" w14:textId="2241F96B"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olor w:val="000000"/>
                <w:sz w:val="22"/>
                <w:szCs w:val="22"/>
              </w:rPr>
            </w:pPr>
            <w:r w:rsidRPr="00340C0B">
              <w:rPr>
                <w:rFonts w:ascii="Times New Roman" w:eastAsia="Times New Roman" w:hAnsi="Times New Roman"/>
                <w:sz w:val="22"/>
                <w:szCs w:val="22"/>
              </w:rPr>
              <w:t>7.</w:t>
            </w:r>
            <w:r w:rsidRPr="00340C0B">
              <w:rPr>
                <w:rFonts w:ascii="Times New Roman" w:eastAsia="Times New Roman" w:hAnsi="Times New Roman"/>
                <w:sz w:val="22"/>
                <w:szCs w:val="22"/>
              </w:rPr>
              <w:tab/>
              <w:t>A sound facilities plan, including backup or contingency plans. Facilities information includes (1) the provision of suitable instructional space; (2) provisions for library services; (3) provisions for the safe administration and storage of student records and medications; (4) information regarding compliance with building and fire codes and compliance with the federal Americans with Disabilities Act; (5) general information on emergency evacuation plans; (6) information regarding site location and preparation; (7) the structure of operation and maintenance services; and (8) financial arrangements for facilities, including any lease arrangements with school divisions or other entities and whether debt will be incurred.</w:t>
            </w:r>
          </w:p>
        </w:tc>
        <w:tc>
          <w:tcPr>
            <w:tcW w:w="1918" w:type="dxa"/>
            <w:gridSpan w:val="5"/>
            <w:shd w:val="clear" w:color="auto" w:fill="auto"/>
            <w:vAlign w:val="center"/>
          </w:tcPr>
          <w:p w14:paraId="03A5F090" w14:textId="77777777" w:rsidR="001B1E67" w:rsidRPr="001879D6" w:rsidRDefault="001B1E67" w:rsidP="001B1E67">
            <w:pPr>
              <w:pStyle w:val="BodyText"/>
              <w:spacing w:before="2"/>
              <w:ind w:right="660"/>
              <w:rPr>
                <w:b/>
                <w:bCs/>
                <w:iCs/>
                <w:sz w:val="22"/>
                <w:szCs w:val="22"/>
              </w:rPr>
            </w:pPr>
          </w:p>
        </w:tc>
        <w:tc>
          <w:tcPr>
            <w:tcW w:w="2430" w:type="dxa"/>
            <w:gridSpan w:val="2"/>
          </w:tcPr>
          <w:p w14:paraId="089D4D53"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15AC2A31"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76BCD64C" w14:textId="08DB66C1"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5EC102A0" w14:textId="77777777" w:rsidR="001B1E67" w:rsidRPr="001879D6" w:rsidRDefault="001B1E67" w:rsidP="001B1E67">
            <w:pPr>
              <w:pStyle w:val="BodyText"/>
              <w:spacing w:before="2"/>
              <w:ind w:right="660"/>
              <w:rPr>
                <w:b/>
                <w:bCs/>
                <w:iCs/>
                <w:sz w:val="22"/>
                <w:szCs w:val="22"/>
              </w:rPr>
            </w:pPr>
          </w:p>
        </w:tc>
      </w:tr>
      <w:tr w:rsidR="001B1E67" w:rsidRPr="001879D6" w14:paraId="19CC324B" w14:textId="2D8E93A9" w:rsidTr="00B23388">
        <w:tc>
          <w:tcPr>
            <w:tcW w:w="5642" w:type="dxa"/>
            <w:shd w:val="clear" w:color="auto" w:fill="auto"/>
          </w:tcPr>
          <w:p w14:paraId="5FB12C16" w14:textId="1A0E3544"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2"/>
                <w:szCs w:val="22"/>
              </w:rPr>
            </w:pPr>
            <w:r w:rsidRPr="00340C0B">
              <w:rPr>
                <w:rFonts w:ascii="Times New Roman" w:eastAsia="Times New Roman" w:hAnsi="Times New Roman"/>
                <w:color w:val="000000"/>
                <w:sz w:val="22"/>
                <w:szCs w:val="22"/>
              </w:rPr>
              <w:t>8.</w:t>
            </w:r>
            <w:r w:rsidRPr="00340C0B">
              <w:rPr>
                <w:rFonts w:ascii="Times New Roman" w:eastAsia="Times New Roman" w:hAnsi="Times New Roman"/>
                <w:color w:val="000000"/>
                <w:sz w:val="22"/>
                <w:szCs w:val="22"/>
              </w:rPr>
              <w:tab/>
              <w:t>A description of whether transportation services will be provided. If transportation is to be provided, please indicate whether the Lab School will contract for transportation with the local education agency or another entity. Please indicate whether transportation will be provided to all students attending the Lab School.</w:t>
            </w:r>
          </w:p>
        </w:tc>
        <w:tc>
          <w:tcPr>
            <w:tcW w:w="1918" w:type="dxa"/>
            <w:gridSpan w:val="5"/>
            <w:shd w:val="clear" w:color="auto" w:fill="auto"/>
            <w:vAlign w:val="center"/>
          </w:tcPr>
          <w:p w14:paraId="2AF52654" w14:textId="77777777" w:rsidR="001B1E67" w:rsidRPr="001879D6" w:rsidRDefault="001B1E67" w:rsidP="001B1E67">
            <w:pPr>
              <w:pStyle w:val="BodyText"/>
              <w:spacing w:before="2"/>
              <w:ind w:right="660"/>
              <w:rPr>
                <w:b/>
                <w:bCs/>
                <w:iCs/>
                <w:sz w:val="22"/>
                <w:szCs w:val="22"/>
              </w:rPr>
            </w:pPr>
          </w:p>
        </w:tc>
        <w:tc>
          <w:tcPr>
            <w:tcW w:w="2430" w:type="dxa"/>
            <w:gridSpan w:val="2"/>
          </w:tcPr>
          <w:p w14:paraId="6401C27E"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328F4772"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6001BA0D" w14:textId="3DB4BAEE"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51C38493" w14:textId="77777777" w:rsidR="001B1E67" w:rsidRPr="001879D6" w:rsidRDefault="001B1E67" w:rsidP="001B1E67">
            <w:pPr>
              <w:pStyle w:val="BodyText"/>
              <w:spacing w:before="2"/>
              <w:ind w:right="660"/>
              <w:rPr>
                <w:b/>
                <w:bCs/>
                <w:iCs/>
                <w:sz w:val="22"/>
                <w:szCs w:val="22"/>
              </w:rPr>
            </w:pPr>
          </w:p>
        </w:tc>
      </w:tr>
      <w:tr w:rsidR="001B1E67" w:rsidRPr="001879D6" w14:paraId="5ED9519C" w14:textId="54C1CE7F" w:rsidTr="00B23388">
        <w:tc>
          <w:tcPr>
            <w:tcW w:w="5642" w:type="dxa"/>
            <w:shd w:val="clear" w:color="auto" w:fill="auto"/>
          </w:tcPr>
          <w:p w14:paraId="4EC429BE" w14:textId="75A099E1" w:rsidR="001B1E67" w:rsidRPr="00340C0B"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olor w:val="000000"/>
                <w:sz w:val="22"/>
                <w:szCs w:val="22"/>
              </w:rPr>
            </w:pPr>
            <w:r w:rsidRPr="00340C0B">
              <w:rPr>
                <w:rFonts w:ascii="Times New Roman" w:eastAsia="Times New Roman" w:hAnsi="Times New Roman"/>
                <w:color w:val="000000"/>
                <w:sz w:val="22"/>
                <w:szCs w:val="22"/>
              </w:rPr>
              <w:t>9.</w:t>
            </w:r>
            <w:r w:rsidRPr="00340C0B">
              <w:rPr>
                <w:rFonts w:ascii="Times New Roman" w:eastAsia="Times New Roman" w:hAnsi="Times New Roman"/>
                <w:color w:val="000000"/>
                <w:sz w:val="22"/>
                <w:szCs w:val="22"/>
              </w:rPr>
              <w:tab/>
              <w:t>A description of transportation services for students with disabilities. (Section 22.1-221 A of the Code of Virginia states that “[e]ach disabled child enrolled in and attending a special education program provided by the school division pursuant to any of the provisions of § 22.1-216 or § 22.1-218 shall be entitled to transportation to and from such school or class at no cost if such transportation is necessary to enable such child to obtain the benefit of educational programs and opportunities.”)</w:t>
            </w:r>
          </w:p>
        </w:tc>
        <w:tc>
          <w:tcPr>
            <w:tcW w:w="1918" w:type="dxa"/>
            <w:gridSpan w:val="5"/>
            <w:shd w:val="clear" w:color="auto" w:fill="auto"/>
            <w:vAlign w:val="center"/>
          </w:tcPr>
          <w:p w14:paraId="5682468C" w14:textId="77777777" w:rsidR="001B1E67" w:rsidRPr="001879D6" w:rsidRDefault="001B1E67" w:rsidP="001B1E67">
            <w:pPr>
              <w:pStyle w:val="BodyText"/>
              <w:spacing w:before="2"/>
              <w:ind w:right="660"/>
              <w:rPr>
                <w:b/>
                <w:bCs/>
                <w:iCs/>
                <w:sz w:val="22"/>
                <w:szCs w:val="22"/>
              </w:rPr>
            </w:pPr>
          </w:p>
        </w:tc>
        <w:tc>
          <w:tcPr>
            <w:tcW w:w="2430" w:type="dxa"/>
            <w:gridSpan w:val="2"/>
          </w:tcPr>
          <w:p w14:paraId="5974001F"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52357FED" w14:textId="77777777" w:rsidR="00B23388" w:rsidRPr="004336DF"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0F356EF6" w14:textId="697978B1"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2A1BC8D6" w14:textId="77777777" w:rsidR="001B1E67" w:rsidRPr="001879D6" w:rsidRDefault="001B1E67" w:rsidP="001B1E67">
            <w:pPr>
              <w:pStyle w:val="BodyText"/>
              <w:spacing w:before="2"/>
              <w:ind w:right="660"/>
              <w:rPr>
                <w:b/>
                <w:bCs/>
                <w:iCs/>
                <w:sz w:val="22"/>
                <w:szCs w:val="22"/>
              </w:rPr>
            </w:pPr>
          </w:p>
        </w:tc>
      </w:tr>
      <w:tr w:rsidR="001B1E67" w:rsidRPr="001879D6" w14:paraId="62E9DE9C" w14:textId="06F48666" w:rsidTr="00B23388">
        <w:tc>
          <w:tcPr>
            <w:tcW w:w="5642" w:type="dxa"/>
            <w:shd w:val="clear" w:color="auto" w:fill="auto"/>
          </w:tcPr>
          <w:p w14:paraId="24AEF602" w14:textId="3CDFB89F"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olor w:val="000000"/>
                <w:sz w:val="22"/>
                <w:szCs w:val="22"/>
              </w:rPr>
            </w:pPr>
            <w:r w:rsidRPr="00340C0B">
              <w:rPr>
                <w:rFonts w:ascii="Times New Roman" w:eastAsia="Times New Roman" w:hAnsi="Times New Roman"/>
                <w:color w:val="000000"/>
                <w:sz w:val="22"/>
                <w:szCs w:val="22"/>
              </w:rPr>
              <w:t>10.</w:t>
            </w:r>
            <w:r w:rsidRPr="00340C0B">
              <w:rPr>
                <w:rFonts w:ascii="Times New Roman" w:eastAsia="Times New Roman" w:hAnsi="Times New Roman"/>
                <w:color w:val="000000"/>
                <w:sz w:val="22"/>
                <w:szCs w:val="22"/>
              </w:rPr>
              <w:tab/>
              <w:t>A description of food service operations and all other significant operational or ancillary services to be provided.</w:t>
            </w:r>
          </w:p>
        </w:tc>
        <w:tc>
          <w:tcPr>
            <w:tcW w:w="1918" w:type="dxa"/>
            <w:gridSpan w:val="5"/>
            <w:shd w:val="clear" w:color="auto" w:fill="auto"/>
            <w:vAlign w:val="center"/>
          </w:tcPr>
          <w:p w14:paraId="67207308" w14:textId="77777777" w:rsidR="001B1E67" w:rsidRPr="001879D6" w:rsidRDefault="001B1E67" w:rsidP="001B1E67">
            <w:pPr>
              <w:pStyle w:val="BodyText"/>
              <w:spacing w:before="2"/>
              <w:ind w:right="660"/>
              <w:rPr>
                <w:b/>
                <w:bCs/>
                <w:iCs/>
                <w:sz w:val="22"/>
                <w:szCs w:val="22"/>
              </w:rPr>
            </w:pPr>
          </w:p>
        </w:tc>
        <w:tc>
          <w:tcPr>
            <w:tcW w:w="2430" w:type="dxa"/>
            <w:gridSpan w:val="2"/>
          </w:tcPr>
          <w:p w14:paraId="74181715"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5B3A7956"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4F5B5FC0" w14:textId="6D4DCA0E"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6DD4A38F" w14:textId="77777777" w:rsidR="001B1E67" w:rsidRPr="001879D6" w:rsidRDefault="001B1E67" w:rsidP="001B1E67">
            <w:pPr>
              <w:pStyle w:val="BodyText"/>
              <w:spacing w:before="2"/>
              <w:ind w:right="660"/>
              <w:rPr>
                <w:b/>
                <w:bCs/>
                <w:iCs/>
                <w:sz w:val="22"/>
                <w:szCs w:val="22"/>
              </w:rPr>
            </w:pPr>
          </w:p>
        </w:tc>
      </w:tr>
      <w:tr w:rsidR="001B1E67" w:rsidRPr="001879D6" w14:paraId="32DC6DD4" w14:textId="77777777" w:rsidTr="00DE7986">
        <w:tc>
          <w:tcPr>
            <w:tcW w:w="12690" w:type="dxa"/>
            <w:gridSpan w:val="9"/>
            <w:shd w:val="clear" w:color="auto" w:fill="AFD9FF" w:themeFill="text2" w:themeFillTint="33"/>
          </w:tcPr>
          <w:p w14:paraId="4B8E72F1" w14:textId="6B89354F" w:rsidR="001B1E67" w:rsidRPr="004336DF" w:rsidRDefault="001B1E67" w:rsidP="001B1E67">
            <w:pPr>
              <w:pStyle w:val="Heading3"/>
              <w:rPr>
                <w:b w:val="0"/>
                <w:bCs w:val="0"/>
                <w:i/>
                <w:iCs/>
                <w:sz w:val="24"/>
                <w:szCs w:val="24"/>
              </w:rPr>
            </w:pPr>
            <w:r w:rsidRPr="004336DF">
              <w:rPr>
                <w:i/>
                <w:iCs/>
                <w:sz w:val="24"/>
                <w:szCs w:val="24"/>
              </w:rPr>
              <w:t xml:space="preserve">ELEMENT 7: PLACEMENT PLAN </w:t>
            </w:r>
          </w:p>
        </w:tc>
      </w:tr>
      <w:tr w:rsidR="001B1E67" w:rsidRPr="001879D6" w14:paraId="6EEBB5BE" w14:textId="05E83A94" w:rsidTr="00B23388">
        <w:tc>
          <w:tcPr>
            <w:tcW w:w="5642" w:type="dxa"/>
            <w:shd w:val="clear" w:color="auto" w:fill="auto"/>
          </w:tcPr>
          <w:p w14:paraId="408D594A" w14:textId="2450F9AD" w:rsidR="001B1E67" w:rsidRPr="001879D6"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imes New Roman" w:hAnsi="Times New Roman"/>
                <w:iCs/>
                <w:sz w:val="22"/>
                <w:szCs w:val="22"/>
              </w:rPr>
            </w:pPr>
            <w:r w:rsidRPr="006C5AC2">
              <w:rPr>
                <w:rFonts w:ascii="Times New Roman" w:eastAsia="Times New Roman" w:hAnsi="Times New Roman"/>
                <w:color w:val="000000"/>
                <w:sz w:val="24"/>
                <w:szCs w:val="24"/>
              </w:rPr>
              <w:t>1.</w:t>
            </w:r>
            <w:r w:rsidRPr="006C5AC2">
              <w:rPr>
                <w:rFonts w:ascii="Times New Roman" w:eastAsia="Times New Roman" w:hAnsi="Times New Roman"/>
                <w:color w:val="000000"/>
                <w:sz w:val="24"/>
                <w:szCs w:val="24"/>
              </w:rPr>
              <w:tab/>
              <w:t xml:space="preserve">Identification of a member of the Lab School’s leadership who will serve as a single point of contact for </w:t>
            </w:r>
            <w:r w:rsidRPr="006C5AC2">
              <w:rPr>
                <w:rFonts w:ascii="Times New Roman" w:eastAsia="Times New Roman" w:hAnsi="Times New Roman"/>
                <w:color w:val="000000"/>
                <w:sz w:val="24"/>
                <w:szCs w:val="24"/>
              </w:rPr>
              <w:lastRenderedPageBreak/>
              <w:t>all activities that may need to take place for the Lab School to close, including but not limited to, the transfer of students to another school, the management of student records, and the settlement of financial obligations. Please include contact’s name, title, email address, and phone number.</w:t>
            </w:r>
          </w:p>
        </w:tc>
        <w:tc>
          <w:tcPr>
            <w:tcW w:w="1918" w:type="dxa"/>
            <w:gridSpan w:val="5"/>
            <w:shd w:val="clear" w:color="auto" w:fill="auto"/>
            <w:vAlign w:val="center"/>
          </w:tcPr>
          <w:p w14:paraId="09A736BD" w14:textId="77777777" w:rsidR="001B1E67" w:rsidRPr="001879D6" w:rsidRDefault="001B1E67" w:rsidP="001B1E67">
            <w:pPr>
              <w:pStyle w:val="BodyText"/>
              <w:spacing w:before="2"/>
              <w:ind w:right="660"/>
              <w:rPr>
                <w:b/>
                <w:bCs/>
                <w:iCs/>
                <w:sz w:val="22"/>
                <w:szCs w:val="22"/>
              </w:rPr>
            </w:pPr>
          </w:p>
        </w:tc>
        <w:tc>
          <w:tcPr>
            <w:tcW w:w="2430" w:type="dxa"/>
            <w:gridSpan w:val="2"/>
          </w:tcPr>
          <w:p w14:paraId="5C4D77EA"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22FE3D87"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1CE1EBD0" w14:textId="0E8B1EA4"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391C053A" w14:textId="77777777" w:rsidR="001B1E67" w:rsidRPr="001879D6" w:rsidRDefault="001B1E67" w:rsidP="001B1E67">
            <w:pPr>
              <w:pStyle w:val="BodyText"/>
              <w:spacing w:before="2"/>
              <w:ind w:right="660"/>
              <w:rPr>
                <w:b/>
                <w:bCs/>
                <w:iCs/>
                <w:sz w:val="22"/>
                <w:szCs w:val="22"/>
              </w:rPr>
            </w:pPr>
          </w:p>
        </w:tc>
      </w:tr>
      <w:tr w:rsidR="001B1E67" w:rsidRPr="001879D6" w14:paraId="5F8B81E0" w14:textId="03014429" w:rsidTr="00B23388">
        <w:tc>
          <w:tcPr>
            <w:tcW w:w="5642" w:type="dxa"/>
            <w:shd w:val="clear" w:color="auto" w:fill="auto"/>
          </w:tcPr>
          <w:p w14:paraId="44C677BC" w14:textId="6A4FB4F2" w:rsidR="001B1E67" w:rsidRPr="001879D6"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6C5AC2">
              <w:rPr>
                <w:rFonts w:ascii="Times New Roman" w:eastAsia="Times New Roman" w:hAnsi="Times New Roman"/>
                <w:color w:val="000000"/>
                <w:sz w:val="24"/>
                <w:szCs w:val="24"/>
              </w:rPr>
              <w:t>2.</w:t>
            </w:r>
            <w:r w:rsidRPr="006C5AC2">
              <w:rPr>
                <w:rFonts w:ascii="Times New Roman" w:eastAsia="Times New Roman" w:hAnsi="Times New Roman"/>
                <w:color w:val="000000"/>
                <w:sz w:val="24"/>
                <w:szCs w:val="24"/>
              </w:rPr>
              <w:tab/>
              <w:t>A notification process for parents/guardians of students attending the Lab School and teachers and administrators of the termination or revocation of the contract.</w:t>
            </w:r>
          </w:p>
        </w:tc>
        <w:tc>
          <w:tcPr>
            <w:tcW w:w="1918" w:type="dxa"/>
            <w:gridSpan w:val="5"/>
            <w:shd w:val="clear" w:color="auto" w:fill="auto"/>
            <w:vAlign w:val="center"/>
          </w:tcPr>
          <w:p w14:paraId="0CEC47CF" w14:textId="77777777" w:rsidR="001B1E67" w:rsidRPr="001879D6" w:rsidRDefault="001B1E67" w:rsidP="001B1E67">
            <w:pPr>
              <w:pStyle w:val="BodyText"/>
              <w:spacing w:before="2"/>
              <w:ind w:right="660"/>
              <w:rPr>
                <w:b/>
                <w:bCs/>
                <w:iCs/>
                <w:sz w:val="22"/>
                <w:szCs w:val="22"/>
              </w:rPr>
            </w:pPr>
          </w:p>
        </w:tc>
        <w:tc>
          <w:tcPr>
            <w:tcW w:w="2430" w:type="dxa"/>
            <w:gridSpan w:val="2"/>
          </w:tcPr>
          <w:p w14:paraId="0A232EB5"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02C380EB"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4C9C58EA" w14:textId="21355C76"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62A09450" w14:textId="77777777" w:rsidR="001B1E67" w:rsidRPr="001879D6" w:rsidRDefault="001B1E67" w:rsidP="001B1E67">
            <w:pPr>
              <w:pStyle w:val="BodyText"/>
              <w:spacing w:before="2"/>
              <w:ind w:right="660"/>
              <w:rPr>
                <w:b/>
                <w:bCs/>
                <w:iCs/>
                <w:sz w:val="22"/>
                <w:szCs w:val="22"/>
              </w:rPr>
            </w:pPr>
          </w:p>
        </w:tc>
      </w:tr>
      <w:tr w:rsidR="001B1E67" w:rsidRPr="001879D6" w14:paraId="28413915" w14:textId="45669C7A" w:rsidTr="00B23388">
        <w:tc>
          <w:tcPr>
            <w:tcW w:w="5642" w:type="dxa"/>
            <w:shd w:val="clear" w:color="auto" w:fill="auto"/>
          </w:tcPr>
          <w:p w14:paraId="230EBB55" w14:textId="6A460EE5" w:rsidR="001B1E67" w:rsidRPr="001879D6"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6C5AC2">
              <w:rPr>
                <w:rFonts w:ascii="Times New Roman" w:eastAsia="Times New Roman" w:hAnsi="Times New Roman"/>
                <w:color w:val="000000"/>
                <w:sz w:val="24"/>
                <w:szCs w:val="24"/>
              </w:rPr>
              <w:t>3.</w:t>
            </w:r>
            <w:r w:rsidRPr="006C5AC2">
              <w:rPr>
                <w:rFonts w:ascii="Times New Roman" w:eastAsia="Times New Roman" w:hAnsi="Times New Roman"/>
                <w:color w:val="000000"/>
                <w:sz w:val="24"/>
                <w:szCs w:val="24"/>
              </w:rPr>
              <w:tab/>
              <w:t>A notification process to parents/guardians of students attending the Lab School of alternative public school placements within a set time period from the date of termination or revocation of the contract.</w:t>
            </w:r>
          </w:p>
        </w:tc>
        <w:tc>
          <w:tcPr>
            <w:tcW w:w="1918" w:type="dxa"/>
            <w:gridSpan w:val="5"/>
            <w:shd w:val="clear" w:color="auto" w:fill="auto"/>
            <w:vAlign w:val="center"/>
          </w:tcPr>
          <w:p w14:paraId="0735711E" w14:textId="77777777" w:rsidR="001B1E67" w:rsidRPr="001879D6" w:rsidRDefault="001B1E67" w:rsidP="001B1E67">
            <w:pPr>
              <w:pStyle w:val="BodyText"/>
              <w:spacing w:before="2"/>
              <w:ind w:right="660"/>
              <w:rPr>
                <w:b/>
                <w:bCs/>
                <w:iCs/>
                <w:sz w:val="22"/>
                <w:szCs w:val="22"/>
              </w:rPr>
            </w:pPr>
          </w:p>
        </w:tc>
        <w:tc>
          <w:tcPr>
            <w:tcW w:w="2430" w:type="dxa"/>
            <w:gridSpan w:val="2"/>
          </w:tcPr>
          <w:p w14:paraId="1728F157"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18BF5240"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5291E172" w14:textId="7EC32B33"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0C8DD5E1" w14:textId="77777777" w:rsidR="001B1E67" w:rsidRPr="001879D6" w:rsidRDefault="001B1E67" w:rsidP="001B1E67">
            <w:pPr>
              <w:pStyle w:val="BodyText"/>
              <w:spacing w:before="2"/>
              <w:ind w:right="660"/>
              <w:rPr>
                <w:b/>
                <w:bCs/>
                <w:iCs/>
                <w:sz w:val="22"/>
                <w:szCs w:val="22"/>
              </w:rPr>
            </w:pPr>
          </w:p>
        </w:tc>
      </w:tr>
      <w:tr w:rsidR="001B1E67" w:rsidRPr="001879D6" w14:paraId="2D520114" w14:textId="3852DF3F" w:rsidTr="00B23388">
        <w:tc>
          <w:tcPr>
            <w:tcW w:w="5642" w:type="dxa"/>
            <w:shd w:val="clear" w:color="auto" w:fill="auto"/>
          </w:tcPr>
          <w:p w14:paraId="165E7070" w14:textId="67F33BFA" w:rsidR="001B1E67" w:rsidRPr="001879D6"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6C5AC2">
              <w:rPr>
                <w:rFonts w:ascii="Times New Roman" w:eastAsia="Times New Roman" w:hAnsi="Times New Roman"/>
                <w:color w:val="000000"/>
                <w:sz w:val="24"/>
                <w:szCs w:val="24"/>
              </w:rPr>
              <w:t>4.</w:t>
            </w:r>
            <w:r w:rsidRPr="006C5AC2">
              <w:rPr>
                <w:rFonts w:ascii="Times New Roman" w:eastAsia="Times New Roman" w:hAnsi="Times New Roman"/>
                <w:color w:val="000000"/>
                <w:sz w:val="24"/>
                <w:szCs w:val="24"/>
              </w:rPr>
              <w:tab/>
              <w:t>Provisions for ensuring that student records are provided to the parent or guardian, or another school identified by the parent or guardian within a set time period. If the student transfers to another school division, provisions for the transfer of the student’s record to the school division to which the student transfers upon the request of that school division. (See § 22.1-289 of the Code of Virginia).</w:t>
            </w:r>
          </w:p>
        </w:tc>
        <w:tc>
          <w:tcPr>
            <w:tcW w:w="1918" w:type="dxa"/>
            <w:gridSpan w:val="5"/>
            <w:shd w:val="clear" w:color="auto" w:fill="auto"/>
            <w:vAlign w:val="center"/>
          </w:tcPr>
          <w:p w14:paraId="400C2771" w14:textId="77777777" w:rsidR="001B1E67" w:rsidRPr="001879D6" w:rsidRDefault="001B1E67" w:rsidP="001B1E67">
            <w:pPr>
              <w:pStyle w:val="BodyText"/>
              <w:spacing w:before="2"/>
              <w:ind w:right="660"/>
              <w:rPr>
                <w:b/>
                <w:bCs/>
                <w:iCs/>
                <w:sz w:val="22"/>
                <w:szCs w:val="22"/>
              </w:rPr>
            </w:pPr>
          </w:p>
        </w:tc>
        <w:tc>
          <w:tcPr>
            <w:tcW w:w="2430" w:type="dxa"/>
            <w:gridSpan w:val="2"/>
          </w:tcPr>
          <w:p w14:paraId="21817169"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7DE8890E"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4D702747" w14:textId="5CDEDBF7"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5E4B4ACD" w14:textId="77777777" w:rsidR="001B1E67" w:rsidRPr="001879D6" w:rsidRDefault="001B1E67" w:rsidP="001B1E67">
            <w:pPr>
              <w:pStyle w:val="BodyText"/>
              <w:spacing w:before="2"/>
              <w:ind w:right="660"/>
              <w:rPr>
                <w:b/>
                <w:bCs/>
                <w:iCs/>
                <w:sz w:val="22"/>
                <w:szCs w:val="22"/>
              </w:rPr>
            </w:pPr>
          </w:p>
        </w:tc>
      </w:tr>
      <w:tr w:rsidR="001B1E67" w:rsidRPr="001879D6" w14:paraId="767138C7" w14:textId="09818F4A" w:rsidTr="00B23388">
        <w:tc>
          <w:tcPr>
            <w:tcW w:w="5642" w:type="dxa"/>
            <w:shd w:val="clear" w:color="auto" w:fill="auto"/>
          </w:tcPr>
          <w:p w14:paraId="27C12BA6" w14:textId="72A1CD8C" w:rsidR="001B1E67" w:rsidRPr="001879D6"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6C5AC2">
              <w:rPr>
                <w:rFonts w:ascii="Times New Roman" w:eastAsia="Times New Roman" w:hAnsi="Times New Roman"/>
                <w:color w:val="000000"/>
                <w:sz w:val="24"/>
                <w:szCs w:val="24"/>
              </w:rPr>
              <w:t>5.</w:t>
            </w:r>
            <w:r w:rsidRPr="006C5AC2">
              <w:rPr>
                <w:rFonts w:ascii="Times New Roman" w:eastAsia="Times New Roman" w:hAnsi="Times New Roman"/>
                <w:color w:val="000000"/>
                <w:sz w:val="24"/>
                <w:szCs w:val="24"/>
              </w:rPr>
              <w:tab/>
              <w:t>A placement plan for Lab School employees that details the level of assistance to be provided within a set period of time from the date of closure.</w:t>
            </w:r>
          </w:p>
        </w:tc>
        <w:tc>
          <w:tcPr>
            <w:tcW w:w="1918" w:type="dxa"/>
            <w:gridSpan w:val="5"/>
            <w:shd w:val="clear" w:color="auto" w:fill="auto"/>
            <w:vAlign w:val="center"/>
          </w:tcPr>
          <w:p w14:paraId="38B442BE" w14:textId="77777777" w:rsidR="001B1E67" w:rsidRPr="001879D6" w:rsidRDefault="001B1E67" w:rsidP="001B1E67">
            <w:pPr>
              <w:pStyle w:val="BodyText"/>
              <w:spacing w:before="2"/>
              <w:ind w:right="660"/>
              <w:rPr>
                <w:b/>
                <w:bCs/>
                <w:iCs/>
                <w:sz w:val="22"/>
                <w:szCs w:val="22"/>
              </w:rPr>
            </w:pPr>
          </w:p>
        </w:tc>
        <w:tc>
          <w:tcPr>
            <w:tcW w:w="2430" w:type="dxa"/>
            <w:gridSpan w:val="2"/>
          </w:tcPr>
          <w:p w14:paraId="6CA97290"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3B9CE45E"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201E1728" w14:textId="0CF1ACEA"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4A62C42D" w14:textId="77777777" w:rsidR="001B1E67" w:rsidRPr="001879D6" w:rsidRDefault="001B1E67" w:rsidP="001B1E67">
            <w:pPr>
              <w:pStyle w:val="BodyText"/>
              <w:spacing w:before="2"/>
              <w:ind w:right="660"/>
              <w:rPr>
                <w:b/>
                <w:bCs/>
                <w:iCs/>
                <w:sz w:val="22"/>
                <w:szCs w:val="22"/>
              </w:rPr>
            </w:pPr>
          </w:p>
        </w:tc>
      </w:tr>
      <w:tr w:rsidR="001B1E67" w:rsidRPr="001879D6" w14:paraId="170F36E3" w14:textId="4A0CD853" w:rsidTr="00B23388">
        <w:tc>
          <w:tcPr>
            <w:tcW w:w="5642" w:type="dxa"/>
            <w:shd w:val="clear" w:color="auto" w:fill="auto"/>
          </w:tcPr>
          <w:p w14:paraId="32B534D9" w14:textId="00454489" w:rsidR="001B1E67" w:rsidRPr="00F10D3C"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6C5AC2">
              <w:rPr>
                <w:rFonts w:ascii="Times New Roman" w:eastAsia="Times New Roman" w:hAnsi="Times New Roman"/>
                <w:color w:val="000000"/>
                <w:sz w:val="24"/>
                <w:szCs w:val="24"/>
              </w:rPr>
              <w:t>6.</w:t>
            </w:r>
            <w:r w:rsidRPr="006C5AC2">
              <w:rPr>
                <w:rFonts w:ascii="Times New Roman" w:eastAsia="Times New Roman" w:hAnsi="Times New Roman"/>
                <w:color w:val="000000"/>
                <w:sz w:val="24"/>
                <w:szCs w:val="24"/>
              </w:rPr>
              <w:tab/>
              <w:t>A close-out plan related to financial obligations and audits, the termination of contracts and leases, and the sale and disposition of assets within a set period of time from the date of closure. The plan shall include the disposition of the Lab School’s records and financial accounts upon closure.</w:t>
            </w:r>
          </w:p>
        </w:tc>
        <w:tc>
          <w:tcPr>
            <w:tcW w:w="1918" w:type="dxa"/>
            <w:gridSpan w:val="5"/>
            <w:shd w:val="clear" w:color="auto" w:fill="auto"/>
            <w:vAlign w:val="center"/>
          </w:tcPr>
          <w:p w14:paraId="6CB92D64" w14:textId="77777777" w:rsidR="001B1E67" w:rsidRPr="001879D6" w:rsidRDefault="001B1E67" w:rsidP="001B1E67">
            <w:pPr>
              <w:pStyle w:val="BodyText"/>
              <w:spacing w:before="2"/>
              <w:ind w:right="660"/>
              <w:rPr>
                <w:b/>
                <w:bCs/>
                <w:iCs/>
                <w:sz w:val="22"/>
                <w:szCs w:val="22"/>
              </w:rPr>
            </w:pPr>
          </w:p>
        </w:tc>
        <w:tc>
          <w:tcPr>
            <w:tcW w:w="2430" w:type="dxa"/>
            <w:gridSpan w:val="2"/>
          </w:tcPr>
          <w:p w14:paraId="2E833A6A"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7B64D131"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53654347" w14:textId="65BA3916"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69D3CA28" w14:textId="77777777" w:rsidR="001B1E67" w:rsidRPr="001879D6" w:rsidRDefault="001B1E67" w:rsidP="001B1E67">
            <w:pPr>
              <w:pStyle w:val="BodyText"/>
              <w:spacing w:before="2"/>
              <w:ind w:right="660"/>
              <w:rPr>
                <w:b/>
                <w:bCs/>
                <w:iCs/>
                <w:sz w:val="22"/>
                <w:szCs w:val="22"/>
              </w:rPr>
            </w:pPr>
          </w:p>
        </w:tc>
      </w:tr>
      <w:tr w:rsidR="001B1E67" w:rsidRPr="001879D6" w14:paraId="168D3B34" w14:textId="77777777" w:rsidTr="00DE7986">
        <w:tc>
          <w:tcPr>
            <w:tcW w:w="12690" w:type="dxa"/>
            <w:gridSpan w:val="9"/>
            <w:shd w:val="clear" w:color="auto" w:fill="AFD9FF" w:themeFill="text2" w:themeFillTint="33"/>
          </w:tcPr>
          <w:p w14:paraId="101BD37E" w14:textId="4C314730" w:rsidR="001B1E67" w:rsidRPr="004336DF" w:rsidRDefault="001B1E67" w:rsidP="001B1E67">
            <w:pPr>
              <w:pStyle w:val="Heading3"/>
              <w:rPr>
                <w:b w:val="0"/>
                <w:bCs w:val="0"/>
                <w:i/>
                <w:iCs/>
                <w:sz w:val="24"/>
                <w:szCs w:val="24"/>
              </w:rPr>
            </w:pPr>
            <w:r w:rsidRPr="004336DF">
              <w:rPr>
                <w:i/>
                <w:iCs/>
                <w:sz w:val="24"/>
                <w:szCs w:val="24"/>
              </w:rPr>
              <w:lastRenderedPageBreak/>
              <w:t xml:space="preserve">ELEMENT 8: OTHER ASSURANCES AND REQUIREMENTS </w:t>
            </w:r>
          </w:p>
        </w:tc>
      </w:tr>
      <w:tr w:rsidR="001B1E67" w:rsidRPr="001879D6" w14:paraId="7E55895D" w14:textId="023E9F0E" w:rsidTr="00B23388">
        <w:tc>
          <w:tcPr>
            <w:tcW w:w="5642" w:type="dxa"/>
            <w:shd w:val="clear" w:color="auto" w:fill="auto"/>
            <w:vAlign w:val="center"/>
          </w:tcPr>
          <w:p w14:paraId="0E4DCD2F" w14:textId="679599FC" w:rsidR="001B1E67" w:rsidRPr="001879D6"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imes New Roman" w:hAnsi="Times New Roman"/>
                <w:iCs/>
                <w:sz w:val="22"/>
                <w:szCs w:val="22"/>
              </w:rPr>
            </w:pPr>
            <w:r w:rsidRPr="00AF1C8B">
              <w:rPr>
                <w:rFonts w:ascii="Times New Roman" w:eastAsia="Times New Roman" w:hAnsi="Times New Roman"/>
                <w:color w:val="000000"/>
                <w:sz w:val="22"/>
                <w:szCs w:val="22"/>
              </w:rPr>
              <w:t>1.</w:t>
            </w:r>
            <w:r w:rsidRPr="00AF1C8B">
              <w:rPr>
                <w:rFonts w:ascii="Times New Roman" w:eastAsia="Times New Roman" w:hAnsi="Times New Roman"/>
                <w:color w:val="000000"/>
                <w:sz w:val="22"/>
                <w:szCs w:val="22"/>
              </w:rPr>
              <w:tab/>
              <w:t>A description of the Lab School’s policies and procedures for compliance with the federal Family Educational Rights and Privacy Act and records retention schedules consistent with guidance issued by the Library of Virginia.</w:t>
            </w:r>
          </w:p>
        </w:tc>
        <w:tc>
          <w:tcPr>
            <w:tcW w:w="1918" w:type="dxa"/>
            <w:gridSpan w:val="5"/>
            <w:shd w:val="clear" w:color="auto" w:fill="auto"/>
            <w:vAlign w:val="center"/>
          </w:tcPr>
          <w:p w14:paraId="59C53A2C" w14:textId="77777777" w:rsidR="001B1E67" w:rsidRPr="004336DF" w:rsidRDefault="001B1E67" w:rsidP="001B1E67">
            <w:pPr>
              <w:pStyle w:val="BodyText"/>
              <w:spacing w:before="2"/>
              <w:ind w:right="660"/>
              <w:rPr>
                <w:b/>
                <w:bCs/>
                <w:iCs/>
                <w:sz w:val="22"/>
                <w:szCs w:val="22"/>
              </w:rPr>
            </w:pPr>
          </w:p>
        </w:tc>
        <w:tc>
          <w:tcPr>
            <w:tcW w:w="2430" w:type="dxa"/>
            <w:gridSpan w:val="2"/>
          </w:tcPr>
          <w:p w14:paraId="342CFD99"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3D09B30B"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5EC733EA" w14:textId="38268C61"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37688539" w14:textId="77777777" w:rsidR="001B1E67" w:rsidRPr="001879D6" w:rsidRDefault="001B1E67" w:rsidP="001B1E67">
            <w:pPr>
              <w:pStyle w:val="BodyText"/>
              <w:spacing w:before="2"/>
              <w:ind w:right="660"/>
              <w:rPr>
                <w:b/>
                <w:bCs/>
                <w:iCs/>
                <w:sz w:val="22"/>
                <w:szCs w:val="22"/>
              </w:rPr>
            </w:pPr>
          </w:p>
        </w:tc>
      </w:tr>
      <w:tr w:rsidR="001B1E67" w:rsidRPr="001879D6" w14:paraId="428D1445" w14:textId="3FCBAAD6" w:rsidTr="00B23388">
        <w:tc>
          <w:tcPr>
            <w:tcW w:w="5642" w:type="dxa"/>
            <w:shd w:val="clear" w:color="auto" w:fill="auto"/>
            <w:vAlign w:val="center"/>
          </w:tcPr>
          <w:p w14:paraId="03137074" w14:textId="4E0988AD" w:rsidR="001B1E67" w:rsidRPr="001879D6"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AF1C8B">
              <w:rPr>
                <w:rFonts w:ascii="Times New Roman" w:eastAsia="Times New Roman" w:hAnsi="Times New Roman"/>
                <w:color w:val="000000"/>
                <w:sz w:val="22"/>
                <w:szCs w:val="22"/>
              </w:rPr>
              <w:t>2.</w:t>
            </w:r>
            <w:r w:rsidRPr="00AF1C8B">
              <w:rPr>
                <w:rFonts w:ascii="Times New Roman" w:eastAsia="Times New Roman" w:hAnsi="Times New Roman"/>
                <w:color w:val="000000"/>
                <w:sz w:val="22"/>
                <w:szCs w:val="22"/>
              </w:rPr>
              <w:tab/>
              <w:t>Evidence that the proposed Lab School programs, services, and activities will operate in accordance with all applicable federal and state laws and regulations, including the Virginia Freedom of Information Act.</w:t>
            </w:r>
          </w:p>
        </w:tc>
        <w:tc>
          <w:tcPr>
            <w:tcW w:w="1918" w:type="dxa"/>
            <w:gridSpan w:val="5"/>
            <w:shd w:val="clear" w:color="auto" w:fill="auto"/>
            <w:vAlign w:val="center"/>
          </w:tcPr>
          <w:p w14:paraId="1BCDD5BA" w14:textId="77777777" w:rsidR="001B1E67" w:rsidRPr="001879D6" w:rsidRDefault="001B1E67" w:rsidP="001B1E67">
            <w:pPr>
              <w:pStyle w:val="BodyText"/>
              <w:spacing w:before="2"/>
              <w:ind w:right="660"/>
              <w:rPr>
                <w:b/>
                <w:bCs/>
                <w:iCs/>
                <w:sz w:val="22"/>
                <w:szCs w:val="22"/>
              </w:rPr>
            </w:pPr>
          </w:p>
        </w:tc>
        <w:tc>
          <w:tcPr>
            <w:tcW w:w="2430" w:type="dxa"/>
            <w:gridSpan w:val="2"/>
          </w:tcPr>
          <w:p w14:paraId="39E447D8"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05A504CF"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24E00FA5" w14:textId="26B63CC9"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03659708" w14:textId="77777777" w:rsidR="001B1E67" w:rsidRPr="001879D6" w:rsidRDefault="001B1E67" w:rsidP="001B1E67">
            <w:pPr>
              <w:pStyle w:val="BodyText"/>
              <w:spacing w:before="2"/>
              <w:ind w:right="660"/>
              <w:rPr>
                <w:b/>
                <w:bCs/>
                <w:iCs/>
                <w:sz w:val="22"/>
                <w:szCs w:val="22"/>
              </w:rPr>
            </w:pPr>
          </w:p>
        </w:tc>
      </w:tr>
      <w:tr w:rsidR="001B1E67" w:rsidRPr="001879D6" w14:paraId="69C64F69" w14:textId="6B5FC5BA" w:rsidTr="00B23388">
        <w:tc>
          <w:tcPr>
            <w:tcW w:w="5642" w:type="dxa"/>
            <w:shd w:val="clear" w:color="auto" w:fill="auto"/>
            <w:vAlign w:val="center"/>
          </w:tcPr>
          <w:p w14:paraId="35595B94" w14:textId="03CC41DA" w:rsidR="001B1E67" w:rsidRPr="001879D6"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AF1C8B">
              <w:rPr>
                <w:rFonts w:ascii="Times New Roman" w:eastAsia="Times New Roman" w:hAnsi="Times New Roman"/>
                <w:color w:val="000000"/>
                <w:sz w:val="22"/>
                <w:szCs w:val="22"/>
              </w:rPr>
              <w:t>3.</w:t>
            </w:r>
            <w:r w:rsidRPr="00AF1C8B">
              <w:rPr>
                <w:rFonts w:ascii="Times New Roman" w:eastAsia="Times New Roman" w:hAnsi="Times New Roman"/>
                <w:color w:val="000000"/>
                <w:sz w:val="22"/>
                <w:szCs w:val="22"/>
              </w:rPr>
              <w:tab/>
              <w:t>A listing of all waivers to state regulations needed for the Lab School at the time of its opening. This does not preclude a Lab School from requesting additional waivers once the Lab School is operational.</w:t>
            </w:r>
          </w:p>
        </w:tc>
        <w:tc>
          <w:tcPr>
            <w:tcW w:w="1918" w:type="dxa"/>
            <w:gridSpan w:val="5"/>
            <w:shd w:val="clear" w:color="auto" w:fill="auto"/>
            <w:vAlign w:val="center"/>
          </w:tcPr>
          <w:p w14:paraId="401B1375" w14:textId="77777777" w:rsidR="001B1E67" w:rsidRPr="001879D6" w:rsidRDefault="001B1E67" w:rsidP="001B1E67">
            <w:pPr>
              <w:pStyle w:val="BodyText"/>
              <w:spacing w:before="2"/>
              <w:ind w:right="660"/>
              <w:rPr>
                <w:b/>
                <w:bCs/>
                <w:iCs/>
                <w:sz w:val="22"/>
                <w:szCs w:val="22"/>
              </w:rPr>
            </w:pPr>
          </w:p>
        </w:tc>
        <w:tc>
          <w:tcPr>
            <w:tcW w:w="2430" w:type="dxa"/>
            <w:gridSpan w:val="2"/>
          </w:tcPr>
          <w:p w14:paraId="3846BEB7"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0D0F4834"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1B209E26" w14:textId="1E519E94"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543156C6" w14:textId="77777777" w:rsidR="001B1E67" w:rsidRPr="001879D6" w:rsidRDefault="001B1E67" w:rsidP="001B1E67">
            <w:pPr>
              <w:pStyle w:val="BodyText"/>
              <w:spacing w:before="2"/>
              <w:ind w:right="660"/>
              <w:rPr>
                <w:b/>
                <w:bCs/>
                <w:iCs/>
                <w:sz w:val="22"/>
                <w:szCs w:val="22"/>
              </w:rPr>
            </w:pPr>
          </w:p>
        </w:tc>
      </w:tr>
      <w:tr w:rsidR="001B1E67" w:rsidRPr="001879D6" w14:paraId="72A27C2B" w14:textId="03DABA7B" w:rsidTr="00B23388">
        <w:tc>
          <w:tcPr>
            <w:tcW w:w="5642" w:type="dxa"/>
            <w:shd w:val="clear" w:color="auto" w:fill="auto"/>
            <w:vAlign w:val="center"/>
          </w:tcPr>
          <w:p w14:paraId="1B999C1D" w14:textId="7609D13C" w:rsidR="001B1E67" w:rsidRPr="001879D6"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AF1C8B">
              <w:rPr>
                <w:rFonts w:ascii="Times New Roman" w:eastAsia="Times New Roman" w:hAnsi="Times New Roman"/>
                <w:color w:val="000000"/>
                <w:sz w:val="22"/>
                <w:szCs w:val="22"/>
              </w:rPr>
              <w:t>4.</w:t>
            </w:r>
            <w:r w:rsidRPr="00AF1C8B">
              <w:rPr>
                <w:rFonts w:ascii="Times New Roman" w:eastAsia="Times New Roman" w:hAnsi="Times New Roman"/>
                <w:color w:val="000000"/>
                <w:sz w:val="22"/>
                <w:szCs w:val="22"/>
              </w:rPr>
              <w:tab/>
              <w:t>A description of any collaborative partnerships that may be made with public school divisions to enhance opportunities for all Virginia students, from preschool to postsecondary. An educational program provided to students enrolled in a public school division pursuant to a collaborative partnership between the Lab School and the public school division shall be considered to be the educational program of the public school division for purposes of the SOA. (See § 22.1-349.3 G of the Code of Virginia.)</w:t>
            </w:r>
          </w:p>
        </w:tc>
        <w:tc>
          <w:tcPr>
            <w:tcW w:w="1918" w:type="dxa"/>
            <w:gridSpan w:val="5"/>
            <w:shd w:val="clear" w:color="auto" w:fill="auto"/>
            <w:vAlign w:val="center"/>
          </w:tcPr>
          <w:p w14:paraId="6F06CAE4" w14:textId="77777777" w:rsidR="001B1E67" w:rsidRPr="001879D6" w:rsidRDefault="001B1E67" w:rsidP="001B1E67">
            <w:pPr>
              <w:pStyle w:val="BodyText"/>
              <w:spacing w:before="2"/>
              <w:ind w:right="660"/>
              <w:rPr>
                <w:b/>
                <w:bCs/>
                <w:iCs/>
                <w:sz w:val="22"/>
                <w:szCs w:val="22"/>
              </w:rPr>
            </w:pPr>
          </w:p>
        </w:tc>
        <w:tc>
          <w:tcPr>
            <w:tcW w:w="2430" w:type="dxa"/>
            <w:gridSpan w:val="2"/>
          </w:tcPr>
          <w:p w14:paraId="3C3D4345"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154A8E0D"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73C08461" w14:textId="68385659"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7930BE46" w14:textId="77777777" w:rsidR="001B1E67" w:rsidRPr="001879D6" w:rsidRDefault="001B1E67" w:rsidP="001B1E67">
            <w:pPr>
              <w:pStyle w:val="BodyText"/>
              <w:spacing w:before="2"/>
              <w:ind w:right="660"/>
              <w:rPr>
                <w:b/>
                <w:bCs/>
                <w:iCs/>
                <w:sz w:val="22"/>
                <w:szCs w:val="22"/>
              </w:rPr>
            </w:pPr>
          </w:p>
        </w:tc>
      </w:tr>
      <w:tr w:rsidR="001B1E67" w:rsidRPr="001879D6" w14:paraId="24496A81" w14:textId="5E00691B" w:rsidTr="00B23388">
        <w:tc>
          <w:tcPr>
            <w:tcW w:w="5642" w:type="dxa"/>
            <w:shd w:val="clear" w:color="auto" w:fill="auto"/>
            <w:vAlign w:val="center"/>
          </w:tcPr>
          <w:p w14:paraId="4EAEDE92" w14:textId="44D0AC2F" w:rsidR="001B1E67" w:rsidRPr="001879D6"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AF1C8B">
              <w:rPr>
                <w:rFonts w:ascii="Times New Roman" w:eastAsia="Times New Roman" w:hAnsi="Times New Roman"/>
                <w:color w:val="000000"/>
                <w:sz w:val="22"/>
                <w:szCs w:val="22"/>
              </w:rPr>
              <w:t>5.</w:t>
            </w:r>
            <w:r w:rsidRPr="00AF1C8B">
              <w:rPr>
                <w:rFonts w:ascii="Times New Roman" w:eastAsia="Times New Roman" w:hAnsi="Times New Roman"/>
                <w:color w:val="000000"/>
                <w:sz w:val="22"/>
                <w:szCs w:val="22"/>
              </w:rPr>
              <w:tab/>
              <w:t>A description of all agreements that the Applicant may need in the contract with the Board related to the release of the Lab School from state regulations, consistent with the requirements in § 22.1-349.3 B of the Code of Virginia, including the approval of an Individual School Accreditation Plan. Section 22.1-349.4 of the Code of Virginia states that “[</w:t>
            </w:r>
            <w:proofErr w:type="spellStart"/>
            <w:r w:rsidRPr="00AF1C8B">
              <w:rPr>
                <w:rFonts w:ascii="Times New Roman" w:eastAsia="Times New Roman" w:hAnsi="Times New Roman"/>
                <w:color w:val="000000"/>
                <w:sz w:val="22"/>
                <w:szCs w:val="22"/>
              </w:rPr>
              <w:t>i</w:t>
            </w:r>
            <w:proofErr w:type="spellEnd"/>
            <w:r w:rsidRPr="00AF1C8B">
              <w:rPr>
                <w:rFonts w:ascii="Times New Roman" w:eastAsia="Times New Roman" w:hAnsi="Times New Roman"/>
                <w:color w:val="000000"/>
                <w:sz w:val="22"/>
                <w:szCs w:val="22"/>
              </w:rPr>
              <w:t>]f the college partnership laboratory school application proposes a program to increase the educational opportunities for at-risk students, the Board of Education may approve an Individual School Accreditation Plan for the evaluation of the performance of the school.”</w:t>
            </w:r>
          </w:p>
        </w:tc>
        <w:tc>
          <w:tcPr>
            <w:tcW w:w="1918" w:type="dxa"/>
            <w:gridSpan w:val="5"/>
            <w:shd w:val="clear" w:color="auto" w:fill="auto"/>
            <w:vAlign w:val="center"/>
          </w:tcPr>
          <w:p w14:paraId="259D72CA" w14:textId="77777777" w:rsidR="001B1E67" w:rsidRPr="001879D6" w:rsidRDefault="001B1E67" w:rsidP="001B1E67">
            <w:pPr>
              <w:pStyle w:val="BodyText"/>
              <w:spacing w:before="2"/>
              <w:ind w:right="660"/>
              <w:rPr>
                <w:b/>
                <w:bCs/>
                <w:iCs/>
                <w:sz w:val="22"/>
                <w:szCs w:val="22"/>
              </w:rPr>
            </w:pPr>
          </w:p>
        </w:tc>
        <w:tc>
          <w:tcPr>
            <w:tcW w:w="2430" w:type="dxa"/>
            <w:gridSpan w:val="2"/>
          </w:tcPr>
          <w:p w14:paraId="54557510"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6D78D3C1"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08B45986" w14:textId="4F60975C"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50CD1D61" w14:textId="77777777" w:rsidR="001B1E67" w:rsidRPr="001879D6" w:rsidRDefault="001B1E67" w:rsidP="001B1E67">
            <w:pPr>
              <w:pStyle w:val="BodyText"/>
              <w:spacing w:before="2"/>
              <w:ind w:right="660"/>
              <w:rPr>
                <w:b/>
                <w:bCs/>
                <w:iCs/>
                <w:sz w:val="22"/>
                <w:szCs w:val="22"/>
              </w:rPr>
            </w:pPr>
          </w:p>
        </w:tc>
      </w:tr>
      <w:tr w:rsidR="001B1E67" w:rsidRPr="001879D6" w14:paraId="549A5818" w14:textId="67ECF3A5" w:rsidTr="00B23388">
        <w:tc>
          <w:tcPr>
            <w:tcW w:w="5642" w:type="dxa"/>
            <w:shd w:val="clear" w:color="auto" w:fill="auto"/>
            <w:vAlign w:val="center"/>
          </w:tcPr>
          <w:p w14:paraId="7FA1C874" w14:textId="78B2B4BC" w:rsidR="001B1E67" w:rsidRPr="001879D6"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AF1C8B">
              <w:rPr>
                <w:rFonts w:ascii="Times New Roman" w:eastAsia="Times New Roman" w:hAnsi="Times New Roman"/>
                <w:color w:val="000000"/>
                <w:sz w:val="22"/>
                <w:szCs w:val="22"/>
              </w:rPr>
              <w:t>6.</w:t>
            </w:r>
            <w:r w:rsidRPr="00AF1C8B">
              <w:rPr>
                <w:rFonts w:ascii="Times New Roman" w:eastAsia="Times New Roman" w:hAnsi="Times New Roman"/>
                <w:color w:val="000000"/>
                <w:sz w:val="22"/>
                <w:szCs w:val="22"/>
              </w:rPr>
              <w:tab/>
              <w:t xml:space="preserve">A description of how the Applicant and members of the governing board will disclose any conflicts of interest, which </w:t>
            </w:r>
            <w:r w:rsidRPr="00AF1C8B">
              <w:rPr>
                <w:rFonts w:ascii="Times New Roman" w:eastAsia="Times New Roman" w:hAnsi="Times New Roman"/>
                <w:color w:val="000000"/>
                <w:sz w:val="22"/>
                <w:szCs w:val="22"/>
              </w:rPr>
              <w:lastRenderedPageBreak/>
              <w:t>would include a personal interest in any transactions involving the Lab School, including information regarding the frequency with which such disclosures will be made. (See § 2.2-3114 of the Code of Virginia.)</w:t>
            </w:r>
          </w:p>
        </w:tc>
        <w:tc>
          <w:tcPr>
            <w:tcW w:w="1918" w:type="dxa"/>
            <w:gridSpan w:val="5"/>
            <w:shd w:val="clear" w:color="auto" w:fill="auto"/>
            <w:vAlign w:val="center"/>
          </w:tcPr>
          <w:p w14:paraId="7C93FE93" w14:textId="77777777" w:rsidR="001B1E67" w:rsidRPr="001879D6" w:rsidRDefault="001B1E67" w:rsidP="001B1E67">
            <w:pPr>
              <w:pStyle w:val="BodyText"/>
              <w:spacing w:before="2"/>
              <w:ind w:right="660"/>
              <w:rPr>
                <w:b/>
                <w:bCs/>
                <w:iCs/>
                <w:sz w:val="22"/>
                <w:szCs w:val="22"/>
              </w:rPr>
            </w:pPr>
          </w:p>
        </w:tc>
        <w:tc>
          <w:tcPr>
            <w:tcW w:w="2430" w:type="dxa"/>
            <w:gridSpan w:val="2"/>
          </w:tcPr>
          <w:p w14:paraId="479B9530"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36B73A70"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37FCE20E" w14:textId="2E49B906"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lastRenderedPageBreak/>
              <w:t>Insufficient Details</w:t>
            </w:r>
          </w:p>
        </w:tc>
        <w:tc>
          <w:tcPr>
            <w:tcW w:w="2700" w:type="dxa"/>
          </w:tcPr>
          <w:p w14:paraId="084BDFE1" w14:textId="77777777" w:rsidR="001B1E67" w:rsidRPr="001879D6" w:rsidRDefault="001B1E67" w:rsidP="001B1E67">
            <w:pPr>
              <w:pStyle w:val="BodyText"/>
              <w:spacing w:before="2"/>
              <w:ind w:right="660"/>
              <w:rPr>
                <w:b/>
                <w:bCs/>
                <w:iCs/>
                <w:sz w:val="22"/>
                <w:szCs w:val="22"/>
              </w:rPr>
            </w:pPr>
          </w:p>
        </w:tc>
      </w:tr>
      <w:tr w:rsidR="001B1E67" w:rsidRPr="001879D6" w14:paraId="73A91F1A" w14:textId="61D87388" w:rsidTr="00B23388">
        <w:tc>
          <w:tcPr>
            <w:tcW w:w="5642" w:type="dxa"/>
            <w:shd w:val="clear" w:color="auto" w:fill="auto"/>
            <w:vAlign w:val="center"/>
          </w:tcPr>
          <w:p w14:paraId="6A70B322" w14:textId="35D479E4" w:rsidR="001B1E67" w:rsidRPr="001879D6" w:rsidRDefault="001B1E67" w:rsidP="001B1E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AF1C8B">
              <w:rPr>
                <w:rFonts w:ascii="Times New Roman" w:eastAsia="Times New Roman" w:hAnsi="Times New Roman"/>
                <w:color w:val="000000"/>
                <w:sz w:val="22"/>
                <w:szCs w:val="22"/>
              </w:rPr>
              <w:t>7.</w:t>
            </w:r>
            <w:r w:rsidRPr="00AF1C8B">
              <w:rPr>
                <w:rFonts w:ascii="Times New Roman" w:eastAsia="Times New Roman" w:hAnsi="Times New Roman"/>
                <w:color w:val="000000"/>
                <w:sz w:val="22"/>
                <w:szCs w:val="22"/>
              </w:rPr>
              <w:tab/>
              <w:t>Conflict of interest disclosure(s) by the Applicant and/or members of the governing board in the proposed Lab School. This includes any relationships that parties may have with vendors performing services at the Lab School.</w:t>
            </w:r>
          </w:p>
        </w:tc>
        <w:tc>
          <w:tcPr>
            <w:tcW w:w="1918" w:type="dxa"/>
            <w:gridSpan w:val="5"/>
            <w:shd w:val="clear" w:color="auto" w:fill="auto"/>
            <w:vAlign w:val="center"/>
          </w:tcPr>
          <w:p w14:paraId="00951DE9" w14:textId="77777777" w:rsidR="001B1E67" w:rsidRPr="001879D6" w:rsidRDefault="001B1E67" w:rsidP="001B1E67">
            <w:pPr>
              <w:pStyle w:val="BodyText"/>
              <w:spacing w:before="2"/>
              <w:ind w:right="660"/>
              <w:rPr>
                <w:b/>
                <w:bCs/>
                <w:iCs/>
                <w:sz w:val="22"/>
                <w:szCs w:val="22"/>
              </w:rPr>
            </w:pPr>
          </w:p>
        </w:tc>
        <w:tc>
          <w:tcPr>
            <w:tcW w:w="2430" w:type="dxa"/>
            <w:gridSpan w:val="2"/>
          </w:tcPr>
          <w:p w14:paraId="5D4BE8F4" w14:textId="77777777" w:rsidR="00B23388" w:rsidRPr="00826436"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14:paraId="4434C74F" w14:textId="77777777" w:rsidR="00B23388" w:rsidRPr="004336DF" w:rsidRDefault="00B23388" w:rsidP="00AB02D1">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14:paraId="6C9021AD" w14:textId="37CF0667" w:rsidR="001B1E67" w:rsidRPr="001879D6" w:rsidRDefault="00B23388" w:rsidP="00AB02D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14:paraId="47D51C78" w14:textId="77777777" w:rsidR="001B1E67" w:rsidRPr="001879D6" w:rsidRDefault="001B1E67" w:rsidP="001B1E67">
            <w:pPr>
              <w:pStyle w:val="BodyText"/>
              <w:spacing w:before="2"/>
              <w:ind w:right="660"/>
              <w:rPr>
                <w:b/>
                <w:bCs/>
                <w:iCs/>
                <w:sz w:val="22"/>
                <w:szCs w:val="22"/>
              </w:rPr>
            </w:pPr>
          </w:p>
        </w:tc>
      </w:tr>
    </w:tbl>
    <w:p w14:paraId="43E3BA4A" w14:textId="200574E4" w:rsidR="0016112C" w:rsidRDefault="0016112C" w:rsidP="001F62B6">
      <w:pPr>
        <w:pStyle w:val="BodyText"/>
        <w:spacing w:line="244" w:lineRule="auto"/>
        <w:ind w:right="660"/>
      </w:pPr>
    </w:p>
    <w:p w14:paraId="47B233E5" w14:textId="77777777" w:rsidR="001F62B6" w:rsidRPr="001879D6" w:rsidRDefault="001F62B6" w:rsidP="001F62B6">
      <w:pPr>
        <w:pStyle w:val="BodyText"/>
        <w:spacing w:before="9"/>
        <w:ind w:left="720" w:right="660"/>
      </w:pPr>
    </w:p>
    <w:sectPr w:rsidR="001F62B6" w:rsidRPr="001879D6" w:rsidSect="00877193">
      <w:headerReference w:type="default" r:id="rId8"/>
      <w:footerReference w:type="even" r:id="rId9"/>
      <w:footerReference w:type="default" r:id="rId10"/>
      <w:footerReference w:type="firs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C059" w14:textId="77777777" w:rsidR="00AB02D1" w:rsidRDefault="00AB02D1" w:rsidP="0020703F">
      <w:r>
        <w:separator/>
      </w:r>
    </w:p>
  </w:endnote>
  <w:endnote w:type="continuationSeparator" w:id="0">
    <w:p w14:paraId="40B4968D" w14:textId="77777777" w:rsidR="00AB02D1" w:rsidRDefault="00AB02D1" w:rsidP="0020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5922187"/>
      <w:docPartObj>
        <w:docPartGallery w:val="Page Numbers (Bottom of Page)"/>
        <w:docPartUnique/>
      </w:docPartObj>
    </w:sdtPr>
    <w:sdtEndPr>
      <w:rPr>
        <w:rStyle w:val="PageNumber"/>
      </w:rPr>
    </w:sdtEndPr>
    <w:sdtContent>
      <w:p w14:paraId="198FAF3C" w14:textId="60DA87C1" w:rsidR="0025451D" w:rsidRDefault="0025451D" w:rsidP="002545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84EE8" w14:textId="77777777" w:rsidR="0025451D" w:rsidRDefault="0025451D" w:rsidP="0020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316080"/>
      <w:docPartObj>
        <w:docPartGallery w:val="Page Numbers (Bottom of Page)"/>
        <w:docPartUnique/>
      </w:docPartObj>
    </w:sdtPr>
    <w:sdtEndPr>
      <w:rPr>
        <w:rStyle w:val="PageNumber"/>
      </w:rPr>
    </w:sdtEndPr>
    <w:sdtContent>
      <w:p w14:paraId="0507EC91" w14:textId="5617DE18" w:rsidR="0025451D" w:rsidRDefault="0025451D" w:rsidP="002545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4125B">
          <w:rPr>
            <w:rStyle w:val="PageNumber"/>
            <w:noProof/>
          </w:rPr>
          <w:t>32</w:t>
        </w:r>
        <w:r>
          <w:rPr>
            <w:rStyle w:val="PageNumber"/>
          </w:rPr>
          <w:fldChar w:fldCharType="end"/>
        </w:r>
      </w:p>
    </w:sdtContent>
  </w:sdt>
  <w:p w14:paraId="03C42EB5" w14:textId="3B60DD79" w:rsidR="0025451D" w:rsidRPr="008473CA" w:rsidRDefault="0025451D" w:rsidP="00404EAF">
    <w:pPr>
      <w:pStyle w:val="Footer"/>
      <w:jc w:val="right"/>
      <w:rPr>
        <w:sz w:val="16"/>
        <w:szCs w:val="16"/>
      </w:rPr>
    </w:pPr>
    <w:r>
      <w:rPr>
        <w:sz w:val="16"/>
        <w:szCs w:val="16"/>
      </w:rPr>
      <w:t xml:space="preserve">VIRGINIA BOARD OF EDUCATION | </w:t>
    </w:r>
    <w:hyperlink r:id="rId1" w:history="1">
      <w:r w:rsidRPr="008473CA">
        <w:rPr>
          <w:rStyle w:val="Hyperlink"/>
          <w:sz w:val="16"/>
          <w:szCs w:val="16"/>
        </w:rPr>
        <w:t>doe.virginia.gov</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343957"/>
      <w:docPartObj>
        <w:docPartGallery w:val="Page Numbers (Bottom of Page)"/>
        <w:docPartUnique/>
      </w:docPartObj>
    </w:sdtPr>
    <w:sdtEndPr>
      <w:rPr>
        <w:noProof/>
      </w:rPr>
    </w:sdtEndPr>
    <w:sdtContent>
      <w:p w14:paraId="50EC3AFD" w14:textId="302B6937" w:rsidR="0025451D" w:rsidRDefault="0025451D">
        <w:pPr>
          <w:pStyle w:val="Footer"/>
          <w:jc w:val="center"/>
        </w:pPr>
        <w:r>
          <w:fldChar w:fldCharType="begin"/>
        </w:r>
        <w:r>
          <w:instrText xml:space="preserve"> PAGE   \* MERGEFORMAT </w:instrText>
        </w:r>
        <w:r>
          <w:fldChar w:fldCharType="separate"/>
        </w:r>
        <w:r w:rsidR="0054125B">
          <w:rPr>
            <w:noProof/>
          </w:rPr>
          <w:t>0</w:t>
        </w:r>
        <w:r>
          <w:rPr>
            <w:noProof/>
          </w:rPr>
          <w:fldChar w:fldCharType="end"/>
        </w:r>
      </w:p>
    </w:sdtContent>
  </w:sdt>
  <w:p w14:paraId="49724E34" w14:textId="56C96546" w:rsidR="0025451D" w:rsidRPr="00404EAF" w:rsidRDefault="0025451D" w:rsidP="00404EAF">
    <w:pPr>
      <w:pStyle w:val="Footer"/>
      <w:jc w:val="right"/>
      <w:rPr>
        <w:sz w:val="16"/>
        <w:szCs w:val="16"/>
      </w:rPr>
    </w:pPr>
    <w:r>
      <w:rPr>
        <w:sz w:val="16"/>
        <w:szCs w:val="16"/>
      </w:rPr>
      <w:t xml:space="preserve">VIRGINIA BOARD OF EDUCATION | </w:t>
    </w:r>
    <w:hyperlink r:id="rId1" w:history="1">
      <w:r w:rsidRPr="008473CA">
        <w:rPr>
          <w:rStyle w:val="Hyperlink"/>
          <w:sz w:val="16"/>
          <w:szCs w:val="16"/>
        </w:rPr>
        <w:t>doe.virginia.gov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32D4" w14:textId="77777777" w:rsidR="00AB02D1" w:rsidRDefault="00AB02D1" w:rsidP="0020703F">
      <w:r>
        <w:separator/>
      </w:r>
    </w:p>
  </w:footnote>
  <w:footnote w:type="continuationSeparator" w:id="0">
    <w:p w14:paraId="44FFC9DD" w14:textId="77777777" w:rsidR="00AB02D1" w:rsidRDefault="00AB02D1" w:rsidP="00207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649242"/>
      <w:docPartObj>
        <w:docPartGallery w:val="Watermarks"/>
        <w:docPartUnique/>
      </w:docPartObj>
    </w:sdtPr>
    <w:sdtEndPr/>
    <w:sdtContent>
      <w:p w14:paraId="7778A78B" w14:textId="51679722" w:rsidR="0025451D" w:rsidRDefault="00AB02D1">
        <w:pPr>
          <w:pStyle w:val="Header"/>
        </w:pPr>
        <w:r>
          <w:rPr>
            <w:noProof/>
          </w:rPr>
          <w:pict w14:anchorId="1131C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 w15:restartNumberingAfterBreak="0">
    <w:nsid w:val="196F7FB6"/>
    <w:multiLevelType w:val="hybridMultilevel"/>
    <w:tmpl w:val="9FE6D708"/>
    <w:lvl w:ilvl="0" w:tplc="C950BD5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4504A"/>
    <w:multiLevelType w:val="hybridMultilevel"/>
    <w:tmpl w:val="37B43D22"/>
    <w:lvl w:ilvl="0" w:tplc="93D6FB8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A5CBF"/>
    <w:multiLevelType w:val="hybridMultilevel"/>
    <w:tmpl w:val="90B87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56172"/>
    <w:multiLevelType w:val="hybridMultilevel"/>
    <w:tmpl w:val="1222EABE"/>
    <w:lvl w:ilvl="0" w:tplc="21181640">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61"/>
    <w:rsid w:val="0001602C"/>
    <w:rsid w:val="00023BAC"/>
    <w:rsid w:val="000611CB"/>
    <w:rsid w:val="00074BD7"/>
    <w:rsid w:val="0009148E"/>
    <w:rsid w:val="000B04B0"/>
    <w:rsid w:val="000B62E9"/>
    <w:rsid w:val="000C3466"/>
    <w:rsid w:val="000D5516"/>
    <w:rsid w:val="00106A3D"/>
    <w:rsid w:val="0016112C"/>
    <w:rsid w:val="00170022"/>
    <w:rsid w:val="00174C97"/>
    <w:rsid w:val="001A34E1"/>
    <w:rsid w:val="001B1E67"/>
    <w:rsid w:val="001D418F"/>
    <w:rsid w:val="001F164B"/>
    <w:rsid w:val="001F62B6"/>
    <w:rsid w:val="001F6B36"/>
    <w:rsid w:val="001F6D19"/>
    <w:rsid w:val="00206196"/>
    <w:rsid w:val="0020703F"/>
    <w:rsid w:val="00243C2E"/>
    <w:rsid w:val="0025451D"/>
    <w:rsid w:val="00293136"/>
    <w:rsid w:val="002A3E73"/>
    <w:rsid w:val="002B1397"/>
    <w:rsid w:val="002C79FE"/>
    <w:rsid w:val="002F23C2"/>
    <w:rsid w:val="00336707"/>
    <w:rsid w:val="00340C0B"/>
    <w:rsid w:val="00357722"/>
    <w:rsid w:val="003B0A10"/>
    <w:rsid w:val="00404EAF"/>
    <w:rsid w:val="004336DF"/>
    <w:rsid w:val="00483548"/>
    <w:rsid w:val="004A40E2"/>
    <w:rsid w:val="004F5AA0"/>
    <w:rsid w:val="004F7F19"/>
    <w:rsid w:val="00540CE6"/>
    <w:rsid w:val="0054125B"/>
    <w:rsid w:val="005D6128"/>
    <w:rsid w:val="005F23D6"/>
    <w:rsid w:val="005F29C6"/>
    <w:rsid w:val="005F4569"/>
    <w:rsid w:val="0063469E"/>
    <w:rsid w:val="00654970"/>
    <w:rsid w:val="006701DE"/>
    <w:rsid w:val="00673B3E"/>
    <w:rsid w:val="00683CAD"/>
    <w:rsid w:val="00686040"/>
    <w:rsid w:val="00696A95"/>
    <w:rsid w:val="006C07D1"/>
    <w:rsid w:val="006C5AC2"/>
    <w:rsid w:val="006E2EB0"/>
    <w:rsid w:val="006F0885"/>
    <w:rsid w:val="006F41E1"/>
    <w:rsid w:val="007252D0"/>
    <w:rsid w:val="00766F6E"/>
    <w:rsid w:val="007C6B45"/>
    <w:rsid w:val="008061FE"/>
    <w:rsid w:val="00826436"/>
    <w:rsid w:val="00831C0E"/>
    <w:rsid w:val="008473CA"/>
    <w:rsid w:val="00877193"/>
    <w:rsid w:val="0089174D"/>
    <w:rsid w:val="0089405D"/>
    <w:rsid w:val="00895687"/>
    <w:rsid w:val="008A7C7E"/>
    <w:rsid w:val="008C5576"/>
    <w:rsid w:val="008F47B2"/>
    <w:rsid w:val="0092431C"/>
    <w:rsid w:val="00950459"/>
    <w:rsid w:val="0098325E"/>
    <w:rsid w:val="009905D1"/>
    <w:rsid w:val="009969FA"/>
    <w:rsid w:val="009A28DC"/>
    <w:rsid w:val="009B768B"/>
    <w:rsid w:val="009D2461"/>
    <w:rsid w:val="009E5DB3"/>
    <w:rsid w:val="00A17C09"/>
    <w:rsid w:val="00A31172"/>
    <w:rsid w:val="00A35597"/>
    <w:rsid w:val="00AB02D1"/>
    <w:rsid w:val="00AC71C6"/>
    <w:rsid w:val="00AF1C8B"/>
    <w:rsid w:val="00AF6A55"/>
    <w:rsid w:val="00B23388"/>
    <w:rsid w:val="00B40D6E"/>
    <w:rsid w:val="00B934D6"/>
    <w:rsid w:val="00BE0322"/>
    <w:rsid w:val="00C02228"/>
    <w:rsid w:val="00C22FCA"/>
    <w:rsid w:val="00CA74FA"/>
    <w:rsid w:val="00CC54B8"/>
    <w:rsid w:val="00D06912"/>
    <w:rsid w:val="00D12851"/>
    <w:rsid w:val="00D15226"/>
    <w:rsid w:val="00D87F2B"/>
    <w:rsid w:val="00DE3BF7"/>
    <w:rsid w:val="00DE7986"/>
    <w:rsid w:val="00E105C7"/>
    <w:rsid w:val="00E11F3D"/>
    <w:rsid w:val="00E170AA"/>
    <w:rsid w:val="00E4488D"/>
    <w:rsid w:val="00E7032A"/>
    <w:rsid w:val="00E84FEB"/>
    <w:rsid w:val="00EE2579"/>
    <w:rsid w:val="00F10D3C"/>
    <w:rsid w:val="00F2624D"/>
    <w:rsid w:val="00F311E0"/>
    <w:rsid w:val="00FA066D"/>
    <w:rsid w:val="00FC47F1"/>
    <w:rsid w:val="00FC6CEE"/>
    <w:rsid w:val="00FE1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4619"/>
  <w15:chartTrackingRefBased/>
  <w15:docId w15:val="{DD45C021-C0F6-4D44-B532-1F93F1F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F7"/>
    <w:rPr>
      <w:rFonts w:ascii="Times New Roman" w:hAnsi="Times New Roman" w:cs="Times New Roman"/>
    </w:rPr>
  </w:style>
  <w:style w:type="paragraph" w:styleId="Heading1">
    <w:name w:val="heading 1"/>
    <w:basedOn w:val="Title"/>
    <w:next w:val="Normal"/>
    <w:link w:val="Heading1Char"/>
    <w:uiPriority w:val="9"/>
    <w:qFormat/>
    <w:rsid w:val="00AF6A55"/>
    <w:pPr>
      <w:ind w:left="-180"/>
      <w:outlineLvl w:val="0"/>
    </w:pPr>
  </w:style>
  <w:style w:type="paragraph" w:styleId="Heading2">
    <w:name w:val="heading 2"/>
    <w:basedOn w:val="Normal"/>
    <w:next w:val="Normal"/>
    <w:link w:val="Heading2Char"/>
    <w:uiPriority w:val="9"/>
    <w:unhideWhenUsed/>
    <w:qFormat/>
    <w:rsid w:val="00AF6A55"/>
    <w:pPr>
      <w:keepNext/>
      <w:keepLines/>
      <w:spacing w:before="40"/>
      <w:outlineLvl w:val="1"/>
    </w:pPr>
    <w:rPr>
      <w:rFonts w:eastAsiaTheme="majorEastAsia"/>
      <w:b/>
      <w:bCs/>
      <w:caps/>
      <w:color w:val="003C71" w:themeColor="accent1"/>
      <w:sz w:val="36"/>
      <w:szCs w:val="36"/>
    </w:rPr>
  </w:style>
  <w:style w:type="paragraph" w:styleId="Heading3">
    <w:name w:val="heading 3"/>
    <w:basedOn w:val="Normal"/>
    <w:next w:val="Normal"/>
    <w:link w:val="Heading3Char"/>
    <w:uiPriority w:val="9"/>
    <w:unhideWhenUsed/>
    <w:qFormat/>
    <w:rsid w:val="00AF6A55"/>
    <w:pPr>
      <w:keepNext/>
      <w:keepLines/>
      <w:spacing w:before="40"/>
      <w:outlineLvl w:val="2"/>
    </w:pPr>
    <w:rPr>
      <w:rFonts w:eastAsiaTheme="majorEastAsia"/>
      <w:b/>
      <w:bCs/>
      <w:caps/>
      <w:sz w:val="28"/>
      <w:szCs w:val="28"/>
    </w:rPr>
  </w:style>
  <w:style w:type="paragraph" w:styleId="Heading4">
    <w:name w:val="heading 4"/>
    <w:basedOn w:val="Normal"/>
    <w:next w:val="Normal"/>
    <w:link w:val="Heading4Char"/>
    <w:uiPriority w:val="9"/>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semiHidden/>
    <w:unhideWhenUsed/>
    <w:qFormat/>
    <w:rsid w:val="0020703F"/>
    <w:pPr>
      <w:keepNext/>
      <w:keepLines/>
      <w:spacing w:before="40"/>
      <w:outlineLvl w:val="4"/>
    </w:pPr>
    <w:rPr>
      <w:rFonts w:eastAsiaTheme="majorEastAsia" w:cstheme="majorBidi"/>
      <w:color w:val="808080" w:themeColor="background2" w:themeShade="80"/>
    </w:rPr>
  </w:style>
  <w:style w:type="paragraph" w:styleId="Heading6">
    <w:name w:val="heading 6"/>
    <w:basedOn w:val="Normal"/>
    <w:next w:val="Normal"/>
    <w:link w:val="Heading6Char"/>
    <w:uiPriority w:val="9"/>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iPriority w:val="9"/>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character" w:customStyle="1" w:styleId="Heading1Char">
    <w:name w:val="Heading 1 Char"/>
    <w:basedOn w:val="DefaultParagraphFont"/>
    <w:link w:val="Heading1"/>
    <w:uiPriority w:val="9"/>
    <w:rsid w:val="00AF6A55"/>
    <w:rPr>
      <w:rFonts w:ascii="Times New Roman" w:hAnsi="Times New Roman" w:cs="Times New Roman"/>
      <w:b/>
      <w:bCs/>
      <w:sz w:val="72"/>
      <w:szCs w:val="72"/>
    </w:rPr>
  </w:style>
  <w:style w:type="character" w:customStyle="1" w:styleId="Heading2Char">
    <w:name w:val="Heading 2 Char"/>
    <w:basedOn w:val="DefaultParagraphFont"/>
    <w:link w:val="Heading2"/>
    <w:uiPriority w:val="9"/>
    <w:rsid w:val="00AF6A55"/>
    <w:rPr>
      <w:rFonts w:ascii="Times New Roman" w:eastAsiaTheme="majorEastAsia" w:hAnsi="Times New Roman" w:cs="Times New Roman"/>
      <w:b/>
      <w:bCs/>
      <w:caps/>
      <w:color w:val="003C71" w:themeColor="accent1"/>
      <w:sz w:val="36"/>
      <w:szCs w:val="36"/>
    </w:rPr>
  </w:style>
  <w:style w:type="character" w:customStyle="1" w:styleId="Heading3Char">
    <w:name w:val="Heading 3 Char"/>
    <w:basedOn w:val="DefaultParagraphFont"/>
    <w:link w:val="Heading3"/>
    <w:uiPriority w:val="9"/>
    <w:rsid w:val="00AF6A55"/>
    <w:rPr>
      <w:rFonts w:ascii="Times New Roman" w:eastAsiaTheme="majorEastAsia" w:hAnsi="Times New Roman" w:cs="Times New Roman"/>
      <w:b/>
      <w:bCs/>
      <w:caps/>
      <w:sz w:val="28"/>
      <w:szCs w:val="28"/>
    </w:rPr>
  </w:style>
  <w:style w:type="character" w:customStyle="1" w:styleId="Heading4Char">
    <w:name w:val="Heading 4 Char"/>
    <w:basedOn w:val="DefaultParagraphFont"/>
    <w:link w:val="Heading4"/>
    <w:uiPriority w:val="9"/>
    <w:rsid w:val="0020703F"/>
    <w:rPr>
      <w:rFonts w:ascii="Times New Roman" w:eastAsiaTheme="majorEastAsia" w:hAnsi="Times New Roman" w:cs="Times New Roman"/>
      <w:i/>
      <w:iCs/>
      <w:color w:val="003B71"/>
    </w:rPr>
  </w:style>
  <w:style w:type="character" w:customStyle="1" w:styleId="Heading5Char">
    <w:name w:val="Heading 5 Char"/>
    <w:basedOn w:val="DefaultParagraphFont"/>
    <w:link w:val="Heading5"/>
    <w:uiPriority w:val="9"/>
    <w:semiHidden/>
    <w:rsid w:val="0020703F"/>
    <w:rPr>
      <w:rFonts w:ascii="Times New Roman" w:eastAsiaTheme="majorEastAsia" w:hAnsi="Times New Roman" w:cstheme="majorBidi"/>
      <w:color w:val="808080" w:themeColor="background2" w:themeShade="80"/>
    </w:rPr>
  </w:style>
  <w:style w:type="paragraph" w:styleId="Title">
    <w:name w:val="Title"/>
    <w:basedOn w:val="Normal"/>
    <w:next w:val="Normal"/>
    <w:link w:val="TitleChar"/>
    <w:uiPriority w:val="10"/>
    <w:qFormat/>
    <w:rsid w:val="0020703F"/>
    <w:pPr>
      <w:jc w:val="center"/>
    </w:pPr>
    <w:rPr>
      <w:b/>
      <w:bCs/>
      <w:sz w:val="72"/>
      <w:szCs w:val="72"/>
    </w:rPr>
  </w:style>
  <w:style w:type="character" w:customStyle="1" w:styleId="TitleChar">
    <w:name w:val="Title Char"/>
    <w:basedOn w:val="DefaultParagraphFont"/>
    <w:link w:val="Title"/>
    <w:uiPriority w:val="10"/>
    <w:rsid w:val="0020703F"/>
    <w:rPr>
      <w:rFonts w:ascii="Times New Roman" w:hAnsi="Times New Roman" w:cs="Times New Roman"/>
      <w:b/>
      <w:bCs/>
      <w:sz w:val="72"/>
      <w:szCs w:val="72"/>
    </w:rPr>
  </w:style>
  <w:style w:type="paragraph" w:styleId="Subtitle">
    <w:name w:val="Subtitle"/>
    <w:basedOn w:val="Normal"/>
    <w:next w:val="Normal"/>
    <w:link w:val="SubtitleChar"/>
    <w:uiPriority w:val="11"/>
    <w:qFormat/>
    <w:rsid w:val="0020703F"/>
    <w:pPr>
      <w:jc w:val="center"/>
    </w:pPr>
    <w:rPr>
      <w:sz w:val="36"/>
      <w:szCs w:val="36"/>
    </w:rPr>
  </w:style>
  <w:style w:type="character" w:customStyle="1" w:styleId="SubtitleChar">
    <w:name w:val="Subtitle Char"/>
    <w:basedOn w:val="DefaultParagraphFont"/>
    <w:link w:val="Subtitle"/>
    <w:uiPriority w:val="11"/>
    <w:rsid w:val="0020703F"/>
    <w:rPr>
      <w:rFonts w:ascii="Times New Roman" w:hAnsi="Times New Roman" w:cs="Times New Roman"/>
      <w:sz w:val="36"/>
      <w:szCs w:val="36"/>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sz="4" w:space="10" w:color="003C71" w:themeColor="accent1"/>
        <w:bottom w:val="single" w:sz="4" w:space="10" w:color="003C71"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character" w:customStyle="1" w:styleId="Heading6Char">
    <w:name w:val="Heading 6 Char"/>
    <w:basedOn w:val="DefaultParagraphFont"/>
    <w:link w:val="Heading6"/>
    <w:uiPriority w:val="9"/>
    <w:rsid w:val="0020703F"/>
    <w:rPr>
      <w:rFonts w:ascii="Times New Roman" w:eastAsiaTheme="majorEastAsia" w:hAnsi="Times New Roman" w:cstheme="majorBidi"/>
      <w:color w:val="001D38" w:themeColor="accent1" w:themeShade="7F"/>
    </w:rPr>
  </w:style>
  <w:style w:type="character" w:customStyle="1" w:styleId="Heading7Char">
    <w:name w:val="Heading 7 Char"/>
    <w:basedOn w:val="DefaultParagraphFont"/>
    <w:link w:val="Heading7"/>
    <w:uiPriority w:val="9"/>
    <w:rsid w:val="0020703F"/>
    <w:rPr>
      <w:rFonts w:ascii="Times New Roman" w:eastAsiaTheme="majorEastAsia" w:hAnsi="Times New Roman" w:cstheme="majorBidi"/>
      <w:i/>
      <w:iCs/>
      <w:color w:val="001D38" w:themeColor="accent1" w:themeShade="7F"/>
    </w:rPr>
  </w:style>
  <w:style w:type="character" w:customStyle="1" w:styleId="Heading8Char">
    <w:name w:val="Heading 8 Char"/>
    <w:basedOn w:val="DefaultParagraphFont"/>
    <w:link w:val="Heading8"/>
    <w:uiPriority w:val="9"/>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03F"/>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20703F"/>
    <w:pPr>
      <w:keepNext/>
      <w:keepLines/>
      <w:spacing w:before="240"/>
      <w:outlineLvl w:val="9"/>
    </w:pPr>
    <w:rPr>
      <w:rFonts w:eastAsiaTheme="majorEastAsia" w:cs="Times New Roman (Headings CS)"/>
      <w:bCs w:val="0"/>
      <w:sz w:val="32"/>
      <w:szCs w:val="32"/>
    </w:rPr>
  </w:style>
  <w:style w:type="character" w:styleId="Hyperlink">
    <w:name w:val="Hyperlink"/>
    <w:basedOn w:val="DefaultParagraphFont"/>
    <w:uiPriority w:val="99"/>
    <w:unhideWhenUsed/>
    <w:rsid w:val="0020703F"/>
    <w:rPr>
      <w:rFonts w:ascii="Times New Roman" w:hAnsi="Times New Roman"/>
      <w:b w:val="0"/>
      <w:i w:val="0"/>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iPriority w:val="99"/>
    <w:semiHidden/>
    <w:unhideWhenUsed/>
    <w:rsid w:val="0020703F"/>
    <w:pPr>
      <w:numPr>
        <w:numId w:val="1"/>
      </w:numPr>
      <w:contextualSpacing/>
    </w:pPr>
  </w:style>
  <w:style w:type="paragraph" w:styleId="ListBullet2">
    <w:name w:val="List Bullet 2"/>
    <w:basedOn w:val="Normal"/>
    <w:uiPriority w:val="99"/>
    <w:unhideWhenUsed/>
    <w:rsid w:val="0020703F"/>
    <w:pPr>
      <w:contextualSpacing/>
    </w:pPr>
  </w:style>
  <w:style w:type="character" w:customStyle="1" w:styleId="SmartLink1">
    <w:name w:val="SmartLink1"/>
    <w:basedOn w:val="DefaultParagraphFont"/>
    <w:uiPriority w:val="99"/>
    <w:semiHidden/>
    <w:unhideWhenUsed/>
    <w:rsid w:val="0098325E"/>
    <w:rPr>
      <w:color w:val="003B71"/>
      <w:u w:val="single"/>
      <w:shd w:val="clear" w:color="auto" w:fill="F3F2F1"/>
    </w:rPr>
  </w:style>
  <w:style w:type="character" w:customStyle="1" w:styleId="UnresolvedMention1">
    <w:name w:val="Unresolved Mention1"/>
    <w:basedOn w:val="DefaultParagraphFont"/>
    <w:uiPriority w:val="99"/>
    <w:semiHidden/>
    <w:unhideWhenUsed/>
    <w:rsid w:val="0098325E"/>
    <w:rPr>
      <w:color w:val="605E5C"/>
      <w:shd w:val="clear" w:color="auto" w:fill="E1DFDD"/>
    </w:rPr>
  </w:style>
  <w:style w:type="character" w:styleId="PageNumber">
    <w:name w:val="page number"/>
    <w:basedOn w:val="DefaultParagraphFont"/>
    <w:uiPriority w:val="99"/>
    <w:semiHidden/>
    <w:unhideWhenUsed/>
    <w:rsid w:val="008473CA"/>
  </w:style>
  <w:style w:type="paragraph" w:customStyle="1" w:styleId="VBOEFOOTER">
    <w:name w:val="VBOE FOOTER"/>
    <w:basedOn w:val="Normal"/>
    <w:link w:val="VBOEFOOTERChar"/>
    <w:qFormat/>
    <w:rsid w:val="00673B3E"/>
    <w:pPr>
      <w:spacing w:before="3240" w:after="100" w:afterAutospacing="1"/>
      <w:jc w:val="center"/>
    </w:pPr>
    <w:rPr>
      <w:sz w:val="48"/>
      <w:szCs w:val="48"/>
    </w:rPr>
  </w:style>
  <w:style w:type="character" w:customStyle="1" w:styleId="VBOEFOOTERChar">
    <w:name w:val="VBOE FOOTER Char"/>
    <w:basedOn w:val="DefaultParagraphFont"/>
    <w:link w:val="VBOEFOOTER"/>
    <w:rsid w:val="00673B3E"/>
    <w:rPr>
      <w:rFonts w:ascii="Times New Roman" w:hAnsi="Times New Roman" w:cs="Times New Roman"/>
      <w:sz w:val="48"/>
      <w:szCs w:val="48"/>
    </w:rPr>
  </w:style>
  <w:style w:type="character" w:customStyle="1" w:styleId="UnresolvedMention2">
    <w:name w:val="Unresolved Mention2"/>
    <w:basedOn w:val="DefaultParagraphFont"/>
    <w:uiPriority w:val="99"/>
    <w:semiHidden/>
    <w:unhideWhenUsed/>
    <w:rsid w:val="006C07D1"/>
    <w:rPr>
      <w:color w:val="605E5C"/>
      <w:shd w:val="clear" w:color="auto" w:fill="E1DFDD"/>
    </w:rPr>
  </w:style>
  <w:style w:type="table" w:customStyle="1" w:styleId="1">
    <w:name w:val="1"/>
    <w:basedOn w:val="TableNormal"/>
    <w:rsid w:val="005F23D6"/>
    <w:rPr>
      <w:rFonts w:ascii="Times New Roman" w:eastAsia="Times New Roman" w:hAnsi="Times New Roman" w:cs="Times New Roman"/>
    </w:rPr>
    <w:tblPr>
      <w:tblStyleRowBandSize w:val="1"/>
      <w:tblStyleColBandSize w:val="1"/>
    </w:tblPr>
  </w:style>
  <w:style w:type="paragraph" w:styleId="NormalWeb">
    <w:name w:val="Normal (Web)"/>
    <w:basedOn w:val="Normal"/>
    <w:uiPriority w:val="99"/>
    <w:unhideWhenUsed/>
    <w:rsid w:val="00686040"/>
    <w:pPr>
      <w:spacing w:before="100" w:beforeAutospacing="1" w:after="100" w:afterAutospacing="1"/>
    </w:pPr>
    <w:rPr>
      <w:rFonts w:eastAsia="Times New Roman"/>
    </w:rPr>
  </w:style>
  <w:style w:type="character" w:customStyle="1" w:styleId="apple-tab-span">
    <w:name w:val="apple-tab-span"/>
    <w:basedOn w:val="DefaultParagraphFont"/>
    <w:rsid w:val="00686040"/>
  </w:style>
  <w:style w:type="paragraph" w:styleId="ListParagraph">
    <w:name w:val="List Paragraph"/>
    <w:basedOn w:val="Normal"/>
    <w:uiPriority w:val="34"/>
    <w:qFormat/>
    <w:rsid w:val="00686040"/>
    <w:pPr>
      <w:ind w:left="720"/>
      <w:contextualSpacing/>
    </w:pPr>
  </w:style>
  <w:style w:type="paragraph" w:styleId="BalloonText">
    <w:name w:val="Balloon Text"/>
    <w:basedOn w:val="Normal"/>
    <w:link w:val="BalloonTextChar"/>
    <w:uiPriority w:val="99"/>
    <w:semiHidden/>
    <w:unhideWhenUsed/>
    <w:rsid w:val="00683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CAD"/>
    <w:rPr>
      <w:rFonts w:ascii="Segoe UI" w:hAnsi="Segoe UI" w:cs="Segoe UI"/>
      <w:sz w:val="18"/>
      <w:szCs w:val="18"/>
    </w:rPr>
  </w:style>
  <w:style w:type="paragraph" w:styleId="BodyText">
    <w:name w:val="Body Text"/>
    <w:basedOn w:val="Normal"/>
    <w:link w:val="BodyTextChar"/>
    <w:uiPriority w:val="1"/>
    <w:qFormat/>
    <w:rsid w:val="00C22FCA"/>
    <w:pPr>
      <w:widowControl w:val="0"/>
      <w:autoSpaceDE w:val="0"/>
      <w:autoSpaceDN w:val="0"/>
    </w:pPr>
    <w:rPr>
      <w:rFonts w:eastAsia="Times New Roman"/>
      <w:sz w:val="23"/>
      <w:szCs w:val="23"/>
    </w:rPr>
  </w:style>
  <w:style w:type="character" w:customStyle="1" w:styleId="BodyTextChar">
    <w:name w:val="Body Text Char"/>
    <w:basedOn w:val="DefaultParagraphFont"/>
    <w:link w:val="BodyText"/>
    <w:uiPriority w:val="1"/>
    <w:rsid w:val="00C22FCA"/>
    <w:rPr>
      <w:rFonts w:ascii="Times New Roman" w:eastAsia="Times New Roman" w:hAnsi="Times New Roman" w:cs="Times New Roman"/>
      <w:sz w:val="23"/>
      <w:szCs w:val="23"/>
    </w:rPr>
  </w:style>
  <w:style w:type="table" w:styleId="TableGrid">
    <w:name w:val="Table Grid"/>
    <w:basedOn w:val="TableNormal"/>
    <w:uiPriority w:val="39"/>
    <w:rsid w:val="00C22FCA"/>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89174D"/>
  </w:style>
  <w:style w:type="paragraph" w:styleId="HTMLPreformatted">
    <w:name w:val="HTML Preformatted"/>
    <w:basedOn w:val="Normal"/>
    <w:link w:val="HTMLPreformattedChar"/>
    <w:rsid w:val="00161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x-none"/>
    </w:rPr>
  </w:style>
  <w:style w:type="character" w:customStyle="1" w:styleId="HTMLPreformattedChar">
    <w:name w:val="HTML Preformatted Char"/>
    <w:basedOn w:val="DefaultParagraphFont"/>
    <w:link w:val="HTMLPreformatted"/>
    <w:rsid w:val="0016112C"/>
    <w:rPr>
      <w:rFonts w:ascii="Courier New" w:eastAsia="Courier New" w:hAnsi="Courier New" w:cs="Times New Roman"/>
      <w:sz w:val="20"/>
      <w:szCs w:val="20"/>
      <w:lang w:val="x-none" w:eastAsia="x-none"/>
    </w:rPr>
  </w:style>
  <w:style w:type="character" w:customStyle="1" w:styleId="UnresolvedMention3">
    <w:name w:val="Unresolved Mention3"/>
    <w:basedOn w:val="DefaultParagraphFont"/>
    <w:uiPriority w:val="99"/>
    <w:semiHidden/>
    <w:unhideWhenUsed/>
    <w:rsid w:val="00074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9263">
      <w:bodyDiv w:val="1"/>
      <w:marLeft w:val="0"/>
      <w:marRight w:val="0"/>
      <w:marTop w:val="0"/>
      <w:marBottom w:val="0"/>
      <w:divBdr>
        <w:top w:val="none" w:sz="0" w:space="0" w:color="auto"/>
        <w:left w:val="none" w:sz="0" w:space="0" w:color="auto"/>
        <w:bottom w:val="none" w:sz="0" w:space="0" w:color="auto"/>
        <w:right w:val="none" w:sz="0" w:space="0" w:color="auto"/>
      </w:divBdr>
    </w:div>
    <w:div w:id="797528355">
      <w:bodyDiv w:val="1"/>
      <w:marLeft w:val="0"/>
      <w:marRight w:val="0"/>
      <w:marTop w:val="0"/>
      <w:marBottom w:val="0"/>
      <w:divBdr>
        <w:top w:val="none" w:sz="0" w:space="0" w:color="auto"/>
        <w:left w:val="none" w:sz="0" w:space="0" w:color="auto"/>
        <w:bottom w:val="none" w:sz="0" w:space="0" w:color="auto"/>
        <w:right w:val="none" w:sz="0" w:space="0" w:color="auto"/>
      </w:divBdr>
    </w:div>
    <w:div w:id="1097749052">
      <w:bodyDiv w:val="1"/>
      <w:marLeft w:val="0"/>
      <w:marRight w:val="0"/>
      <w:marTop w:val="0"/>
      <w:marBottom w:val="0"/>
      <w:divBdr>
        <w:top w:val="none" w:sz="0" w:space="0" w:color="auto"/>
        <w:left w:val="none" w:sz="0" w:space="0" w:color="auto"/>
        <w:bottom w:val="none" w:sz="0" w:space="0" w:color="auto"/>
        <w:right w:val="none" w:sz="0" w:space="0" w:color="auto"/>
      </w:divBdr>
    </w:div>
    <w:div w:id="1099060246">
      <w:bodyDiv w:val="1"/>
      <w:marLeft w:val="0"/>
      <w:marRight w:val="0"/>
      <w:marTop w:val="0"/>
      <w:marBottom w:val="0"/>
      <w:divBdr>
        <w:top w:val="none" w:sz="0" w:space="0" w:color="auto"/>
        <w:left w:val="none" w:sz="0" w:space="0" w:color="auto"/>
        <w:bottom w:val="none" w:sz="0" w:space="0" w:color="auto"/>
        <w:right w:val="none" w:sz="0" w:space="0" w:color="auto"/>
      </w:divBdr>
    </w:div>
    <w:div w:id="1273510286">
      <w:bodyDiv w:val="1"/>
      <w:marLeft w:val="0"/>
      <w:marRight w:val="0"/>
      <w:marTop w:val="0"/>
      <w:marBottom w:val="0"/>
      <w:divBdr>
        <w:top w:val="none" w:sz="0" w:space="0" w:color="auto"/>
        <w:left w:val="none" w:sz="0" w:space="0" w:color="auto"/>
        <w:bottom w:val="none" w:sz="0" w:space="0" w:color="auto"/>
        <w:right w:val="none" w:sz="0" w:space="0" w:color="auto"/>
      </w:divBdr>
    </w:div>
    <w:div w:id="1287741392">
      <w:bodyDiv w:val="1"/>
      <w:marLeft w:val="0"/>
      <w:marRight w:val="0"/>
      <w:marTop w:val="0"/>
      <w:marBottom w:val="0"/>
      <w:divBdr>
        <w:top w:val="none" w:sz="0" w:space="0" w:color="auto"/>
        <w:left w:val="none" w:sz="0" w:space="0" w:color="auto"/>
        <w:bottom w:val="none" w:sz="0" w:space="0" w:color="auto"/>
        <w:right w:val="none" w:sz="0" w:space="0" w:color="auto"/>
      </w:divBdr>
    </w:div>
    <w:div w:id="1412659333">
      <w:bodyDiv w:val="1"/>
      <w:marLeft w:val="0"/>
      <w:marRight w:val="0"/>
      <w:marTop w:val="0"/>
      <w:marBottom w:val="0"/>
      <w:divBdr>
        <w:top w:val="none" w:sz="0" w:space="0" w:color="auto"/>
        <w:left w:val="none" w:sz="0" w:space="0" w:color="auto"/>
        <w:bottom w:val="none" w:sz="0" w:space="0" w:color="auto"/>
        <w:right w:val="none" w:sz="0" w:space="0" w:color="auto"/>
      </w:divBdr>
    </w:div>
    <w:div w:id="1537693750">
      <w:bodyDiv w:val="1"/>
      <w:marLeft w:val="0"/>
      <w:marRight w:val="0"/>
      <w:marTop w:val="0"/>
      <w:marBottom w:val="0"/>
      <w:divBdr>
        <w:top w:val="none" w:sz="0" w:space="0" w:color="auto"/>
        <w:left w:val="none" w:sz="0" w:space="0" w:color="auto"/>
        <w:bottom w:val="none" w:sz="0" w:space="0" w:color="auto"/>
        <w:right w:val="none" w:sz="0" w:space="0" w:color="auto"/>
      </w:divBdr>
    </w:div>
    <w:div w:id="1592734970">
      <w:bodyDiv w:val="1"/>
      <w:marLeft w:val="0"/>
      <w:marRight w:val="0"/>
      <w:marTop w:val="0"/>
      <w:marBottom w:val="0"/>
      <w:divBdr>
        <w:top w:val="none" w:sz="0" w:space="0" w:color="auto"/>
        <w:left w:val="none" w:sz="0" w:space="0" w:color="auto"/>
        <w:bottom w:val="none" w:sz="0" w:space="0" w:color="auto"/>
        <w:right w:val="none" w:sz="0" w:space="0" w:color="auto"/>
      </w:divBdr>
    </w:div>
    <w:div w:id="1665670181">
      <w:bodyDiv w:val="1"/>
      <w:marLeft w:val="0"/>
      <w:marRight w:val="0"/>
      <w:marTop w:val="0"/>
      <w:marBottom w:val="0"/>
      <w:divBdr>
        <w:top w:val="none" w:sz="0" w:space="0" w:color="auto"/>
        <w:left w:val="none" w:sz="0" w:space="0" w:color="auto"/>
        <w:bottom w:val="none" w:sz="0" w:space="0" w:color="auto"/>
        <w:right w:val="none" w:sz="0" w:space="0" w:color="auto"/>
      </w:divBdr>
    </w:div>
    <w:div w:id="1683162320">
      <w:bodyDiv w:val="1"/>
      <w:marLeft w:val="0"/>
      <w:marRight w:val="0"/>
      <w:marTop w:val="0"/>
      <w:marBottom w:val="0"/>
      <w:divBdr>
        <w:top w:val="none" w:sz="0" w:space="0" w:color="auto"/>
        <w:left w:val="none" w:sz="0" w:space="0" w:color="auto"/>
        <w:bottom w:val="none" w:sz="0" w:space="0" w:color="auto"/>
        <w:right w:val="none" w:sz="0" w:space="0" w:color="auto"/>
      </w:divBdr>
    </w:div>
    <w:div w:id="17262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73A1205690449BC960B995EC7778B" ma:contentTypeVersion="4" ma:contentTypeDescription="Create a new document." ma:contentTypeScope="" ma:versionID="1dffd1a22b5fb151cd51218d0ce0819b">
  <xsd:schema xmlns:xsd="http://www.w3.org/2001/XMLSchema" xmlns:xs="http://www.w3.org/2001/XMLSchema" xmlns:p="http://schemas.microsoft.com/office/2006/metadata/properties" xmlns:ns2="4c2c5aab-b472-4b8f-a7fa-721e1e86a722" xmlns:ns3="48904f4f-f42a-42cb-a058-7ee0fb13e189" targetNamespace="http://schemas.microsoft.com/office/2006/metadata/properties" ma:root="true" ma:fieldsID="7c548f1f597254ffcd252868ced3ffff" ns2:_="" ns3:_="">
    <xsd:import namespace="4c2c5aab-b472-4b8f-a7fa-721e1e86a722"/>
    <xsd:import namespace="48904f4f-f42a-42cb-a058-7ee0fb13e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04f4f-f42a-42cb-a058-7ee0fb13e1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5D719-CFCF-46A3-9CCD-F0A27F2A5101}">
  <ds:schemaRefs>
    <ds:schemaRef ds:uri="http://schemas.openxmlformats.org/officeDocument/2006/bibliography"/>
  </ds:schemaRefs>
</ds:datastoreItem>
</file>

<file path=customXml/itemProps2.xml><?xml version="1.0" encoding="utf-8"?>
<ds:datastoreItem xmlns:ds="http://schemas.openxmlformats.org/officeDocument/2006/customXml" ds:itemID="{3F6F4186-D6BE-4B61-B5A8-62E900CD785F}"/>
</file>

<file path=customXml/itemProps3.xml><?xml version="1.0" encoding="utf-8"?>
<ds:datastoreItem xmlns:ds="http://schemas.openxmlformats.org/officeDocument/2006/customXml" ds:itemID="{18E1ACDD-BB40-4C0E-A1E7-4F94C557C832}"/>
</file>

<file path=customXml/itemProps4.xml><?xml version="1.0" encoding="utf-8"?>
<ds:datastoreItem xmlns:ds="http://schemas.openxmlformats.org/officeDocument/2006/customXml" ds:itemID="{8D9910AF-BB1D-4B89-98B4-F548305BCDAA}"/>
</file>

<file path=docProps/app.xml><?xml version="1.0" encoding="utf-8"?>
<Properties xmlns="http://schemas.openxmlformats.org/officeDocument/2006/extended-properties" xmlns:vt="http://schemas.openxmlformats.org/officeDocument/2006/docPropsVTypes">
  <Template>Normal.dotm</Template>
  <TotalTime>120</TotalTime>
  <Pages>11</Pages>
  <Words>2948</Words>
  <Characters>16808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Venesky, Lorraine (DOE)</dc:creator>
  <cp:keywords/>
  <dc:description/>
  <cp:lastModifiedBy>Venesky, Lorraine (DOE)</cp:lastModifiedBy>
  <cp:revision>17</cp:revision>
  <cp:lastPrinted>2022-08-17T17:12:00Z</cp:lastPrinted>
  <dcterms:created xsi:type="dcterms:W3CDTF">2023-02-19T20:10:00Z</dcterms:created>
  <dcterms:modified xsi:type="dcterms:W3CDTF">2023-02-19T22:09:00Z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0x010100FB573A1205690449BC960B995EC7778B</vt:lpwstr>
  </property>
</Properties>
</file>