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9FCA" w14:textId="7A72B3C4" w:rsidR="005A3C52" w:rsidRPr="00320516" w:rsidRDefault="7B935B36" w:rsidP="6F63E846">
      <w:pPr>
        <w:pStyle w:val="Heading1"/>
        <w:rPr>
          <w:sz w:val="44"/>
          <w:szCs w:val="44"/>
        </w:rPr>
      </w:pPr>
      <w:r w:rsidRPr="6F63E846">
        <w:rPr>
          <w:sz w:val="44"/>
          <w:szCs w:val="44"/>
        </w:rPr>
        <w:t>VIRGINIA DEPARTMENT OF EDUCATION</w:t>
      </w:r>
    </w:p>
    <w:p w14:paraId="46CC2B79" w14:textId="77777777" w:rsidR="008132B9" w:rsidRDefault="008132B9" w:rsidP="3A880C97">
      <w:pPr>
        <w:spacing w:after="0" w:line="240" w:lineRule="auto"/>
        <w:jc w:val="center"/>
        <w:rPr>
          <w:b/>
          <w:bCs/>
          <w:color w:val="1C4587"/>
          <w:sz w:val="40"/>
          <w:szCs w:val="40"/>
        </w:rPr>
      </w:pPr>
    </w:p>
    <w:p w14:paraId="25DBE41B" w14:textId="172A24A2" w:rsidR="005A3C52" w:rsidRPr="0080617A" w:rsidRDefault="005A3C52" w:rsidP="3A880C97">
      <w:pPr>
        <w:spacing w:after="0" w:line="240" w:lineRule="auto"/>
        <w:jc w:val="center"/>
        <w:rPr>
          <w:b/>
          <w:bCs/>
          <w:color w:val="1C4587"/>
          <w:sz w:val="40"/>
          <w:szCs w:val="40"/>
        </w:rPr>
      </w:pPr>
      <w:r w:rsidRPr="3A880C97">
        <w:rPr>
          <w:b/>
          <w:bCs/>
          <w:color w:val="1C4587"/>
          <w:sz w:val="40"/>
          <w:szCs w:val="40"/>
        </w:rPr>
        <w:t>Planning Grant Application</w:t>
      </w:r>
      <w:r>
        <w:br/>
      </w:r>
      <w:r w:rsidRPr="3A880C97">
        <w:rPr>
          <w:b/>
          <w:bCs/>
          <w:color w:val="1C4587"/>
          <w:sz w:val="40"/>
          <w:szCs w:val="40"/>
        </w:rPr>
        <w:t>for a College Partnership Laboratory School</w:t>
      </w:r>
      <w:bookmarkStart w:id="0" w:name="_heading=h.2vz46qbrdwho"/>
      <w:bookmarkEnd w:id="0"/>
    </w:p>
    <w:p w14:paraId="00000006" w14:textId="03F749AF" w:rsidR="00260CCC" w:rsidRPr="000328A7" w:rsidRDefault="005A3C52" w:rsidP="3A880C97">
      <w:pPr>
        <w:pStyle w:val="Heading2"/>
        <w:numPr>
          <w:ilvl w:val="0"/>
          <w:numId w:val="11"/>
        </w:numPr>
        <w:spacing w:after="0" w:line="240" w:lineRule="auto"/>
        <w:ind w:left="0" w:firstLine="0"/>
        <w:rPr>
          <w:rFonts w:eastAsia="Calibri"/>
          <w:b/>
          <w:bCs/>
          <w:color w:val="1C4587"/>
          <w:sz w:val="28"/>
          <w:szCs w:val="28"/>
        </w:rPr>
      </w:pPr>
      <w:r w:rsidRPr="3A880C97">
        <w:rPr>
          <w:rFonts w:eastAsia="Calibri"/>
          <w:b/>
          <w:bCs/>
          <w:color w:val="1C4587"/>
          <w:sz w:val="28"/>
          <w:szCs w:val="28"/>
        </w:rPr>
        <w:t>GENERAL INFORMATION</w:t>
      </w:r>
    </w:p>
    <w:p w14:paraId="0C288B18" w14:textId="3C91959E" w:rsidR="3A880C97" w:rsidRDefault="3A880C97" w:rsidP="3A880C97">
      <w:pPr>
        <w:spacing w:after="0" w:line="240" w:lineRule="auto"/>
        <w:ind w:left="360"/>
        <w:jc w:val="center"/>
        <w:rPr>
          <w:b/>
          <w:bCs/>
          <w:color w:val="1C4587"/>
        </w:rPr>
      </w:pPr>
    </w:p>
    <w:p w14:paraId="1A32B84F" w14:textId="77777777" w:rsidR="7DED82EB" w:rsidRPr="007C6196" w:rsidRDefault="7DED82EB" w:rsidP="007C6196">
      <w:pPr>
        <w:pStyle w:val="ListParagraph"/>
        <w:numPr>
          <w:ilvl w:val="0"/>
          <w:numId w:val="13"/>
        </w:numPr>
        <w:spacing w:after="0" w:line="276" w:lineRule="auto"/>
        <w:rPr>
          <w:rFonts w:eastAsia="Calibri"/>
        </w:rPr>
      </w:pPr>
      <w:r w:rsidRPr="007C6196">
        <w:rPr>
          <w:rFonts w:eastAsia="Calibri"/>
        </w:rPr>
        <w:t xml:space="preserve">Public institutions of higher education (IHE); public higher education centers, institutes, or authorities; or eligible institutions of higher education as defined in the Tuition Assistance Grant Program, as provided in </w:t>
      </w:r>
      <w:hyperlink r:id="rId8">
        <w:r w:rsidRPr="007C6196">
          <w:rPr>
            <w:rFonts w:eastAsia="Calibri"/>
            <w:color w:val="0563C1"/>
            <w:u w:val="single"/>
          </w:rPr>
          <w:t>§ 23.1-628</w:t>
        </w:r>
      </w:hyperlink>
      <w:r w:rsidRPr="007C6196">
        <w:rPr>
          <w:rFonts w:eastAsia="Calibri"/>
        </w:rPr>
        <w:t>, (eligible entity or entities) may apply for a Virginia Board of Education (Board) College Partnership Laboratory School Planning Grant (Planning Grant).</w:t>
      </w:r>
    </w:p>
    <w:p w14:paraId="3BDA8416" w14:textId="77777777" w:rsidR="3A880C97" w:rsidRDefault="3A880C97" w:rsidP="3A880C97">
      <w:pPr>
        <w:spacing w:after="0" w:line="276" w:lineRule="auto"/>
        <w:ind w:left="720"/>
        <w:rPr>
          <w:rFonts w:eastAsia="Calibri"/>
        </w:rPr>
      </w:pPr>
    </w:p>
    <w:p w14:paraId="305A058D" w14:textId="4A015728" w:rsidR="7DED82EB" w:rsidRPr="007C6196" w:rsidRDefault="7DED82EB" w:rsidP="007C6196">
      <w:pPr>
        <w:pStyle w:val="ListParagraph"/>
        <w:numPr>
          <w:ilvl w:val="0"/>
          <w:numId w:val="13"/>
        </w:numPr>
        <w:spacing w:after="0" w:line="276" w:lineRule="auto"/>
        <w:rPr>
          <w:rFonts w:eastAsia="Calibri"/>
        </w:rPr>
      </w:pPr>
      <w:r w:rsidRPr="007C6196">
        <w:rPr>
          <w:rFonts w:eastAsia="Calibri"/>
        </w:rPr>
        <w:t>Each Planning Grant Applicant</w:t>
      </w:r>
      <w:r w:rsidRPr="007C6196">
        <w:rPr>
          <w:rFonts w:eastAsia="Calibri"/>
          <w:b/>
          <w:bCs/>
        </w:rPr>
        <w:t xml:space="preserve"> </w:t>
      </w:r>
      <w:r w:rsidRPr="007C6196">
        <w:rPr>
          <w:rFonts w:eastAsia="Calibri"/>
        </w:rPr>
        <w:t>(</w:t>
      </w:r>
      <w:r w:rsidR="00FC4D3E" w:rsidRPr="007C6196">
        <w:rPr>
          <w:rFonts w:eastAsia="Calibri"/>
        </w:rPr>
        <w:t>A</w:t>
      </w:r>
      <w:r w:rsidRPr="007C6196">
        <w:rPr>
          <w:rFonts w:eastAsia="Calibri"/>
        </w:rPr>
        <w:t>pplicant) seeking a Planning Grant must read and comply with the Instructions for Application for a Planning Grant for a College Partnership Laboratory School (Lab School), which are available on the Virginia Department of Education’s (Department) website, and fully complete this Planning Grant Application (</w:t>
      </w:r>
      <w:r w:rsidR="00297F67">
        <w:rPr>
          <w:rFonts w:eastAsia="Calibri"/>
        </w:rPr>
        <w:t>A</w:t>
      </w:r>
      <w:r w:rsidRPr="007C6196">
        <w:rPr>
          <w:rFonts w:eastAsia="Calibri"/>
        </w:rPr>
        <w:t xml:space="preserve">pplication) to be eligible for a Planning Grant. </w:t>
      </w:r>
    </w:p>
    <w:p w14:paraId="6546E0CB" w14:textId="77777777" w:rsidR="3A880C97" w:rsidRDefault="3A880C97" w:rsidP="3A880C97">
      <w:pPr>
        <w:spacing w:after="0" w:line="276" w:lineRule="auto"/>
        <w:ind w:left="720"/>
        <w:rPr>
          <w:rFonts w:eastAsia="Calibri"/>
        </w:rPr>
      </w:pPr>
    </w:p>
    <w:p w14:paraId="47E37F2A" w14:textId="27115127" w:rsidR="7DED82EB" w:rsidRPr="007C6196" w:rsidRDefault="7DED82EB" w:rsidP="007C6196">
      <w:pPr>
        <w:pStyle w:val="ListParagraph"/>
        <w:numPr>
          <w:ilvl w:val="0"/>
          <w:numId w:val="13"/>
        </w:numPr>
        <w:spacing w:after="0" w:line="276" w:lineRule="auto"/>
        <w:rPr>
          <w:rFonts w:eastAsia="Calibri"/>
        </w:rPr>
      </w:pPr>
      <w:r w:rsidRPr="007C6196">
        <w:rPr>
          <w:rFonts w:eastAsia="Calibri"/>
        </w:rPr>
        <w:t xml:space="preserve">Applications may be submitted on a rolling basis and will be evaluated for Planning Grant awards based on factors set forth herein. </w:t>
      </w:r>
    </w:p>
    <w:p w14:paraId="07A19B00" w14:textId="77777777" w:rsidR="3A880C97" w:rsidRPr="007C6196" w:rsidRDefault="3A880C97" w:rsidP="3A880C97">
      <w:pPr>
        <w:spacing w:after="0" w:line="276" w:lineRule="auto"/>
        <w:rPr>
          <w:rFonts w:eastAsia="Calibri"/>
        </w:rPr>
      </w:pPr>
    </w:p>
    <w:p w14:paraId="1E022B4F" w14:textId="40375F12" w:rsidR="7DED82EB" w:rsidRPr="007C6196" w:rsidRDefault="7DED82EB" w:rsidP="007C6196">
      <w:pPr>
        <w:pStyle w:val="ListParagraph"/>
        <w:numPr>
          <w:ilvl w:val="0"/>
          <w:numId w:val="13"/>
        </w:numPr>
        <w:spacing w:after="0" w:line="276" w:lineRule="auto"/>
        <w:rPr>
          <w:rFonts w:eastAsia="Calibri"/>
          <w:b/>
          <w:bCs/>
        </w:rPr>
      </w:pPr>
      <w:r w:rsidRPr="007C6196">
        <w:rPr>
          <w:rFonts w:eastAsia="Calibri"/>
          <w:b/>
          <w:bCs/>
        </w:rPr>
        <w:t xml:space="preserve">Planning Grant Term: This </w:t>
      </w:r>
      <w:r w:rsidR="00297F67">
        <w:rPr>
          <w:rFonts w:eastAsia="Calibri"/>
          <w:b/>
          <w:bCs/>
        </w:rPr>
        <w:t>A</w:t>
      </w:r>
      <w:r w:rsidRPr="007C6196">
        <w:rPr>
          <w:rFonts w:eastAsia="Calibri"/>
          <w:b/>
          <w:bCs/>
        </w:rPr>
        <w:t>pplication is for a one-time Planning Grant, the term (Term) for which will not exceed 12 months from the date of any award hereunder.</w:t>
      </w:r>
    </w:p>
    <w:p w14:paraId="2E087C21" w14:textId="77777777" w:rsidR="3A880C97" w:rsidRPr="007C6196" w:rsidRDefault="3A880C97" w:rsidP="3A880C97">
      <w:pPr>
        <w:spacing w:after="0" w:line="276" w:lineRule="auto"/>
        <w:ind w:left="720"/>
        <w:rPr>
          <w:rFonts w:eastAsia="Calibri"/>
        </w:rPr>
      </w:pPr>
    </w:p>
    <w:p w14:paraId="070128EA" w14:textId="16FBD5F3" w:rsidR="7DED82EB" w:rsidRPr="007C6196" w:rsidRDefault="7DED82EB" w:rsidP="007C6196">
      <w:pPr>
        <w:pStyle w:val="ListParagraph"/>
        <w:numPr>
          <w:ilvl w:val="0"/>
          <w:numId w:val="13"/>
        </w:numPr>
        <w:spacing w:after="0" w:line="276" w:lineRule="auto"/>
        <w:rPr>
          <w:rFonts w:eastAsia="Calibri"/>
        </w:rPr>
      </w:pPr>
      <w:r w:rsidRPr="007C6196">
        <w:rPr>
          <w:rFonts w:eastAsia="Calibri"/>
        </w:rPr>
        <w:t xml:space="preserve">The completed PDF version of the </w:t>
      </w:r>
      <w:r w:rsidR="00297F67">
        <w:rPr>
          <w:rFonts w:eastAsia="Calibri"/>
        </w:rPr>
        <w:t>A</w:t>
      </w:r>
      <w:r w:rsidRPr="007C6196">
        <w:rPr>
          <w:rFonts w:eastAsia="Calibri"/>
        </w:rPr>
        <w:t xml:space="preserve">pplication and related materials must be sent to </w:t>
      </w:r>
      <w:hyperlink r:id="rId9">
        <w:r w:rsidRPr="007C6196">
          <w:rPr>
            <w:rFonts w:eastAsia="Calibri"/>
            <w:color w:val="1255CD"/>
            <w:u w:val="single"/>
          </w:rPr>
          <w:t>labschools@doe.virginia.gov</w:t>
        </w:r>
      </w:hyperlink>
      <w:r w:rsidRPr="007C6196">
        <w:rPr>
          <w:rFonts w:eastAsia="Calibri"/>
        </w:rPr>
        <w:t xml:space="preserve"> by email. The Department may return or reject</w:t>
      </w:r>
      <w:r w:rsidR="00297F67">
        <w:rPr>
          <w:rFonts w:eastAsia="Calibri"/>
        </w:rPr>
        <w:t xml:space="preserve"> an</w:t>
      </w:r>
      <w:r w:rsidRPr="007C6196">
        <w:rPr>
          <w:rFonts w:eastAsia="Calibri"/>
        </w:rPr>
        <w:t xml:space="preserve"> </w:t>
      </w:r>
      <w:proofErr w:type="gramStart"/>
      <w:r w:rsidR="00075639">
        <w:rPr>
          <w:rFonts w:eastAsia="Calibri"/>
        </w:rPr>
        <w:t>A</w:t>
      </w:r>
      <w:r w:rsidR="000A4A18">
        <w:rPr>
          <w:rFonts w:eastAsia="Calibri"/>
        </w:rPr>
        <w:t>pplication</w:t>
      </w:r>
      <w:proofErr w:type="gramEnd"/>
      <w:r w:rsidR="00297F67">
        <w:rPr>
          <w:rFonts w:eastAsia="Calibri"/>
        </w:rPr>
        <w:t xml:space="preserve"> </w:t>
      </w:r>
      <w:r w:rsidRPr="007C6196">
        <w:rPr>
          <w:rFonts w:eastAsia="Calibri"/>
        </w:rPr>
        <w:t xml:space="preserve">that </w:t>
      </w:r>
      <w:r w:rsidR="00297F67">
        <w:rPr>
          <w:rFonts w:eastAsia="Calibri"/>
        </w:rPr>
        <w:t>is</w:t>
      </w:r>
      <w:r w:rsidRPr="007C6196">
        <w:rPr>
          <w:rFonts w:eastAsia="Calibri"/>
        </w:rPr>
        <w:t xml:space="preserve"> incomplete.</w:t>
      </w:r>
    </w:p>
    <w:p w14:paraId="43376477" w14:textId="77777777" w:rsidR="3A880C97" w:rsidRDefault="3A880C97" w:rsidP="3A880C97">
      <w:pPr>
        <w:spacing w:after="0" w:line="276" w:lineRule="auto"/>
        <w:rPr>
          <w:rFonts w:eastAsia="Calibri"/>
        </w:rPr>
      </w:pPr>
    </w:p>
    <w:p w14:paraId="78E44538" w14:textId="11CF8AF8" w:rsidR="7DED82EB" w:rsidRPr="007C6196" w:rsidRDefault="7DED82EB" w:rsidP="007C6196">
      <w:pPr>
        <w:pStyle w:val="ListParagraph"/>
        <w:numPr>
          <w:ilvl w:val="0"/>
          <w:numId w:val="13"/>
        </w:numPr>
        <w:spacing w:after="0" w:line="240" w:lineRule="auto"/>
        <w:rPr>
          <w:rFonts w:eastAsia="Calibri"/>
        </w:rPr>
      </w:pPr>
      <w:r w:rsidRPr="007C6196">
        <w:rPr>
          <w:rFonts w:eastAsia="Calibri"/>
        </w:rPr>
        <w:t xml:space="preserve">Please contact </w:t>
      </w:r>
      <w:hyperlink r:id="rId10">
        <w:r w:rsidRPr="007C6196">
          <w:rPr>
            <w:rFonts w:eastAsia="Calibri"/>
            <w:color w:val="1255CD"/>
            <w:u w:val="single"/>
          </w:rPr>
          <w:t>labschools@doe.virginia.gov</w:t>
        </w:r>
      </w:hyperlink>
      <w:r w:rsidRPr="007C6196">
        <w:rPr>
          <w:rFonts w:eastAsia="Calibri"/>
        </w:rPr>
        <w:t xml:space="preserve"> by email if there are any questions about the </w:t>
      </w:r>
      <w:r w:rsidR="00C64F41">
        <w:rPr>
          <w:rFonts w:eastAsia="Calibri"/>
        </w:rPr>
        <w:t>A</w:t>
      </w:r>
      <w:r w:rsidRPr="007C6196">
        <w:rPr>
          <w:rFonts w:eastAsia="Calibri"/>
        </w:rPr>
        <w:t>pplication process.</w:t>
      </w:r>
    </w:p>
    <w:p w14:paraId="39E9F5FA" w14:textId="5EA5A2D9" w:rsidR="3A880C97" w:rsidRDefault="3A880C97" w:rsidP="3A880C97">
      <w:pPr>
        <w:spacing w:after="0" w:line="240" w:lineRule="auto"/>
        <w:ind w:left="360"/>
        <w:rPr>
          <w:rFonts w:eastAsia="Calibri"/>
        </w:rPr>
      </w:pPr>
    </w:p>
    <w:p w14:paraId="7F1DD505" w14:textId="0C755C4F" w:rsidR="3A880C97" w:rsidRDefault="3A880C97" w:rsidP="3A880C97">
      <w:pPr>
        <w:spacing w:after="0" w:line="240" w:lineRule="auto"/>
        <w:ind w:left="360"/>
        <w:jc w:val="center"/>
        <w:rPr>
          <w:rFonts w:eastAsia="Calibri"/>
          <w:b/>
          <w:bCs/>
          <w:color w:val="1C4587"/>
          <w:sz w:val="28"/>
          <w:szCs w:val="28"/>
        </w:rPr>
      </w:pPr>
    </w:p>
    <w:p w14:paraId="0426A5E6" w14:textId="6C03722E" w:rsidR="00D236A2" w:rsidRPr="00C06F37" w:rsidRDefault="3A880C97" w:rsidP="00C06F37">
      <w:r>
        <w:br w:type="page"/>
      </w:r>
    </w:p>
    <w:p w14:paraId="23E171A0" w14:textId="7C9A0530" w:rsidR="006164D4" w:rsidRPr="003B2B2A" w:rsidRDefault="006164D4" w:rsidP="0034541B">
      <w:pPr>
        <w:pStyle w:val="ListParagraph"/>
        <w:spacing w:after="0" w:line="240" w:lineRule="auto"/>
        <w:ind w:left="0"/>
        <w:jc w:val="center"/>
        <w:rPr>
          <w:b/>
          <w:bCs/>
          <w:color w:val="1C4587"/>
          <w:sz w:val="8"/>
          <w:szCs w:val="8"/>
        </w:rPr>
      </w:pPr>
      <w:r w:rsidRPr="009D145A">
        <w:rPr>
          <w:rFonts w:eastAsia="Calibri"/>
          <w:b/>
          <w:bCs/>
          <w:color w:val="1C4587"/>
          <w:sz w:val="28"/>
          <w:szCs w:val="28"/>
        </w:rPr>
        <w:lastRenderedPageBreak/>
        <w:t xml:space="preserve">A.1. </w:t>
      </w:r>
      <w:r w:rsidR="007C6EF1">
        <w:rPr>
          <w:rFonts w:eastAsia="Calibri"/>
          <w:b/>
          <w:bCs/>
          <w:color w:val="1C4587"/>
          <w:sz w:val="28"/>
          <w:szCs w:val="28"/>
        </w:rPr>
        <w:tab/>
      </w:r>
      <w:r w:rsidRPr="009D145A">
        <w:rPr>
          <w:b/>
          <w:bCs/>
          <w:color w:val="1C4587"/>
          <w:sz w:val="28"/>
          <w:szCs w:val="28"/>
        </w:rPr>
        <w:t xml:space="preserve">KEY CONTACTS, SUBMISSION DATE, </w:t>
      </w:r>
      <w:r w:rsidR="004A4C07">
        <w:rPr>
          <w:b/>
          <w:bCs/>
          <w:color w:val="1C4587"/>
          <w:sz w:val="28"/>
          <w:szCs w:val="28"/>
        </w:rPr>
        <w:t xml:space="preserve">AND </w:t>
      </w:r>
      <w:r w:rsidRPr="009D145A">
        <w:rPr>
          <w:b/>
          <w:bCs/>
          <w:color w:val="1C4587"/>
          <w:sz w:val="28"/>
          <w:szCs w:val="28"/>
        </w:rPr>
        <w:t>FUNDING REQUEST</w:t>
      </w:r>
    </w:p>
    <w:p w14:paraId="59B72BC4" w14:textId="2FA3FDE2" w:rsidR="00D236A2" w:rsidRPr="003B2B2A" w:rsidRDefault="00D236A2" w:rsidP="006164D4">
      <w:pPr>
        <w:pStyle w:val="Heading2"/>
        <w:spacing w:before="0" w:after="0" w:line="240" w:lineRule="auto"/>
        <w:jc w:val="left"/>
        <w:rPr>
          <w:rFonts w:eastAsia="Calibri"/>
          <w:b/>
          <w:bCs/>
          <w:color w:val="1C4587"/>
          <w:sz w:val="8"/>
          <w:szCs w:val="8"/>
        </w:rPr>
      </w:pPr>
    </w:p>
    <w:p w14:paraId="6316D56B" w14:textId="77777777" w:rsidR="00D236A2" w:rsidRDefault="00D236A2" w:rsidP="00D236A2">
      <w:pPr>
        <w:spacing w:after="0" w:line="240" w:lineRule="auto"/>
        <w:ind w:left="360"/>
        <w:jc w:val="center"/>
        <w:rPr>
          <w:b/>
          <w:bCs/>
          <w:color w:val="1C4587"/>
        </w:rPr>
      </w:pPr>
    </w:p>
    <w:p w14:paraId="09B61DFA" w14:textId="17F615A4" w:rsidR="3A880C97" w:rsidRDefault="3A880C97" w:rsidP="3A880C97">
      <w:pPr>
        <w:spacing w:after="0" w:line="240" w:lineRule="auto"/>
        <w:ind w:left="360"/>
        <w:jc w:val="center"/>
        <w:rPr>
          <w:b/>
          <w:bCs/>
          <w:color w:val="1C4587"/>
        </w:rPr>
      </w:pPr>
    </w:p>
    <w:p w14:paraId="00000007" w14:textId="77777777" w:rsidR="00260CCC" w:rsidRPr="005A3C52" w:rsidRDefault="002A4EC5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005A3C52">
        <w:rPr>
          <w:rFonts w:eastAsia="Calibri"/>
          <w:b/>
        </w:rPr>
        <w:t xml:space="preserve">Name of Eligible Entity (Planning Grant Applicant): </w:t>
      </w:r>
      <w:r w:rsidRPr="005A3C52">
        <w:rPr>
          <w:rFonts w:eastAsia="Calibri"/>
          <w:color w:val="808080"/>
        </w:rPr>
        <w:t>Click or tap here to enter text.</w:t>
      </w:r>
    </w:p>
    <w:p w14:paraId="00000008" w14:textId="77777777" w:rsidR="00260CCC" w:rsidRPr="005A3C52" w:rsidRDefault="00260CCC">
      <w:pPr>
        <w:spacing w:after="0" w:line="276" w:lineRule="auto"/>
        <w:ind w:left="720"/>
        <w:rPr>
          <w:rFonts w:eastAsia="Calibri"/>
          <w:color w:val="808080"/>
        </w:rPr>
      </w:pPr>
    </w:p>
    <w:p w14:paraId="712B0B81" w14:textId="7A7E0DCF" w:rsidR="00807F94" w:rsidRPr="003C4455" w:rsidRDefault="00DA1057" w:rsidP="00DA1057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>
        <w:rPr>
          <w:rFonts w:eastAsia="Calibri"/>
          <w:b/>
        </w:rPr>
        <w:t>Address</w:t>
      </w:r>
      <w:r w:rsidRPr="005A3C52">
        <w:rPr>
          <w:rFonts w:eastAsia="Calibri"/>
          <w:b/>
        </w:rPr>
        <w:t xml:space="preserve"> of Eligible Entity (Planning Grant Applicant): </w:t>
      </w:r>
      <w:r w:rsidRPr="005A3C52">
        <w:rPr>
          <w:rFonts w:eastAsia="Calibri"/>
          <w:color w:val="808080"/>
        </w:rPr>
        <w:t>Click or tap here to enter text.</w:t>
      </w:r>
    </w:p>
    <w:p w14:paraId="33ED5C90" w14:textId="77777777" w:rsidR="003C4455" w:rsidRPr="00DA1057" w:rsidRDefault="003C4455" w:rsidP="003C4455">
      <w:pPr>
        <w:spacing w:after="0" w:line="276" w:lineRule="auto"/>
        <w:rPr>
          <w:rFonts w:eastAsia="Calibri"/>
        </w:rPr>
      </w:pPr>
    </w:p>
    <w:p w14:paraId="00000009" w14:textId="4D374405" w:rsidR="00260CCC" w:rsidRPr="007E7A86" w:rsidRDefault="007E7A86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>
        <w:rPr>
          <w:rFonts w:eastAsia="Calibri"/>
          <w:b/>
        </w:rPr>
        <w:t xml:space="preserve">Name of </w:t>
      </w:r>
      <w:r w:rsidR="002A4EC5" w:rsidRPr="005A3C52">
        <w:rPr>
          <w:rFonts w:eastAsia="Calibri"/>
          <w:b/>
        </w:rPr>
        <w:t xml:space="preserve">Authorized Official Representative: </w:t>
      </w:r>
      <w:r w:rsidR="002A4EC5" w:rsidRPr="005A3C52">
        <w:rPr>
          <w:rFonts w:eastAsia="Calibri"/>
          <w:color w:val="808080"/>
        </w:rPr>
        <w:t>Click or tap here to enter text.</w:t>
      </w:r>
    </w:p>
    <w:p w14:paraId="62B5A05A" w14:textId="77777777" w:rsidR="00E030E3" w:rsidRPr="00E030E3" w:rsidRDefault="00E030E3" w:rsidP="00E030E3">
      <w:pPr>
        <w:spacing w:after="0" w:line="276" w:lineRule="auto"/>
        <w:ind w:left="720"/>
        <w:rPr>
          <w:rFonts w:eastAsia="Calibri"/>
        </w:rPr>
      </w:pPr>
    </w:p>
    <w:p w14:paraId="14195E4B" w14:textId="7610C85C" w:rsidR="007E7A86" w:rsidRPr="0032211D" w:rsidRDefault="007E7A86" w:rsidP="007E7A86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3A880C97">
        <w:rPr>
          <w:rFonts w:eastAsia="Calibri"/>
          <w:b/>
          <w:bCs/>
        </w:rPr>
        <w:t xml:space="preserve">Email </w:t>
      </w:r>
      <w:r w:rsidR="13B63FEF" w:rsidRPr="3A880C97">
        <w:rPr>
          <w:rFonts w:eastAsia="Calibri"/>
          <w:b/>
          <w:bCs/>
        </w:rPr>
        <w:t xml:space="preserve">Address </w:t>
      </w:r>
      <w:r w:rsidR="2989FB03" w:rsidRPr="3A880C97">
        <w:rPr>
          <w:rFonts w:eastAsia="Calibri"/>
          <w:b/>
          <w:bCs/>
        </w:rPr>
        <w:t>for</w:t>
      </w:r>
      <w:r w:rsidRPr="3A880C97">
        <w:rPr>
          <w:rFonts w:eastAsia="Calibri"/>
          <w:b/>
          <w:bCs/>
        </w:rPr>
        <w:t xml:space="preserve"> Authorized Official Representative: </w:t>
      </w:r>
      <w:r w:rsidRPr="3A880C97">
        <w:rPr>
          <w:rFonts w:eastAsia="Calibri"/>
          <w:color w:val="808080" w:themeColor="background1" w:themeShade="80"/>
        </w:rPr>
        <w:t>Click or tap here to enter text.</w:t>
      </w:r>
    </w:p>
    <w:p w14:paraId="433D621A" w14:textId="77777777" w:rsidR="00E030E3" w:rsidRPr="00E030E3" w:rsidRDefault="00E030E3" w:rsidP="00E030E3">
      <w:pPr>
        <w:spacing w:after="0" w:line="276" w:lineRule="auto"/>
        <w:ind w:left="720"/>
        <w:rPr>
          <w:rFonts w:eastAsia="Calibri"/>
        </w:rPr>
      </w:pPr>
    </w:p>
    <w:p w14:paraId="16BF8359" w14:textId="59523EBB" w:rsidR="0032211D" w:rsidRPr="005A3C52" w:rsidRDefault="0032211D" w:rsidP="0032211D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005A3C52">
        <w:rPr>
          <w:rFonts w:eastAsia="Calibri"/>
          <w:b/>
        </w:rPr>
        <w:t>Telephone Number</w:t>
      </w:r>
      <w:r>
        <w:rPr>
          <w:rFonts w:eastAsia="Calibri"/>
          <w:b/>
        </w:rPr>
        <w:t xml:space="preserve"> </w:t>
      </w:r>
      <w:r w:rsidR="363A846A" w:rsidRPr="79B38F3A">
        <w:rPr>
          <w:rFonts w:eastAsia="Calibri"/>
          <w:b/>
          <w:bCs/>
        </w:rPr>
        <w:t xml:space="preserve">for </w:t>
      </w:r>
      <w:r w:rsidR="7DF6EBEF" w:rsidRPr="79B38F3A">
        <w:rPr>
          <w:rFonts w:eastAsia="Calibri"/>
          <w:b/>
          <w:bCs/>
        </w:rPr>
        <w:t>Authorize</w:t>
      </w:r>
      <w:r w:rsidR="5C9C67B5" w:rsidRPr="79B38F3A">
        <w:rPr>
          <w:rFonts w:eastAsia="Calibri"/>
          <w:b/>
          <w:bCs/>
        </w:rPr>
        <w:t>d</w:t>
      </w:r>
      <w:r>
        <w:rPr>
          <w:rFonts w:eastAsia="Calibri"/>
          <w:b/>
        </w:rPr>
        <w:t xml:space="preserve"> Official Representative</w:t>
      </w:r>
      <w:r w:rsidRPr="005A3C52">
        <w:rPr>
          <w:rFonts w:eastAsia="Calibri"/>
          <w:b/>
        </w:rPr>
        <w:t xml:space="preserve">: </w:t>
      </w:r>
      <w:r w:rsidRPr="31B2FAA2">
        <w:rPr>
          <w:rFonts w:eastAsia="Calibri"/>
          <w:color w:val="808080" w:themeColor="background1" w:themeShade="80"/>
        </w:rPr>
        <w:t>Click or tap here to enter text.</w:t>
      </w:r>
    </w:p>
    <w:p w14:paraId="0000000A" w14:textId="77777777" w:rsidR="0032211D" w:rsidRPr="005A3C52" w:rsidRDefault="0032211D" w:rsidP="0032211D">
      <w:pPr>
        <w:spacing w:after="0" w:line="276" w:lineRule="auto"/>
        <w:ind w:left="360"/>
        <w:rPr>
          <w:rFonts w:eastAsia="Calibri"/>
        </w:rPr>
      </w:pPr>
    </w:p>
    <w:p w14:paraId="0000000B" w14:textId="77777777" w:rsidR="00260CCC" w:rsidRPr="00822DF3" w:rsidRDefault="002A4EC5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005A3C52">
        <w:rPr>
          <w:rFonts w:eastAsia="Calibri"/>
          <w:b/>
        </w:rPr>
        <w:t xml:space="preserve">Name of Contact Person for Application:  </w:t>
      </w:r>
      <w:r w:rsidRPr="005A3C52">
        <w:rPr>
          <w:rFonts w:eastAsia="Calibri"/>
          <w:color w:val="808080"/>
        </w:rPr>
        <w:t>Click or tap here to enter text.</w:t>
      </w:r>
    </w:p>
    <w:p w14:paraId="00031951" w14:textId="77777777" w:rsidR="00822DF3" w:rsidRPr="007E7A86" w:rsidRDefault="00822DF3" w:rsidP="00822DF3">
      <w:pPr>
        <w:spacing w:after="0" w:line="276" w:lineRule="auto"/>
        <w:rPr>
          <w:rFonts w:eastAsia="Calibri"/>
        </w:rPr>
      </w:pPr>
    </w:p>
    <w:p w14:paraId="107D5FBF" w14:textId="1A0416E4" w:rsidR="007E7A86" w:rsidRPr="005A3C52" w:rsidRDefault="0042481E" w:rsidP="466514D1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>
        <w:rPr>
          <w:rFonts w:eastAsia="Calibri"/>
          <w:b/>
        </w:rPr>
        <w:t>Email</w:t>
      </w:r>
      <w:r w:rsidR="007E7A86" w:rsidRPr="005A3C52">
        <w:rPr>
          <w:rFonts w:eastAsia="Calibri"/>
          <w:b/>
        </w:rPr>
        <w:t xml:space="preserve"> </w:t>
      </w:r>
      <w:r w:rsidR="58D3E8A9" w:rsidRPr="797FD3B0">
        <w:rPr>
          <w:rFonts w:eastAsia="Calibri"/>
          <w:b/>
          <w:bCs/>
        </w:rPr>
        <w:t xml:space="preserve">Address </w:t>
      </w:r>
      <w:r w:rsidR="2F48DCEC" w:rsidRPr="6DD34BF4">
        <w:rPr>
          <w:rFonts w:eastAsia="Calibri"/>
          <w:b/>
          <w:bCs/>
        </w:rPr>
        <w:t>for</w:t>
      </w:r>
      <w:r w:rsidR="007E7A86" w:rsidRPr="005A3C52">
        <w:rPr>
          <w:rFonts w:eastAsia="Calibri"/>
          <w:b/>
        </w:rPr>
        <w:t xml:space="preserve"> Contact Person for Application:  </w:t>
      </w:r>
      <w:r w:rsidR="007E7A86" w:rsidRPr="1396701E">
        <w:rPr>
          <w:rFonts w:eastAsia="Calibri"/>
          <w:color w:val="808080" w:themeColor="background1" w:themeShade="80"/>
        </w:rPr>
        <w:t>Click or tap here to enter text.</w:t>
      </w:r>
    </w:p>
    <w:p w14:paraId="0000000C" w14:textId="77777777" w:rsidR="00260CCC" w:rsidRPr="005A3C52" w:rsidRDefault="00260CCC">
      <w:pPr>
        <w:spacing w:after="0" w:line="276" w:lineRule="auto"/>
        <w:ind w:left="720"/>
        <w:rPr>
          <w:rFonts w:eastAsia="Calibri"/>
          <w:b/>
        </w:rPr>
      </w:pPr>
    </w:p>
    <w:p w14:paraId="0000000D" w14:textId="4D2293CC" w:rsidR="00260CCC" w:rsidRPr="00205431" w:rsidRDefault="5A0C6FBA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6DD34BF4">
        <w:rPr>
          <w:rFonts w:eastAsia="Calibri"/>
          <w:b/>
          <w:bCs/>
        </w:rPr>
        <w:t>Telephon</w:t>
      </w:r>
      <w:r w:rsidR="06FA8F80" w:rsidRPr="6DD34BF4">
        <w:rPr>
          <w:rFonts w:eastAsia="Calibri"/>
          <w:b/>
          <w:bCs/>
        </w:rPr>
        <w:t>e Number for Cont</w:t>
      </w:r>
      <w:r w:rsidR="4FB629F8" w:rsidRPr="6DD34BF4">
        <w:rPr>
          <w:rFonts w:eastAsia="Calibri"/>
          <w:b/>
          <w:bCs/>
        </w:rPr>
        <w:t>act</w:t>
      </w:r>
      <w:r w:rsidR="796F6227" w:rsidRPr="31B2FAA2">
        <w:rPr>
          <w:rFonts w:eastAsia="Calibri"/>
          <w:b/>
          <w:bCs/>
        </w:rPr>
        <w:t xml:space="preserve"> Person for Application</w:t>
      </w:r>
      <w:r w:rsidR="002A4EC5" w:rsidRPr="005A3C52">
        <w:rPr>
          <w:rFonts w:eastAsia="Calibri"/>
          <w:b/>
        </w:rPr>
        <w:t xml:space="preserve">: </w:t>
      </w:r>
      <w:r w:rsidR="002A4EC5" w:rsidRPr="31B2FAA2">
        <w:rPr>
          <w:rFonts w:eastAsia="Calibri"/>
          <w:color w:val="808080" w:themeColor="background1" w:themeShade="80"/>
        </w:rPr>
        <w:t>Click or tap here to enter text.</w:t>
      </w:r>
    </w:p>
    <w:p w14:paraId="205DD645" w14:textId="77777777" w:rsidR="00E030E3" w:rsidRPr="00E030E3" w:rsidRDefault="00E030E3" w:rsidP="00E030E3">
      <w:pPr>
        <w:spacing w:after="0" w:line="276" w:lineRule="auto"/>
        <w:ind w:left="720"/>
        <w:rPr>
          <w:rFonts w:eastAsia="Calibri"/>
        </w:rPr>
      </w:pPr>
    </w:p>
    <w:p w14:paraId="4037DADC" w14:textId="67D9C507" w:rsidR="002708A3" w:rsidRPr="00A7241D" w:rsidRDefault="0022479C" w:rsidP="3A880C97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00A7241D">
        <w:rPr>
          <w:rFonts w:eastAsia="Calibri"/>
          <w:b/>
          <w:bCs/>
        </w:rPr>
        <w:t xml:space="preserve">Name of Partnering School Division (if </w:t>
      </w:r>
      <w:r w:rsidR="00A37AE0" w:rsidRPr="00A7241D">
        <w:rPr>
          <w:rFonts w:eastAsia="Calibri"/>
          <w:b/>
          <w:bCs/>
        </w:rPr>
        <w:t>a</w:t>
      </w:r>
      <w:r w:rsidRPr="00A7241D">
        <w:rPr>
          <w:rFonts w:eastAsia="Calibri"/>
          <w:b/>
          <w:bCs/>
        </w:rPr>
        <w:t xml:space="preserve">pplicable): </w:t>
      </w:r>
      <w:r w:rsidRPr="00A7241D">
        <w:rPr>
          <w:rFonts w:eastAsia="Calibri"/>
          <w:color w:val="808080" w:themeColor="background1" w:themeShade="80"/>
        </w:rPr>
        <w:t>Click or tap here to enter text.</w:t>
      </w:r>
    </w:p>
    <w:p w14:paraId="102C8D46" w14:textId="77777777" w:rsidR="00BE29C7" w:rsidRPr="00A7241D" w:rsidRDefault="00BE29C7" w:rsidP="00BE29C7">
      <w:pPr>
        <w:spacing w:after="0" w:line="276" w:lineRule="auto"/>
        <w:ind w:left="720"/>
        <w:rPr>
          <w:rFonts w:eastAsia="Calibri"/>
          <w:b/>
        </w:rPr>
      </w:pPr>
    </w:p>
    <w:p w14:paraId="60A8A4FD" w14:textId="7E947E99" w:rsidR="00916382" w:rsidRPr="00A7241D" w:rsidRDefault="00916382" w:rsidP="00916382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00A7241D">
        <w:rPr>
          <w:rFonts w:eastAsia="Calibri"/>
          <w:b/>
          <w:bCs/>
        </w:rPr>
        <w:t>Name of School Board Chair</w:t>
      </w:r>
      <w:r w:rsidR="00C145B4">
        <w:rPr>
          <w:rFonts w:eastAsia="Calibri"/>
          <w:b/>
          <w:bCs/>
        </w:rPr>
        <w:t>man</w:t>
      </w:r>
      <w:r w:rsidRPr="00A7241D">
        <w:rPr>
          <w:rFonts w:eastAsia="Calibri"/>
          <w:b/>
          <w:bCs/>
        </w:rPr>
        <w:t xml:space="preserve"> of Partnering School Division</w:t>
      </w:r>
      <w:r w:rsidR="007A52E7" w:rsidRPr="00A7241D">
        <w:rPr>
          <w:rFonts w:eastAsia="Calibri"/>
          <w:b/>
          <w:bCs/>
        </w:rPr>
        <w:t>(s)</w:t>
      </w:r>
      <w:r w:rsidRPr="00A7241D">
        <w:rPr>
          <w:rFonts w:eastAsia="Calibri"/>
          <w:b/>
          <w:bCs/>
        </w:rPr>
        <w:t xml:space="preserve"> (if </w:t>
      </w:r>
      <w:r w:rsidR="00A37AE0" w:rsidRPr="00A7241D">
        <w:rPr>
          <w:rFonts w:eastAsia="Calibri"/>
          <w:b/>
          <w:bCs/>
        </w:rPr>
        <w:t>a</w:t>
      </w:r>
      <w:r w:rsidRPr="00A7241D">
        <w:rPr>
          <w:rFonts w:eastAsia="Calibri"/>
          <w:b/>
          <w:bCs/>
        </w:rPr>
        <w:t xml:space="preserve">pplicable):  </w:t>
      </w:r>
      <w:r w:rsidRPr="00A7241D">
        <w:rPr>
          <w:rFonts w:eastAsia="Calibri"/>
          <w:color w:val="808080" w:themeColor="background1" w:themeShade="80"/>
        </w:rPr>
        <w:t>Click or tap here to enter text.</w:t>
      </w:r>
    </w:p>
    <w:p w14:paraId="40CE6DA1" w14:textId="77777777" w:rsidR="00916382" w:rsidRPr="00A7241D" w:rsidRDefault="00916382" w:rsidP="00916382">
      <w:pPr>
        <w:spacing w:after="0" w:line="276" w:lineRule="auto"/>
        <w:rPr>
          <w:rFonts w:eastAsia="Calibri"/>
        </w:rPr>
      </w:pPr>
    </w:p>
    <w:p w14:paraId="4A508CA9" w14:textId="0FD60675" w:rsidR="00916382" w:rsidRPr="00A7241D" w:rsidRDefault="00916382" w:rsidP="00916382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00A7241D">
        <w:rPr>
          <w:rFonts w:eastAsia="Calibri"/>
          <w:b/>
          <w:bCs/>
        </w:rPr>
        <w:t>Email Address for School Board Chair of Partnering School Division</w:t>
      </w:r>
      <w:r w:rsidR="007A52E7" w:rsidRPr="00A7241D">
        <w:rPr>
          <w:rFonts w:eastAsia="Calibri"/>
          <w:b/>
          <w:bCs/>
        </w:rPr>
        <w:t>(s)</w:t>
      </w:r>
      <w:r w:rsidRPr="00A7241D">
        <w:rPr>
          <w:rFonts w:eastAsia="Calibri"/>
          <w:b/>
          <w:bCs/>
        </w:rPr>
        <w:t xml:space="preserve"> (if </w:t>
      </w:r>
      <w:r w:rsidR="00A37AE0" w:rsidRPr="00A7241D">
        <w:rPr>
          <w:rFonts w:eastAsia="Calibri"/>
          <w:b/>
          <w:bCs/>
        </w:rPr>
        <w:t>a</w:t>
      </w:r>
      <w:r w:rsidRPr="00A7241D">
        <w:rPr>
          <w:rFonts w:eastAsia="Calibri"/>
          <w:b/>
          <w:bCs/>
        </w:rPr>
        <w:t xml:space="preserve">pplicable):  </w:t>
      </w:r>
      <w:r w:rsidRPr="00A7241D">
        <w:rPr>
          <w:rFonts w:eastAsia="Calibri"/>
          <w:color w:val="808080" w:themeColor="background1" w:themeShade="80"/>
        </w:rPr>
        <w:t>Click or tap here to enter text.</w:t>
      </w:r>
    </w:p>
    <w:p w14:paraId="443DF7A2" w14:textId="7002A8F9" w:rsidR="00AE5708" w:rsidRPr="00A7241D" w:rsidRDefault="00AE5708" w:rsidP="3A880C97">
      <w:pPr>
        <w:spacing w:after="0" w:line="276" w:lineRule="auto"/>
        <w:rPr>
          <w:rFonts w:eastAsia="Calibri"/>
        </w:rPr>
      </w:pPr>
    </w:p>
    <w:p w14:paraId="5E8C2F30" w14:textId="754D85BE" w:rsidR="00AE5708" w:rsidRPr="00A7241D" w:rsidRDefault="574E12F4" w:rsidP="3A880C97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00A7241D">
        <w:rPr>
          <w:rFonts w:eastAsia="Calibri"/>
          <w:b/>
          <w:bCs/>
        </w:rPr>
        <w:t xml:space="preserve">Name of Superintendent of Partnering School Division(s) (if applicable):  </w:t>
      </w:r>
      <w:r w:rsidRPr="00A7241D">
        <w:rPr>
          <w:rFonts w:eastAsia="Calibri"/>
          <w:color w:val="808080" w:themeColor="background1" w:themeShade="80"/>
        </w:rPr>
        <w:t>Click or tap here to enter text.</w:t>
      </w:r>
    </w:p>
    <w:p w14:paraId="342CA248" w14:textId="77777777" w:rsidR="00AE5708" w:rsidRPr="00A7241D" w:rsidRDefault="00AE5708" w:rsidP="3A880C97">
      <w:pPr>
        <w:spacing w:after="0" w:line="276" w:lineRule="auto"/>
        <w:rPr>
          <w:rFonts w:eastAsia="Calibri"/>
        </w:rPr>
      </w:pPr>
    </w:p>
    <w:p w14:paraId="1B99714C" w14:textId="0465DE86" w:rsidR="00AE5708" w:rsidRPr="00A7241D" w:rsidRDefault="574E12F4" w:rsidP="3A880C97">
      <w:pPr>
        <w:pStyle w:val="ListParagraph"/>
        <w:numPr>
          <w:ilvl w:val="0"/>
          <w:numId w:val="2"/>
        </w:numPr>
        <w:spacing w:after="0" w:line="276" w:lineRule="auto"/>
        <w:rPr>
          <w:rFonts w:eastAsia="Calibri"/>
        </w:rPr>
      </w:pPr>
      <w:r w:rsidRPr="00A7241D">
        <w:rPr>
          <w:rFonts w:eastAsia="Calibri"/>
          <w:b/>
          <w:bCs/>
        </w:rPr>
        <w:t xml:space="preserve">Email Address for Superintendent of Partnering School Division(s) (if applicable):  </w:t>
      </w:r>
      <w:r w:rsidRPr="00A7241D">
        <w:rPr>
          <w:rFonts w:eastAsia="Calibri"/>
          <w:color w:val="808080" w:themeColor="background1" w:themeShade="80"/>
        </w:rPr>
        <w:t>Click or tap here to enter text.</w:t>
      </w:r>
    </w:p>
    <w:p w14:paraId="20C28029" w14:textId="2AA2A85E" w:rsidR="00AE5708" w:rsidRPr="00A7241D" w:rsidRDefault="00AE5708" w:rsidP="3A880C97">
      <w:pPr>
        <w:spacing w:after="0" w:line="276" w:lineRule="auto"/>
        <w:rPr>
          <w:rFonts w:eastAsia="Calibri"/>
        </w:rPr>
      </w:pPr>
    </w:p>
    <w:p w14:paraId="07D3E141" w14:textId="041E4915" w:rsidR="007A52E7" w:rsidRPr="00A7241D" w:rsidRDefault="007A52E7" w:rsidP="007A52E7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00A7241D">
        <w:rPr>
          <w:rFonts w:eastAsia="Calibri"/>
          <w:b/>
          <w:bCs/>
        </w:rPr>
        <w:t xml:space="preserve">Name of Industry </w:t>
      </w:r>
      <w:r w:rsidR="000925CE" w:rsidRPr="00A7241D">
        <w:rPr>
          <w:rFonts w:eastAsia="Calibri"/>
          <w:b/>
          <w:bCs/>
        </w:rPr>
        <w:t>or Community Partner</w:t>
      </w:r>
      <w:r w:rsidRPr="00A7241D">
        <w:rPr>
          <w:rFonts w:eastAsia="Calibri"/>
          <w:b/>
          <w:bCs/>
        </w:rPr>
        <w:t xml:space="preserve">(s) (if applicable):  </w:t>
      </w:r>
      <w:r w:rsidRPr="00A7241D">
        <w:rPr>
          <w:rFonts w:eastAsia="Calibri"/>
          <w:color w:val="808080" w:themeColor="background1" w:themeShade="80"/>
        </w:rPr>
        <w:t>Click or tap here to enter text.</w:t>
      </w:r>
    </w:p>
    <w:p w14:paraId="667526AB" w14:textId="77777777" w:rsidR="007A52E7" w:rsidRPr="00A7241D" w:rsidRDefault="007A52E7" w:rsidP="007A52E7">
      <w:pPr>
        <w:spacing w:after="0" w:line="276" w:lineRule="auto"/>
        <w:rPr>
          <w:rFonts w:eastAsia="Calibri"/>
        </w:rPr>
      </w:pPr>
    </w:p>
    <w:p w14:paraId="071A4DA8" w14:textId="061E3EDF" w:rsidR="00D67B9D" w:rsidRPr="00A7241D" w:rsidRDefault="00D67B9D" w:rsidP="00D67B9D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005A3C52">
        <w:rPr>
          <w:rFonts w:eastAsia="Calibri"/>
          <w:b/>
        </w:rPr>
        <w:t>Name of Contact Person for</w:t>
      </w:r>
      <w:r w:rsidRPr="00D67B9D">
        <w:rPr>
          <w:rFonts w:eastAsia="Calibri"/>
          <w:b/>
          <w:bCs/>
        </w:rPr>
        <w:t xml:space="preserve"> </w:t>
      </w:r>
      <w:r w:rsidRPr="00A7241D">
        <w:rPr>
          <w:rFonts w:eastAsia="Calibri"/>
          <w:b/>
          <w:bCs/>
        </w:rPr>
        <w:t xml:space="preserve">Industry or Community Partner(s) (if applicable):  </w:t>
      </w:r>
      <w:r w:rsidRPr="00A7241D">
        <w:rPr>
          <w:rFonts w:eastAsia="Calibri"/>
          <w:color w:val="808080" w:themeColor="background1" w:themeShade="80"/>
        </w:rPr>
        <w:t>Click or tap here to enter text.</w:t>
      </w:r>
    </w:p>
    <w:p w14:paraId="3AD94005" w14:textId="77777777" w:rsidR="00D67B9D" w:rsidRPr="00FE51FB" w:rsidRDefault="00D67B9D" w:rsidP="00FE51FB">
      <w:pPr>
        <w:rPr>
          <w:rFonts w:eastAsia="Calibri"/>
          <w:b/>
          <w:bCs/>
        </w:rPr>
      </w:pPr>
    </w:p>
    <w:p w14:paraId="375966D5" w14:textId="14BD71C6" w:rsidR="007A52E7" w:rsidRPr="00A7241D" w:rsidRDefault="007A52E7" w:rsidP="007A52E7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00A7241D">
        <w:rPr>
          <w:rFonts w:eastAsia="Calibri"/>
          <w:b/>
          <w:bCs/>
        </w:rPr>
        <w:lastRenderedPageBreak/>
        <w:t xml:space="preserve">Email Address for </w:t>
      </w:r>
      <w:r w:rsidR="000925CE" w:rsidRPr="00A7241D">
        <w:rPr>
          <w:rFonts w:eastAsia="Calibri"/>
          <w:b/>
          <w:bCs/>
        </w:rPr>
        <w:t xml:space="preserve">Industry or Community Partner(s) </w:t>
      </w:r>
      <w:r w:rsidRPr="00A7241D">
        <w:rPr>
          <w:rFonts w:eastAsia="Calibri"/>
          <w:b/>
          <w:bCs/>
        </w:rPr>
        <w:t xml:space="preserve">(if applicable):  </w:t>
      </w:r>
      <w:r w:rsidRPr="00A7241D">
        <w:rPr>
          <w:rFonts w:eastAsia="Calibri"/>
          <w:color w:val="808080" w:themeColor="background1" w:themeShade="80"/>
        </w:rPr>
        <w:t>Click or tap here to enter text.</w:t>
      </w:r>
    </w:p>
    <w:p w14:paraId="40D1EB8C" w14:textId="77777777" w:rsidR="000925CE" w:rsidRPr="00A7241D" w:rsidRDefault="000925CE" w:rsidP="000925CE">
      <w:pPr>
        <w:spacing w:after="0" w:line="276" w:lineRule="auto"/>
        <w:ind w:left="720"/>
        <w:rPr>
          <w:rFonts w:eastAsia="Calibri"/>
        </w:rPr>
      </w:pPr>
    </w:p>
    <w:p w14:paraId="101107DF" w14:textId="2B2EB130" w:rsidR="000925CE" w:rsidRPr="00A7241D" w:rsidRDefault="000925CE" w:rsidP="000925CE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00A7241D">
        <w:rPr>
          <w:rFonts w:eastAsia="Calibri"/>
          <w:b/>
          <w:bCs/>
        </w:rPr>
        <w:t xml:space="preserve">Phone Number for Industry or Community Partner(s) (if applicable):  </w:t>
      </w:r>
      <w:r w:rsidRPr="00A7241D">
        <w:rPr>
          <w:rFonts w:eastAsia="Calibri"/>
          <w:color w:val="808080" w:themeColor="background1" w:themeShade="80"/>
        </w:rPr>
        <w:t>Click or tap here to enter text.</w:t>
      </w:r>
    </w:p>
    <w:p w14:paraId="0F30FAB3" w14:textId="77777777" w:rsidR="00916382" w:rsidRPr="00A7241D" w:rsidRDefault="00916382" w:rsidP="00916382">
      <w:pPr>
        <w:spacing w:after="0" w:line="276" w:lineRule="auto"/>
        <w:ind w:left="720"/>
        <w:rPr>
          <w:rFonts w:eastAsia="Calibri"/>
          <w:b/>
        </w:rPr>
      </w:pPr>
    </w:p>
    <w:p w14:paraId="00000013" w14:textId="77777777" w:rsidR="00260CCC" w:rsidRPr="005A3C52" w:rsidRDefault="002A4EC5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3A880C97">
        <w:rPr>
          <w:rFonts w:eastAsia="Calibri"/>
          <w:b/>
          <w:bCs/>
        </w:rPr>
        <w:t xml:space="preserve">Date of Submission: </w:t>
      </w:r>
      <w:r w:rsidRPr="3A880C97">
        <w:rPr>
          <w:rFonts w:eastAsia="Calibri"/>
          <w:color w:val="808080" w:themeColor="background1" w:themeShade="80"/>
        </w:rPr>
        <w:t>Click or tap here to enter text.</w:t>
      </w:r>
    </w:p>
    <w:p w14:paraId="00000014" w14:textId="77777777" w:rsidR="00260CCC" w:rsidRPr="005A3C52" w:rsidRDefault="00260CCC">
      <w:pPr>
        <w:spacing w:after="0" w:line="276" w:lineRule="auto"/>
        <w:rPr>
          <w:rFonts w:eastAsia="Calibri"/>
          <w:b/>
        </w:rPr>
      </w:pPr>
    </w:p>
    <w:p w14:paraId="6A0CB3E2" w14:textId="77777777" w:rsidR="004A41DD" w:rsidRPr="004A41DD" w:rsidRDefault="002A4EC5" w:rsidP="003B2B2A">
      <w:pPr>
        <w:numPr>
          <w:ilvl w:val="0"/>
          <w:numId w:val="2"/>
        </w:numPr>
        <w:spacing w:after="0" w:line="276" w:lineRule="auto"/>
        <w:rPr>
          <w:rFonts w:eastAsia="Calibri"/>
        </w:rPr>
      </w:pPr>
      <w:r w:rsidRPr="3A880C97">
        <w:rPr>
          <w:rFonts w:eastAsia="Calibri"/>
          <w:b/>
          <w:bCs/>
        </w:rPr>
        <w:t xml:space="preserve">Amount of Funding Requested ($200,000 maximum): </w:t>
      </w:r>
      <w:r w:rsidRPr="3A880C97">
        <w:rPr>
          <w:rFonts w:eastAsia="Calibri"/>
          <w:color w:val="808080" w:themeColor="background1" w:themeShade="80"/>
        </w:rPr>
        <w:t>Click or tap here to enter text.</w:t>
      </w:r>
    </w:p>
    <w:p w14:paraId="3FE89AC1" w14:textId="77777777" w:rsidR="00285FC1" w:rsidRPr="003B2B2A" w:rsidRDefault="00285FC1" w:rsidP="00285FC1">
      <w:pPr>
        <w:spacing w:after="0" w:line="276" w:lineRule="auto"/>
        <w:rPr>
          <w:rFonts w:eastAsia="Calibri"/>
        </w:rPr>
      </w:pPr>
    </w:p>
    <w:p w14:paraId="5985B8DA" w14:textId="77777777" w:rsidR="00285FC1" w:rsidRPr="007B4375" w:rsidRDefault="00285FC1" w:rsidP="00285FC1">
      <w:pPr>
        <w:pStyle w:val="Heading2"/>
        <w:rPr>
          <w:rFonts w:eastAsia="Calibri"/>
          <w:b/>
          <w:sz w:val="28"/>
        </w:rPr>
      </w:pPr>
      <w:r w:rsidRPr="005A3C52">
        <w:rPr>
          <w:rFonts w:eastAsia="Calibri"/>
          <w:b/>
          <w:sz w:val="28"/>
        </w:rPr>
        <w:t>B. DEFINITIONS</w:t>
      </w:r>
    </w:p>
    <w:p w14:paraId="7A115BC2" w14:textId="77777777" w:rsidR="00285FC1" w:rsidRPr="005A3C52" w:rsidRDefault="00285FC1" w:rsidP="00285FC1">
      <w:pPr>
        <w:numPr>
          <w:ilvl w:val="0"/>
          <w:numId w:val="5"/>
        </w:numPr>
        <w:shd w:val="clear" w:color="auto" w:fill="FFFFFF"/>
        <w:spacing w:after="0"/>
        <w:rPr>
          <w:rFonts w:eastAsia="Calibri"/>
        </w:rPr>
      </w:pPr>
      <w:r w:rsidRPr="005A3C52">
        <w:rPr>
          <w:rFonts w:eastAsia="Calibri"/>
          <w:b/>
          <w:color w:val="333333"/>
        </w:rPr>
        <w:t xml:space="preserve">College Partnership Laboratory School: </w:t>
      </w:r>
      <w:r w:rsidRPr="005A3C52">
        <w:rPr>
          <w:rFonts w:eastAsia="Calibri"/>
          <w:color w:val="222222"/>
          <w:highlight w:val="white"/>
        </w:rPr>
        <w:t xml:space="preserve">In accordance with </w:t>
      </w:r>
      <w:hyperlink r:id="rId11">
        <w:r w:rsidRPr="005A3C52">
          <w:rPr>
            <w:rFonts w:eastAsia="Calibri"/>
            <w:color w:val="1155CC"/>
            <w:highlight w:val="white"/>
          </w:rPr>
          <w:t xml:space="preserve">Item 4-14 </w:t>
        </w:r>
      </w:hyperlink>
      <w:r w:rsidRPr="005A3C52">
        <w:rPr>
          <w:rFonts w:eastAsia="Calibri"/>
          <w:color w:val="222222"/>
          <w:highlight w:val="white"/>
        </w:rPr>
        <w:t xml:space="preserve">of the General Assembly’s 2022-2024 Biennium budget, the Code of Virginia </w:t>
      </w:r>
      <w:r w:rsidRPr="005A3C52">
        <w:rPr>
          <w:rFonts w:eastAsia="Calibri"/>
          <w:color w:val="333333"/>
        </w:rPr>
        <w:t xml:space="preserve">§ </w:t>
      </w:r>
      <w:hyperlink r:id="rId12">
        <w:r w:rsidRPr="005A3C52">
          <w:rPr>
            <w:rFonts w:eastAsia="Calibri"/>
            <w:color w:val="1155CC"/>
          </w:rPr>
          <w:t>22.1-349.1</w:t>
        </w:r>
      </w:hyperlink>
      <w:r w:rsidRPr="005A3C52">
        <w:rPr>
          <w:rFonts w:eastAsia="Calibri"/>
          <w:color w:val="222222"/>
          <w:highlight w:val="white"/>
        </w:rPr>
        <w:t xml:space="preserve"> is amended and reenacted, and the types of IHE eligible entities to establish Lab Schools are defined </w:t>
      </w:r>
      <w:r w:rsidRPr="005A3C52">
        <w:rPr>
          <w:rFonts w:eastAsia="Calibri"/>
          <w:color w:val="333333"/>
        </w:rPr>
        <w:t>as follows:</w:t>
      </w:r>
      <w:r w:rsidRPr="005A3C52">
        <w:rPr>
          <w:rFonts w:eastAsia="Calibri"/>
          <w:b/>
          <w:color w:val="333333"/>
        </w:rPr>
        <w:t xml:space="preserve"> </w:t>
      </w:r>
    </w:p>
    <w:p w14:paraId="06FA1625" w14:textId="77777777" w:rsidR="00285FC1" w:rsidRPr="005A3C52" w:rsidRDefault="00285FC1" w:rsidP="00285FC1">
      <w:pPr>
        <w:shd w:val="clear" w:color="auto" w:fill="FFFFFF"/>
        <w:spacing w:after="0"/>
        <w:ind w:left="720"/>
        <w:rPr>
          <w:rFonts w:eastAsia="Calibri"/>
          <w:b/>
          <w:color w:val="333333"/>
        </w:rPr>
      </w:pPr>
    </w:p>
    <w:p w14:paraId="433035E0" w14:textId="77777777" w:rsidR="00285FC1" w:rsidRPr="005A3C52" w:rsidRDefault="00285FC1" w:rsidP="00285FC1">
      <w:pPr>
        <w:numPr>
          <w:ilvl w:val="1"/>
          <w:numId w:val="5"/>
        </w:numPr>
        <w:shd w:val="clear" w:color="auto" w:fill="FFFFFF"/>
        <w:spacing w:after="0"/>
        <w:rPr>
          <w:rFonts w:eastAsia="Calibri"/>
        </w:rPr>
      </w:pPr>
      <w:r w:rsidRPr="005A3C52">
        <w:rPr>
          <w:rFonts w:eastAsia="Calibri"/>
          <w:color w:val="333333"/>
        </w:rPr>
        <w:t xml:space="preserve">"College Partnership Laboratory School" means a public, nonsectarian, nonreligious school in the Commonwealth established </w:t>
      </w:r>
      <w:r w:rsidRPr="005A3C52">
        <w:rPr>
          <w:rFonts w:eastAsia="Calibri"/>
          <w:color w:val="333333"/>
          <w:highlight w:val="white"/>
        </w:rPr>
        <w:t>by a public institution of higher education</w:t>
      </w:r>
      <w:r w:rsidRPr="005A3C52">
        <w:rPr>
          <w:rFonts w:eastAsia="Calibri"/>
          <w:i/>
          <w:color w:val="333333"/>
          <w:highlight w:val="white"/>
        </w:rPr>
        <w:t xml:space="preserve">; </w:t>
      </w:r>
      <w:r w:rsidRPr="005A3C52">
        <w:rPr>
          <w:rFonts w:eastAsia="Calibri"/>
          <w:color w:val="333333"/>
          <w:highlight w:val="white"/>
        </w:rPr>
        <w:t>public higher</w:t>
      </w:r>
      <w:r w:rsidRPr="005A3C52">
        <w:rPr>
          <w:rFonts w:eastAsia="Calibri"/>
          <w:i/>
          <w:color w:val="333333"/>
          <w:highlight w:val="white"/>
        </w:rPr>
        <w:t xml:space="preserve"> </w:t>
      </w:r>
      <w:r w:rsidRPr="005A3C52">
        <w:rPr>
          <w:rFonts w:eastAsia="Calibri"/>
          <w:color w:val="333333"/>
          <w:highlight w:val="white"/>
        </w:rPr>
        <w:t>education center, institute, or authority; or an eligible institution</w:t>
      </w:r>
      <w:r w:rsidRPr="005A3C52">
        <w:rPr>
          <w:rFonts w:eastAsia="Calibri"/>
          <w:color w:val="333333"/>
        </w:rPr>
        <w:t xml:space="preserve">, </w:t>
      </w:r>
      <w:r w:rsidRPr="005A3C52">
        <w:rPr>
          <w:rFonts w:eastAsia="Calibri"/>
          <w:color w:val="333333"/>
          <w:highlight w:val="white"/>
        </w:rPr>
        <w:t xml:space="preserve">as defined in § </w:t>
      </w:r>
      <w:hyperlink r:id="rId13">
        <w:r w:rsidRPr="005A3C52">
          <w:rPr>
            <w:rFonts w:eastAsia="Calibri"/>
            <w:color w:val="1155CC"/>
            <w:highlight w:val="white"/>
          </w:rPr>
          <w:t>23.1-628</w:t>
        </w:r>
      </w:hyperlink>
      <w:r w:rsidRPr="005A3C52">
        <w:rPr>
          <w:rFonts w:eastAsia="Calibri"/>
          <w:color w:val="333333"/>
          <w:highlight w:val="white"/>
        </w:rPr>
        <w:t xml:space="preserve">. Notwithstanding the provisions of § </w:t>
      </w:r>
      <w:hyperlink r:id="rId14">
        <w:r w:rsidRPr="005A3C52">
          <w:rPr>
            <w:rFonts w:eastAsia="Calibri"/>
            <w:color w:val="1155CC"/>
            <w:highlight w:val="white"/>
          </w:rPr>
          <w:t>22.1-349.5</w:t>
        </w:r>
      </w:hyperlink>
      <w:r w:rsidRPr="005A3C52">
        <w:rPr>
          <w:rFonts w:eastAsia="Calibri"/>
          <w:color w:val="333333"/>
          <w:highlight w:val="white"/>
        </w:rPr>
        <w:t>, a public institution of higher education; a public higher education center, institute, or authority; or an eligible institution</w:t>
      </w:r>
      <w:r w:rsidRPr="005A3C52">
        <w:rPr>
          <w:rFonts w:eastAsia="Calibri"/>
          <w:color w:val="333333"/>
        </w:rPr>
        <w:t xml:space="preserve">, </w:t>
      </w:r>
      <w:r w:rsidRPr="005A3C52">
        <w:rPr>
          <w:rFonts w:eastAsia="Calibri"/>
          <w:color w:val="333333"/>
          <w:highlight w:val="white"/>
        </w:rPr>
        <w:t xml:space="preserve">as defined in § </w:t>
      </w:r>
      <w:hyperlink r:id="rId15">
        <w:r w:rsidRPr="005A3C52">
          <w:rPr>
            <w:rFonts w:eastAsia="Calibri"/>
            <w:color w:val="1155CC"/>
            <w:highlight w:val="white"/>
          </w:rPr>
          <w:t>23.1-628</w:t>
        </w:r>
      </w:hyperlink>
      <w:r w:rsidRPr="005A3C52">
        <w:rPr>
          <w:rFonts w:eastAsia="Calibri"/>
          <w:color w:val="333333"/>
          <w:highlight w:val="white"/>
        </w:rPr>
        <w:t xml:space="preserve"> may submit an application for formation of a college partnership laboratory school.</w:t>
      </w:r>
      <w:r w:rsidRPr="005A3C52">
        <w:rPr>
          <w:rFonts w:eastAsia="Calibri"/>
          <w:color w:val="333333"/>
        </w:rPr>
        <w:t>”</w:t>
      </w:r>
    </w:p>
    <w:p w14:paraId="0000002A" w14:textId="535FB68B" w:rsidR="00260CCC" w:rsidRPr="00285FC1" w:rsidRDefault="00260CCC" w:rsidP="00285FC1">
      <w:pPr>
        <w:spacing w:after="0" w:line="276" w:lineRule="auto"/>
        <w:rPr>
          <w:rFonts w:eastAsia="Calibri"/>
        </w:rPr>
      </w:pPr>
    </w:p>
    <w:p w14:paraId="0000002B" w14:textId="2C1D7347" w:rsidR="00260CCC" w:rsidRPr="005A3C52" w:rsidRDefault="002A4EC5" w:rsidP="16BE0D2A">
      <w:pPr>
        <w:numPr>
          <w:ilvl w:val="1"/>
          <w:numId w:val="5"/>
        </w:numPr>
        <w:shd w:val="clear" w:color="auto" w:fill="FFFFFF" w:themeFill="background1"/>
        <w:spacing w:after="0"/>
        <w:rPr>
          <w:rFonts w:eastAsia="Calibri"/>
        </w:rPr>
      </w:pPr>
      <w:r w:rsidRPr="005A3C52">
        <w:rPr>
          <w:rFonts w:eastAsia="Calibri"/>
          <w:color w:val="333333"/>
        </w:rPr>
        <w:t>An “</w:t>
      </w:r>
      <w:r w:rsidRPr="005A3C52">
        <w:rPr>
          <w:rFonts w:eastAsia="Calibri"/>
          <w:color w:val="333333"/>
          <w:highlight w:val="white"/>
        </w:rPr>
        <w:t>eligible institution</w:t>
      </w:r>
      <w:r w:rsidRPr="005A3C52">
        <w:rPr>
          <w:rFonts w:eastAsia="Calibri"/>
        </w:rPr>
        <w:t>” as provided above is</w:t>
      </w:r>
      <w:r w:rsidRPr="005A3C52">
        <w:rPr>
          <w:rFonts w:eastAsia="Calibri"/>
          <w:color w:val="333333"/>
        </w:rPr>
        <w:t xml:space="preserve"> an </w:t>
      </w:r>
      <w:r w:rsidRPr="005A3C52">
        <w:rPr>
          <w:rFonts w:eastAsia="Calibri"/>
          <w:highlight w:val="white"/>
        </w:rPr>
        <w:t>institution</w:t>
      </w:r>
      <w:r w:rsidRPr="16BE0D2A">
        <w:rPr>
          <w:rFonts w:eastAsia="Calibri"/>
        </w:rPr>
        <w:t xml:space="preserve"> </w:t>
      </w:r>
      <w:r w:rsidRPr="005A3C52">
        <w:rPr>
          <w:rFonts w:eastAsia="Calibri"/>
        </w:rPr>
        <w:t>of higher education as defined in the Tuition Assistance Grant Program</w:t>
      </w:r>
      <w:r w:rsidRPr="005A3C52">
        <w:rPr>
          <w:rFonts w:eastAsia="Calibri"/>
          <w:color w:val="333333"/>
        </w:rPr>
        <w:t xml:space="preserve"> </w:t>
      </w:r>
      <w:r w:rsidRPr="005A3C52">
        <w:rPr>
          <w:rFonts w:eastAsia="Calibri"/>
          <w:color w:val="333333"/>
          <w:highlight w:val="white"/>
        </w:rPr>
        <w:t xml:space="preserve">in accordance with § </w:t>
      </w:r>
      <w:hyperlink r:id="rId16">
        <w:r w:rsidRPr="005A3C52">
          <w:rPr>
            <w:rFonts w:eastAsia="Calibri"/>
            <w:color w:val="1155CC"/>
            <w:highlight w:val="white"/>
          </w:rPr>
          <w:t>23.1-628</w:t>
        </w:r>
      </w:hyperlink>
      <w:r w:rsidRPr="005A3C52">
        <w:rPr>
          <w:rFonts w:eastAsia="Calibri"/>
          <w:color w:val="333333"/>
        </w:rPr>
        <w:t>.</w:t>
      </w:r>
    </w:p>
    <w:p w14:paraId="2147AA6D" w14:textId="77777777" w:rsidR="00622A4A" w:rsidRDefault="00622A4A">
      <w:pPr>
        <w:spacing w:after="0"/>
        <w:ind w:left="720"/>
      </w:pPr>
    </w:p>
    <w:p w14:paraId="0000002E" w14:textId="77777777" w:rsidR="00260CCC" w:rsidRPr="005A3C52" w:rsidRDefault="002A4EC5">
      <w:pPr>
        <w:numPr>
          <w:ilvl w:val="0"/>
          <w:numId w:val="5"/>
        </w:numPr>
        <w:shd w:val="clear" w:color="auto" w:fill="FFFFFF"/>
        <w:spacing w:after="0"/>
        <w:rPr>
          <w:rFonts w:eastAsia="Calibri"/>
        </w:rPr>
      </w:pPr>
      <w:r w:rsidRPr="005A3C52">
        <w:rPr>
          <w:rFonts w:eastAsia="Calibri"/>
          <w:b/>
          <w:color w:val="333333"/>
        </w:rPr>
        <w:t xml:space="preserve">At-risk student: </w:t>
      </w:r>
      <w:r w:rsidRPr="005A3C52">
        <w:rPr>
          <w:rFonts w:eastAsia="Calibri"/>
          <w:color w:val="333333"/>
        </w:rPr>
        <w:t xml:space="preserve">As provided in the Code of Virginia § </w:t>
      </w:r>
      <w:hyperlink r:id="rId17">
        <w:r w:rsidRPr="005A3C52">
          <w:rPr>
            <w:rFonts w:eastAsia="Calibri"/>
            <w:color w:val="1155CC"/>
          </w:rPr>
          <w:t>22.1-349.1</w:t>
        </w:r>
      </w:hyperlink>
      <w:r w:rsidRPr="005A3C52">
        <w:rPr>
          <w:rFonts w:eastAsia="Calibri"/>
          <w:color w:val="333333"/>
        </w:rPr>
        <w:t>, "at-risk student" means a student having a physical, emotional, intellectual, socioeconomic, or cultural risk factor, as defined in Board criteria, that research indicates may negatively influence educational success.</w:t>
      </w:r>
    </w:p>
    <w:p w14:paraId="0000002F" w14:textId="77777777" w:rsidR="00260CCC" w:rsidRPr="005A3C52" w:rsidRDefault="00260CCC">
      <w:pPr>
        <w:shd w:val="clear" w:color="auto" w:fill="FFFFFF"/>
        <w:spacing w:after="0"/>
        <w:ind w:left="720"/>
        <w:rPr>
          <w:rFonts w:eastAsia="Calibri"/>
          <w:color w:val="333333"/>
        </w:rPr>
      </w:pPr>
    </w:p>
    <w:p w14:paraId="00000030" w14:textId="77777777" w:rsidR="00260CCC" w:rsidRPr="005A3C52" w:rsidRDefault="002A4EC5">
      <w:pPr>
        <w:shd w:val="clear" w:color="auto" w:fill="FFFFFF"/>
        <w:spacing w:after="0"/>
        <w:ind w:left="720"/>
        <w:rPr>
          <w:rFonts w:eastAsia="Calibri"/>
        </w:rPr>
      </w:pPr>
      <w:r w:rsidRPr="005A3C52">
        <w:rPr>
          <w:rFonts w:eastAsia="Calibri"/>
        </w:rPr>
        <w:t>For the purpose of these guidelines and any Planning Grant awards, “at-risk students” include (a) students who have experienced learning loss as the result of the COVID-19 pandemic; (b) students served by low-performing schools that are designated as “accredited with conditions” or “accreditation denied” based on the Virginia Board of Education’s accreditation ratings; and (c) students attending schools identified under the Every Student Succeeds Act within three support categories: (i) Comprehensive Support and Improvement, (ii) Targeted Support and Improvement, or (iii) Additional Targeted Support Category.</w:t>
      </w:r>
    </w:p>
    <w:p w14:paraId="00000031" w14:textId="77777777" w:rsidR="00260CCC" w:rsidRPr="005A3C52" w:rsidRDefault="00260CCC">
      <w:pPr>
        <w:shd w:val="clear" w:color="auto" w:fill="FFFFFF"/>
        <w:spacing w:after="0"/>
        <w:ind w:left="720"/>
        <w:rPr>
          <w:rFonts w:eastAsia="Calibri"/>
        </w:rPr>
      </w:pPr>
    </w:p>
    <w:p w14:paraId="0CCFE26A" w14:textId="6CA618B7" w:rsidR="00504EB8" w:rsidRDefault="00346E38">
      <w:pPr>
        <w:numPr>
          <w:ilvl w:val="0"/>
          <w:numId w:val="5"/>
        </w:numPr>
        <w:shd w:val="clear" w:color="auto" w:fill="FFFFFF"/>
        <w:spacing w:after="0"/>
        <w:rPr>
          <w:rFonts w:eastAsia="Calibri"/>
        </w:rPr>
      </w:pPr>
      <w:r>
        <w:rPr>
          <w:rFonts w:eastAsia="Calibri"/>
          <w:b/>
        </w:rPr>
        <w:t>Regional d</w:t>
      </w:r>
      <w:r w:rsidR="002A4EC5" w:rsidRPr="005A3C52">
        <w:rPr>
          <w:rFonts w:eastAsia="Calibri"/>
          <w:b/>
        </w:rPr>
        <w:t>iversity:</w:t>
      </w:r>
      <w:r w:rsidR="002A4EC5" w:rsidRPr="005A3C52">
        <w:rPr>
          <w:rFonts w:eastAsia="Calibri"/>
        </w:rPr>
        <w:t xml:space="preserve"> For the purpose of evaluation of this </w:t>
      </w:r>
      <w:r w:rsidR="00075639">
        <w:rPr>
          <w:rFonts w:eastAsia="Calibri"/>
        </w:rPr>
        <w:t>A</w:t>
      </w:r>
      <w:r w:rsidR="002A4EC5" w:rsidRPr="005A3C52">
        <w:rPr>
          <w:rFonts w:eastAsia="Calibri"/>
        </w:rPr>
        <w:t xml:space="preserve">pplication, regional diversity reflects representation from each of the </w:t>
      </w:r>
      <w:r>
        <w:rPr>
          <w:rFonts w:eastAsia="Calibri"/>
        </w:rPr>
        <w:t>Department’s eight Superintendent</w:t>
      </w:r>
      <w:r w:rsidR="002A4EC5" w:rsidRPr="005A3C52">
        <w:rPr>
          <w:rFonts w:eastAsia="Calibri"/>
        </w:rPr>
        <w:t xml:space="preserve"> </w:t>
      </w:r>
      <w:hyperlink r:id="rId18">
        <w:r w:rsidR="002A4EC5" w:rsidRPr="005A3C52">
          <w:rPr>
            <w:rFonts w:eastAsia="Calibri"/>
            <w:color w:val="1155CC"/>
            <w:u w:val="single"/>
          </w:rPr>
          <w:t>regions</w:t>
        </w:r>
      </w:hyperlink>
      <w:r w:rsidR="002A4EC5" w:rsidRPr="005A3C52">
        <w:rPr>
          <w:rFonts w:eastAsia="Calibri"/>
        </w:rPr>
        <w:t>.</w:t>
      </w:r>
    </w:p>
    <w:p w14:paraId="00000032" w14:textId="520078E5" w:rsidR="004A0418" w:rsidRDefault="004A0418" w:rsidP="00504EB8">
      <w:pPr>
        <w:shd w:val="clear" w:color="auto" w:fill="FFFFFF"/>
        <w:spacing w:after="0"/>
        <w:rPr>
          <w:rFonts w:eastAsia="Calibri"/>
        </w:rPr>
      </w:pPr>
    </w:p>
    <w:p w14:paraId="00000034" w14:textId="77777777" w:rsidR="00260CCC" w:rsidRPr="005A3C52" w:rsidRDefault="002A4EC5" w:rsidP="005A3C52">
      <w:pPr>
        <w:pStyle w:val="Heading2"/>
        <w:rPr>
          <w:rFonts w:eastAsia="Calibri"/>
          <w:b/>
          <w:sz w:val="28"/>
        </w:rPr>
      </w:pPr>
      <w:r w:rsidRPr="005A3C52">
        <w:rPr>
          <w:rFonts w:eastAsia="Calibri"/>
          <w:b/>
          <w:sz w:val="28"/>
        </w:rPr>
        <w:t>C. ASSURANCES AND SIGNATURES</w:t>
      </w:r>
    </w:p>
    <w:p w14:paraId="00000035" w14:textId="77777777" w:rsidR="00260CCC" w:rsidRPr="005A3C52" w:rsidRDefault="002A4EC5">
      <w:pPr>
        <w:numPr>
          <w:ilvl w:val="0"/>
          <w:numId w:val="9"/>
        </w:numPr>
        <w:spacing w:after="0"/>
        <w:rPr>
          <w:rFonts w:eastAsia="Calibri"/>
          <w:b/>
        </w:rPr>
      </w:pPr>
      <w:r w:rsidRPr="005A3C52">
        <w:rPr>
          <w:rFonts w:eastAsia="Calibri"/>
          <w:b/>
          <w:u w:val="single"/>
        </w:rPr>
        <w:t>ASSURANCES</w:t>
      </w:r>
    </w:p>
    <w:p w14:paraId="00000036" w14:textId="4D2D7445" w:rsidR="00260CCC" w:rsidRPr="005A3C52" w:rsidRDefault="002A4EC5">
      <w:pPr>
        <w:numPr>
          <w:ilvl w:val="1"/>
          <w:numId w:val="9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By signing and submitting this </w:t>
      </w:r>
      <w:r w:rsidR="00075639">
        <w:rPr>
          <w:rFonts w:eastAsia="Calibri"/>
        </w:rPr>
        <w:t>A</w:t>
      </w:r>
      <w:r w:rsidRPr="005A3C52">
        <w:rPr>
          <w:rFonts w:eastAsia="Calibri"/>
        </w:rPr>
        <w:t xml:space="preserve">pplication, the </w:t>
      </w:r>
      <w:r w:rsidR="00FC4D3E">
        <w:rPr>
          <w:rFonts w:eastAsia="Calibri"/>
        </w:rPr>
        <w:t>Applicant</w:t>
      </w:r>
      <w:r w:rsidRPr="005A3C52">
        <w:rPr>
          <w:rFonts w:eastAsia="Calibri"/>
        </w:rPr>
        <w:t xml:space="preserve"> assures that it will adhere to state and federal laws and regulations governing public schools, including the Virginia </w:t>
      </w:r>
      <w:r w:rsidRPr="005A3C52">
        <w:rPr>
          <w:rFonts w:eastAsia="Calibri"/>
          <w:i/>
        </w:rPr>
        <w:t>Standards of Quality</w:t>
      </w:r>
      <w:r w:rsidRPr="005A3C52">
        <w:rPr>
          <w:rFonts w:eastAsia="Calibri"/>
        </w:rPr>
        <w:t xml:space="preserve">, the Virginia </w:t>
      </w:r>
      <w:r w:rsidRPr="005A3C52">
        <w:rPr>
          <w:rFonts w:eastAsia="Calibri"/>
          <w:i/>
        </w:rPr>
        <w:t>Standards of Learning</w:t>
      </w:r>
      <w:r w:rsidRPr="005A3C52">
        <w:rPr>
          <w:rFonts w:eastAsia="Calibri"/>
        </w:rPr>
        <w:t xml:space="preserve">, and the Board’s </w:t>
      </w:r>
      <w:r w:rsidRPr="005A3C52">
        <w:rPr>
          <w:rFonts w:eastAsia="Calibri"/>
          <w:i/>
        </w:rPr>
        <w:t>Regulations Establishing Standards for Accrediting Public Schools in Virginia</w:t>
      </w:r>
      <w:r w:rsidRPr="005A3C52">
        <w:rPr>
          <w:rFonts w:eastAsia="Calibri"/>
        </w:rPr>
        <w:t>.</w:t>
      </w:r>
    </w:p>
    <w:p w14:paraId="00000037" w14:textId="77777777" w:rsidR="00260CCC" w:rsidRPr="005A3C52" w:rsidRDefault="00260CCC">
      <w:pPr>
        <w:spacing w:after="0" w:line="240" w:lineRule="auto"/>
        <w:ind w:left="720"/>
        <w:rPr>
          <w:rFonts w:eastAsia="Calibri"/>
        </w:rPr>
      </w:pPr>
    </w:p>
    <w:p w14:paraId="00000038" w14:textId="752153B3" w:rsidR="00260CCC" w:rsidRPr="005A3C52" w:rsidRDefault="002A4EC5">
      <w:pPr>
        <w:numPr>
          <w:ilvl w:val="1"/>
          <w:numId w:val="9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The </w:t>
      </w:r>
      <w:r w:rsidR="00FC4D3E">
        <w:rPr>
          <w:rFonts w:eastAsia="Calibri"/>
        </w:rPr>
        <w:t>Applicant</w:t>
      </w:r>
      <w:r w:rsidRPr="005A3C52">
        <w:rPr>
          <w:rFonts w:eastAsia="Calibri"/>
        </w:rPr>
        <w:t xml:space="preserve"> assures that all elements of the proposed school(s) will comport with all applicable state and federal laws and regulations.</w:t>
      </w:r>
    </w:p>
    <w:p w14:paraId="00000039" w14:textId="77777777" w:rsidR="00260CCC" w:rsidRPr="005A3C52" w:rsidRDefault="00260CCC">
      <w:pPr>
        <w:spacing w:after="0" w:line="240" w:lineRule="auto"/>
        <w:ind w:left="720"/>
        <w:rPr>
          <w:rFonts w:eastAsia="Calibri"/>
        </w:rPr>
      </w:pPr>
    </w:p>
    <w:p w14:paraId="0000003A" w14:textId="5498AEB4" w:rsidR="00260CCC" w:rsidRPr="005A3C52" w:rsidRDefault="002A4EC5">
      <w:pPr>
        <w:numPr>
          <w:ilvl w:val="1"/>
          <w:numId w:val="9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The </w:t>
      </w:r>
      <w:r w:rsidR="00FC4D3E">
        <w:rPr>
          <w:rFonts w:eastAsia="Calibri"/>
        </w:rPr>
        <w:t>Applicant</w:t>
      </w:r>
      <w:r w:rsidRPr="005A3C52">
        <w:rPr>
          <w:rFonts w:eastAsia="Calibri"/>
        </w:rPr>
        <w:t xml:space="preserve"> certifies that to the best of his/her knowledge the information in th</w:t>
      </w:r>
      <w:r w:rsidR="00687229">
        <w:rPr>
          <w:rFonts w:eastAsia="Calibri"/>
        </w:rPr>
        <w:t>is A</w:t>
      </w:r>
      <w:r w:rsidRPr="005A3C52">
        <w:rPr>
          <w:rFonts w:eastAsia="Calibri"/>
        </w:rPr>
        <w:t xml:space="preserve">pplication is correct, that all </w:t>
      </w:r>
      <w:r w:rsidR="00687229">
        <w:rPr>
          <w:rFonts w:eastAsia="Calibri"/>
        </w:rPr>
        <w:t>A</w:t>
      </w:r>
      <w:r w:rsidRPr="005A3C52">
        <w:rPr>
          <w:rFonts w:eastAsia="Calibri"/>
        </w:rPr>
        <w:t xml:space="preserve">pplication elements have been addressed as required in this </w:t>
      </w:r>
      <w:r w:rsidR="00687229">
        <w:rPr>
          <w:rFonts w:eastAsia="Calibri"/>
        </w:rPr>
        <w:t>A</w:t>
      </w:r>
      <w:r w:rsidRPr="005A3C52">
        <w:rPr>
          <w:rFonts w:eastAsia="Calibri"/>
        </w:rPr>
        <w:t xml:space="preserve">pplication, and that the </w:t>
      </w:r>
      <w:r w:rsidR="00FC4D3E">
        <w:rPr>
          <w:rFonts w:eastAsia="Calibri"/>
        </w:rPr>
        <w:t>Applicant</w:t>
      </w:r>
      <w:r w:rsidRPr="005A3C52">
        <w:rPr>
          <w:rFonts w:eastAsia="Calibri"/>
        </w:rPr>
        <w:t xml:space="preserve"> understands and will comply with the assurances.</w:t>
      </w:r>
    </w:p>
    <w:p w14:paraId="0000003B" w14:textId="77777777" w:rsidR="00260CCC" w:rsidRPr="005A3C52" w:rsidRDefault="00260CCC">
      <w:pPr>
        <w:spacing w:after="0" w:line="240" w:lineRule="auto"/>
        <w:ind w:left="720"/>
        <w:rPr>
          <w:rFonts w:eastAsia="Calibri"/>
        </w:rPr>
      </w:pPr>
    </w:p>
    <w:p w14:paraId="0000003D" w14:textId="67A04629" w:rsidR="00260CCC" w:rsidRPr="00EB3E4A" w:rsidRDefault="002A4EC5" w:rsidP="005071E3">
      <w:pPr>
        <w:numPr>
          <w:ilvl w:val="1"/>
          <w:numId w:val="9"/>
        </w:numPr>
        <w:spacing w:after="0" w:line="240" w:lineRule="auto"/>
        <w:rPr>
          <w:rFonts w:eastAsia="Calibri"/>
        </w:rPr>
      </w:pPr>
      <w:r w:rsidRPr="00EB3E4A">
        <w:rPr>
          <w:rFonts w:eastAsia="Calibri"/>
        </w:rPr>
        <w:t xml:space="preserve">The </w:t>
      </w:r>
      <w:r w:rsidR="00FC4D3E">
        <w:rPr>
          <w:rFonts w:eastAsia="Calibri"/>
        </w:rPr>
        <w:t>Applicant</w:t>
      </w:r>
      <w:r w:rsidRPr="00EB3E4A">
        <w:rPr>
          <w:rFonts w:eastAsia="Calibri"/>
        </w:rPr>
        <w:t xml:space="preserve"> agrees to conduct a review of their planning phase, and submit milestones and deliverables as required, including, but not limited to, a comprehensive report with details for the projected Lab School implementation, expenses, and other items as may be prescribed by the Department.</w:t>
      </w:r>
    </w:p>
    <w:p w14:paraId="0000003F" w14:textId="77777777" w:rsidR="00260CCC" w:rsidRPr="005A3C52" w:rsidRDefault="00260CCC">
      <w:pPr>
        <w:spacing w:after="0" w:line="240" w:lineRule="auto"/>
        <w:ind w:left="720"/>
        <w:rPr>
          <w:rFonts w:eastAsia="Calibri"/>
        </w:rPr>
      </w:pPr>
    </w:p>
    <w:p w14:paraId="00000040" w14:textId="77777777" w:rsidR="00260CCC" w:rsidRPr="005A3C52" w:rsidRDefault="002A4EC5">
      <w:pPr>
        <w:numPr>
          <w:ilvl w:val="1"/>
          <w:numId w:val="9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Applicants receiving a Planning Grant are expected, by the end of the term of such grant, to submit a subsequent application for the launch of a Lab School to the Department, for review and approval by the Board. </w:t>
      </w:r>
    </w:p>
    <w:p w14:paraId="00000041" w14:textId="77777777" w:rsidR="00260CCC" w:rsidRPr="005A3C52" w:rsidRDefault="00260CCC">
      <w:pPr>
        <w:spacing w:after="0" w:line="240" w:lineRule="auto"/>
        <w:rPr>
          <w:rFonts w:eastAsia="Calibri"/>
        </w:rPr>
      </w:pPr>
    </w:p>
    <w:p w14:paraId="00000042" w14:textId="77777777" w:rsidR="00260CCC" w:rsidRPr="005A3C52" w:rsidRDefault="002A4EC5">
      <w:pPr>
        <w:numPr>
          <w:ilvl w:val="1"/>
          <w:numId w:val="9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>Applicant provides assurance to subscribe to the following reporting requirements timetable:</w:t>
      </w:r>
    </w:p>
    <w:p w14:paraId="00000043" w14:textId="77777777" w:rsidR="00260CCC" w:rsidRPr="005A3C52" w:rsidRDefault="00260CCC">
      <w:pPr>
        <w:spacing w:after="0" w:line="240" w:lineRule="auto"/>
        <w:rPr>
          <w:rFonts w:eastAsia="Calibri"/>
        </w:rPr>
      </w:pPr>
    </w:p>
    <w:tbl>
      <w:tblPr>
        <w:tblW w:w="921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010"/>
        <w:gridCol w:w="6200"/>
      </w:tblGrid>
      <w:tr w:rsidR="00260CCC" w:rsidRPr="005A3C52" w14:paraId="6A0E0C70" w14:textId="77777777" w:rsidTr="00346E38">
        <w:tc>
          <w:tcPr>
            <w:tcW w:w="3010" w:type="dxa"/>
            <w:shd w:val="clear" w:color="auto" w:fill="0079B6"/>
          </w:tcPr>
          <w:p w14:paraId="00000044" w14:textId="77777777" w:rsidR="00260CCC" w:rsidRPr="00621A60" w:rsidRDefault="002A4EC5">
            <w:pPr>
              <w:jc w:val="center"/>
              <w:rPr>
                <w:b/>
                <w:color w:val="FFFFFF" w:themeColor="background1"/>
              </w:rPr>
            </w:pPr>
            <w:r w:rsidRPr="00621A60">
              <w:rPr>
                <w:b/>
                <w:color w:val="FFFFFF" w:themeColor="background1"/>
              </w:rPr>
              <w:t>TIMELINE</w:t>
            </w:r>
          </w:p>
        </w:tc>
        <w:tc>
          <w:tcPr>
            <w:tcW w:w="6200" w:type="dxa"/>
            <w:shd w:val="clear" w:color="auto" w:fill="0079B6"/>
          </w:tcPr>
          <w:p w14:paraId="00000045" w14:textId="77777777" w:rsidR="00260CCC" w:rsidRPr="00621A60" w:rsidRDefault="002A4EC5">
            <w:pPr>
              <w:jc w:val="center"/>
              <w:rPr>
                <w:b/>
                <w:color w:val="FFFFFF" w:themeColor="background1"/>
              </w:rPr>
            </w:pPr>
            <w:r w:rsidRPr="00621A60">
              <w:rPr>
                <w:b/>
                <w:color w:val="FFFFFF" w:themeColor="background1"/>
              </w:rPr>
              <w:t>BENCHMARK AND DELIVERABLES</w:t>
            </w:r>
          </w:p>
        </w:tc>
      </w:tr>
      <w:tr w:rsidR="00260CCC" w:rsidRPr="005A3C52" w14:paraId="380024F7" w14:textId="77777777" w:rsidTr="00346E38">
        <w:tc>
          <w:tcPr>
            <w:tcW w:w="3010" w:type="dxa"/>
          </w:tcPr>
          <w:p w14:paraId="00000046" w14:textId="77777777" w:rsidR="00260CCC" w:rsidRPr="005A3C52" w:rsidRDefault="002A4EC5">
            <w:r w:rsidRPr="005A3C52">
              <w:t>On or before the end of the first quarter of the grant term</w:t>
            </w:r>
          </w:p>
        </w:tc>
        <w:tc>
          <w:tcPr>
            <w:tcW w:w="6200" w:type="dxa"/>
          </w:tcPr>
          <w:p w14:paraId="00000047" w14:textId="77777777" w:rsidR="00260CCC" w:rsidRPr="005A3C52" w:rsidRDefault="002A4EC5">
            <w:r w:rsidRPr="005A3C52">
              <w:t>Awardee must present a proposed list of milestones, measures of success, and deliverables.</w:t>
            </w:r>
          </w:p>
        </w:tc>
      </w:tr>
      <w:tr w:rsidR="00260CCC" w:rsidRPr="005A3C52" w14:paraId="7896F05E" w14:textId="77777777" w:rsidTr="00346E38">
        <w:tc>
          <w:tcPr>
            <w:tcW w:w="3010" w:type="dxa"/>
          </w:tcPr>
          <w:p w14:paraId="00000048" w14:textId="77777777" w:rsidR="00260CCC" w:rsidRPr="005A3C52" w:rsidRDefault="002A4EC5">
            <w:r w:rsidRPr="005A3C52">
              <w:t xml:space="preserve">On or before the end of the second quarter of the grant term </w:t>
            </w:r>
          </w:p>
        </w:tc>
        <w:tc>
          <w:tcPr>
            <w:tcW w:w="6200" w:type="dxa"/>
          </w:tcPr>
          <w:p w14:paraId="00000049" w14:textId="77777777" w:rsidR="00260CCC" w:rsidRPr="005A3C52" w:rsidRDefault="002A4EC5">
            <w:r w:rsidRPr="005A3C52">
              <w:t xml:space="preserve">Awardee must submit a progress report </w:t>
            </w:r>
            <w:proofErr w:type="gramStart"/>
            <w:r w:rsidRPr="005A3C52">
              <w:t>in order to</w:t>
            </w:r>
            <w:proofErr w:type="gramEnd"/>
            <w:r w:rsidRPr="005A3C52">
              <w:t xml:space="preserve"> be eligible for the second installment of the award.</w:t>
            </w:r>
          </w:p>
        </w:tc>
      </w:tr>
      <w:tr w:rsidR="00260CCC" w:rsidRPr="005A3C52" w14:paraId="519041C8" w14:textId="77777777" w:rsidTr="00346E38">
        <w:tc>
          <w:tcPr>
            <w:tcW w:w="3010" w:type="dxa"/>
          </w:tcPr>
          <w:p w14:paraId="0000004A" w14:textId="77777777" w:rsidR="00260CCC" w:rsidRPr="005A3C52" w:rsidRDefault="002A4EC5">
            <w:r w:rsidRPr="005A3C52">
              <w:lastRenderedPageBreak/>
              <w:t>On or before the end of the third quarter of the grant term</w:t>
            </w:r>
          </w:p>
        </w:tc>
        <w:tc>
          <w:tcPr>
            <w:tcW w:w="6200" w:type="dxa"/>
          </w:tcPr>
          <w:p w14:paraId="0000004B" w14:textId="77777777" w:rsidR="00260CCC" w:rsidRPr="005A3C52" w:rsidRDefault="002A4EC5">
            <w:r w:rsidRPr="005A3C52">
              <w:t>Awardee must present progress on milestones and deliverables, including submission to the Board of an application for approval to launch a Lab School.</w:t>
            </w:r>
          </w:p>
        </w:tc>
      </w:tr>
      <w:tr w:rsidR="00260CCC" w:rsidRPr="005A3C52" w14:paraId="26386468" w14:textId="77777777" w:rsidTr="00346E38">
        <w:tc>
          <w:tcPr>
            <w:tcW w:w="3010" w:type="dxa"/>
          </w:tcPr>
          <w:p w14:paraId="0000004C" w14:textId="77777777" w:rsidR="00260CCC" w:rsidRPr="005A3C52" w:rsidRDefault="002A4EC5">
            <w:r w:rsidRPr="005A3C52">
              <w:t>On or before the end of the grant term</w:t>
            </w:r>
          </w:p>
        </w:tc>
        <w:tc>
          <w:tcPr>
            <w:tcW w:w="6200" w:type="dxa"/>
          </w:tcPr>
          <w:p w14:paraId="0000004D" w14:textId="77777777" w:rsidR="00260CCC" w:rsidRPr="005A3C52" w:rsidRDefault="002A4EC5">
            <w:r w:rsidRPr="005A3C52">
              <w:t>Awardee is expected to have attained approval by the Board to launch a Lab School.</w:t>
            </w:r>
          </w:p>
        </w:tc>
      </w:tr>
    </w:tbl>
    <w:p w14:paraId="0000004E" w14:textId="77777777" w:rsidR="00260CCC" w:rsidRPr="005A3C52" w:rsidRDefault="00260CCC">
      <w:pPr>
        <w:spacing w:after="0" w:line="240" w:lineRule="auto"/>
        <w:rPr>
          <w:rFonts w:eastAsia="Calibri"/>
          <w:b/>
          <w:u w:val="single"/>
        </w:rPr>
      </w:pPr>
    </w:p>
    <w:p w14:paraId="0000004F" w14:textId="77777777" w:rsidR="00260CCC" w:rsidRPr="005A3C52" w:rsidRDefault="002A4EC5">
      <w:pPr>
        <w:numPr>
          <w:ilvl w:val="0"/>
          <w:numId w:val="9"/>
        </w:numPr>
        <w:spacing w:after="0" w:line="240" w:lineRule="auto"/>
        <w:rPr>
          <w:rFonts w:eastAsia="Calibri"/>
          <w:b/>
        </w:rPr>
      </w:pPr>
      <w:r w:rsidRPr="005A3C52">
        <w:rPr>
          <w:rFonts w:eastAsia="Calibri"/>
          <w:b/>
          <w:u w:val="single"/>
        </w:rPr>
        <w:t>SIGNATURES</w:t>
      </w:r>
    </w:p>
    <w:p w14:paraId="00000050" w14:textId="77777777" w:rsidR="00260CCC" w:rsidRPr="005A3C52" w:rsidRDefault="00260CCC">
      <w:pPr>
        <w:spacing w:after="0" w:line="240" w:lineRule="auto"/>
        <w:rPr>
          <w:rFonts w:eastAsia="Calibri"/>
        </w:rPr>
      </w:pPr>
    </w:p>
    <w:p w14:paraId="00000051" w14:textId="77777777" w:rsidR="00260CCC" w:rsidRPr="005A3C52" w:rsidRDefault="002A4EC5">
      <w:pPr>
        <w:numPr>
          <w:ilvl w:val="1"/>
          <w:numId w:val="9"/>
        </w:numPr>
        <w:spacing w:line="240" w:lineRule="auto"/>
        <w:rPr>
          <w:rFonts w:eastAsia="Calibri"/>
        </w:rPr>
      </w:pPr>
      <w:r w:rsidRPr="005A3C52">
        <w:rPr>
          <w:rFonts w:eastAsia="Calibri"/>
          <w:u w:val="single"/>
        </w:rPr>
        <w:t>Higher Education Authorization:</w:t>
      </w:r>
    </w:p>
    <w:p w14:paraId="00000053" w14:textId="2D4C18B2" w:rsidR="00260CCC" w:rsidRPr="005A3C52" w:rsidRDefault="002A4EC5" w:rsidP="0038024A">
      <w:pPr>
        <w:ind w:left="1440"/>
        <w:rPr>
          <w:rFonts w:eastAsia="Calibri"/>
        </w:rPr>
      </w:pPr>
      <w:r w:rsidRPr="005A3C52">
        <w:rPr>
          <w:rFonts w:eastAsia="Calibri"/>
        </w:rPr>
        <w:t>Signature of [AUTHORIZED REPRESENTATIVE of public institution of higher education; public higher education center, institute, or authority; or an eligible institution]:</w:t>
      </w:r>
      <w:r w:rsidRPr="005A3C52">
        <w:rPr>
          <w:rFonts w:eastAsia="Calibri"/>
        </w:rPr>
        <w:tab/>
      </w:r>
      <w:r w:rsidRPr="005A3C52">
        <w:rPr>
          <w:rFonts w:eastAsia="Calibri"/>
        </w:rPr>
        <w:tab/>
      </w:r>
    </w:p>
    <w:p w14:paraId="00000054" w14:textId="77777777" w:rsidR="00260CCC" w:rsidRPr="005A3C52" w:rsidRDefault="00260CCC">
      <w:pPr>
        <w:ind w:left="1440"/>
        <w:rPr>
          <w:rFonts w:eastAsia="Calibri"/>
        </w:rPr>
      </w:pPr>
    </w:p>
    <w:p w14:paraId="00000055" w14:textId="77777777" w:rsidR="00260CCC" w:rsidRPr="005A3C52" w:rsidRDefault="002A4EC5">
      <w:pPr>
        <w:pStyle w:val="Heading3"/>
        <w:keepNext/>
        <w:pBdr>
          <w:top w:val="none" w:sz="0" w:space="0" w:color="auto"/>
          <w:bottom w:val="none" w:sz="0" w:space="0" w:color="auto"/>
        </w:pBdr>
        <w:tabs>
          <w:tab w:val="left" w:pos="0"/>
        </w:tabs>
        <w:spacing w:before="0" w:after="0" w:line="240" w:lineRule="auto"/>
        <w:ind w:left="-274"/>
        <w:jc w:val="both"/>
        <w:rPr>
          <w:rFonts w:eastAsia="Calibri"/>
          <w:color w:val="000000"/>
          <w:sz w:val="22"/>
          <w:szCs w:val="22"/>
          <w:u w:val="single"/>
        </w:rPr>
      </w:pPr>
      <w:bookmarkStart w:id="1" w:name="_heading=h.gc34xrxo2nzj" w:colFirst="0" w:colLast="0"/>
      <w:bookmarkEnd w:id="1"/>
      <w:r w:rsidRPr="005A3C52">
        <w:rPr>
          <w:rFonts w:eastAsia="Calibri"/>
          <w:color w:val="000000"/>
          <w:sz w:val="22"/>
          <w:szCs w:val="22"/>
        </w:rPr>
        <w:tab/>
      </w:r>
      <w:r w:rsidRPr="005A3C52">
        <w:rPr>
          <w:rFonts w:eastAsia="Calibri"/>
          <w:color w:val="000000"/>
          <w:sz w:val="22"/>
          <w:szCs w:val="22"/>
        </w:rPr>
        <w:tab/>
      </w:r>
      <w:r w:rsidRPr="005A3C52">
        <w:rPr>
          <w:rFonts w:eastAsia="Calibri"/>
          <w:color w:val="000000"/>
          <w:sz w:val="22"/>
          <w:szCs w:val="22"/>
        </w:rPr>
        <w:tab/>
      </w:r>
      <w:r w:rsidRPr="005A3C52">
        <w:rPr>
          <w:rFonts w:eastAsia="Calibri"/>
          <w:color w:val="000000"/>
          <w:sz w:val="22"/>
          <w:szCs w:val="22"/>
        </w:rPr>
        <w:tab/>
      </w:r>
    </w:p>
    <w:p w14:paraId="00000056" w14:textId="77777777" w:rsidR="00260CCC" w:rsidRPr="005A3C52" w:rsidRDefault="002A4EC5">
      <w:pPr>
        <w:tabs>
          <w:tab w:val="left" w:pos="0"/>
        </w:tabs>
        <w:spacing w:after="0" w:line="240" w:lineRule="auto"/>
        <w:ind w:left="1440"/>
        <w:jc w:val="both"/>
        <w:rPr>
          <w:rFonts w:eastAsia="Calibri"/>
          <w:sz w:val="22"/>
          <w:szCs w:val="22"/>
        </w:rPr>
      </w:pPr>
      <w:r w:rsidRPr="005A3C52">
        <w:rPr>
          <w:rFonts w:eastAsia="Calibri"/>
          <w:sz w:val="22"/>
          <w:szCs w:val="22"/>
        </w:rPr>
        <w:t xml:space="preserve">Printed Name: </w:t>
      </w:r>
      <w:r w:rsidRPr="005A3C52">
        <w:rPr>
          <w:rFonts w:eastAsia="Calibri"/>
          <w:color w:val="808080"/>
        </w:rPr>
        <w:t>Click or tap here to enter text.</w:t>
      </w:r>
    </w:p>
    <w:p w14:paraId="00000057" w14:textId="77777777" w:rsidR="00260CCC" w:rsidRPr="005A3C52" w:rsidRDefault="002A4EC5">
      <w:pPr>
        <w:tabs>
          <w:tab w:val="left" w:pos="0"/>
        </w:tabs>
        <w:spacing w:after="0" w:line="240" w:lineRule="auto"/>
        <w:ind w:left="1440"/>
        <w:jc w:val="both"/>
        <w:rPr>
          <w:rFonts w:eastAsia="Calibri"/>
        </w:rPr>
      </w:pPr>
      <w:r w:rsidRPr="005A3C52">
        <w:rPr>
          <w:rFonts w:eastAsia="Calibri"/>
          <w:sz w:val="22"/>
          <w:szCs w:val="22"/>
        </w:rPr>
        <w:t xml:space="preserve">Title: </w:t>
      </w:r>
      <w:r w:rsidRPr="005A3C52">
        <w:rPr>
          <w:rFonts w:eastAsia="Calibri"/>
          <w:color w:val="808080"/>
        </w:rPr>
        <w:t>Click or tap here to enter text.</w:t>
      </w:r>
    </w:p>
    <w:p w14:paraId="00000058" w14:textId="77777777" w:rsidR="00260CCC" w:rsidRPr="005A3C52" w:rsidRDefault="002A4EC5">
      <w:pPr>
        <w:ind w:left="1440"/>
        <w:rPr>
          <w:rFonts w:eastAsia="Calibri"/>
          <w:color w:val="808080"/>
        </w:rPr>
      </w:pPr>
      <w:r w:rsidRPr="005A3C52">
        <w:rPr>
          <w:rFonts w:eastAsia="Calibri"/>
        </w:rPr>
        <w:t xml:space="preserve">Date: </w:t>
      </w:r>
      <w:r w:rsidRPr="005A3C52">
        <w:rPr>
          <w:rFonts w:eastAsia="Calibri"/>
          <w:color w:val="808080"/>
        </w:rPr>
        <w:t>Click or tap here to enter text.</w:t>
      </w:r>
    </w:p>
    <w:p w14:paraId="00000059" w14:textId="6466DE23" w:rsidR="00260CCC" w:rsidRPr="005A3C52" w:rsidRDefault="00260CCC" w:rsidP="00506870">
      <w:pPr>
        <w:rPr>
          <w:rFonts w:eastAsia="Calibri"/>
          <w:color w:val="808080"/>
        </w:rPr>
      </w:pPr>
    </w:p>
    <w:p w14:paraId="0000005C" w14:textId="77777777" w:rsidR="00260CCC" w:rsidRPr="005A3C52" w:rsidRDefault="002A4EC5">
      <w:pPr>
        <w:numPr>
          <w:ilvl w:val="1"/>
          <w:numId w:val="9"/>
        </w:numPr>
        <w:rPr>
          <w:rFonts w:eastAsia="Calibri"/>
        </w:rPr>
      </w:pPr>
      <w:r w:rsidRPr="005A3C52">
        <w:rPr>
          <w:rFonts w:eastAsia="Calibri"/>
          <w:u w:val="single"/>
        </w:rPr>
        <w:t>Fiscal Agent Authorization (if applicable):</w:t>
      </w:r>
    </w:p>
    <w:p w14:paraId="0000005D" w14:textId="77777777" w:rsidR="00260CCC" w:rsidRPr="005A3C52" w:rsidRDefault="002A4EC5">
      <w:pPr>
        <w:ind w:left="1440"/>
        <w:rPr>
          <w:rFonts w:eastAsia="Calibri"/>
        </w:rPr>
      </w:pPr>
      <w:r w:rsidRPr="005A3C52">
        <w:rPr>
          <w:rFonts w:eastAsia="Calibri"/>
        </w:rPr>
        <w:t>Signature of Division Superintendent of Fiscal Agent School Division:</w:t>
      </w:r>
      <w:r w:rsidRPr="005A3C52">
        <w:rPr>
          <w:rFonts w:eastAsia="Calibri"/>
        </w:rPr>
        <w:tab/>
      </w:r>
    </w:p>
    <w:p w14:paraId="0000005E" w14:textId="77777777" w:rsidR="00260CCC" w:rsidRPr="005A3C52" w:rsidRDefault="00260CCC">
      <w:pPr>
        <w:ind w:left="1440"/>
        <w:rPr>
          <w:rFonts w:eastAsia="Calibri"/>
        </w:rPr>
      </w:pPr>
    </w:p>
    <w:p w14:paraId="0000005F" w14:textId="77777777" w:rsidR="00260CCC" w:rsidRPr="005A3C52" w:rsidRDefault="00260CCC">
      <w:pPr>
        <w:ind w:left="1440"/>
        <w:rPr>
          <w:rFonts w:eastAsia="Calibri"/>
        </w:rPr>
      </w:pPr>
    </w:p>
    <w:p w14:paraId="00000061" w14:textId="77777777" w:rsidR="00260CCC" w:rsidRPr="005A3C52" w:rsidRDefault="002A4EC5">
      <w:pPr>
        <w:tabs>
          <w:tab w:val="left" w:pos="0"/>
        </w:tabs>
        <w:spacing w:after="0" w:line="240" w:lineRule="auto"/>
        <w:ind w:left="1440"/>
        <w:jc w:val="both"/>
        <w:rPr>
          <w:rFonts w:eastAsia="Calibri"/>
          <w:sz w:val="22"/>
          <w:szCs w:val="22"/>
        </w:rPr>
      </w:pPr>
      <w:r w:rsidRPr="005A3C52">
        <w:rPr>
          <w:rFonts w:eastAsia="Calibri"/>
          <w:sz w:val="22"/>
          <w:szCs w:val="22"/>
        </w:rPr>
        <w:t xml:space="preserve">Printed Name: </w:t>
      </w:r>
      <w:r w:rsidRPr="005A3C52">
        <w:rPr>
          <w:rFonts w:eastAsia="Calibri"/>
          <w:color w:val="808080"/>
        </w:rPr>
        <w:t>Click or tap here to enter text.</w:t>
      </w:r>
    </w:p>
    <w:p w14:paraId="00000062" w14:textId="77777777" w:rsidR="00260CCC" w:rsidRPr="005A3C52" w:rsidRDefault="002A4EC5">
      <w:pPr>
        <w:tabs>
          <w:tab w:val="left" w:pos="0"/>
        </w:tabs>
        <w:spacing w:after="0" w:line="240" w:lineRule="auto"/>
        <w:ind w:left="1440"/>
        <w:jc w:val="both"/>
        <w:rPr>
          <w:rFonts w:eastAsia="Calibri"/>
        </w:rPr>
      </w:pPr>
      <w:r w:rsidRPr="005A3C52">
        <w:rPr>
          <w:rFonts w:eastAsia="Calibri"/>
          <w:sz w:val="22"/>
          <w:szCs w:val="22"/>
        </w:rPr>
        <w:t xml:space="preserve">Title: </w:t>
      </w:r>
      <w:r w:rsidRPr="005A3C52">
        <w:rPr>
          <w:rFonts w:eastAsia="Calibri"/>
          <w:color w:val="808080"/>
        </w:rPr>
        <w:t>Click or tap here to enter text.</w:t>
      </w:r>
    </w:p>
    <w:p w14:paraId="00000063" w14:textId="77777777" w:rsidR="00260CCC" w:rsidRPr="005A3C52" w:rsidRDefault="002A4EC5">
      <w:pPr>
        <w:ind w:left="1440"/>
        <w:rPr>
          <w:rFonts w:eastAsia="Calibri"/>
        </w:rPr>
      </w:pPr>
      <w:r w:rsidRPr="005A3C52">
        <w:rPr>
          <w:rFonts w:eastAsia="Calibri"/>
        </w:rPr>
        <w:t xml:space="preserve">Date: </w:t>
      </w:r>
      <w:r w:rsidRPr="005A3C52">
        <w:rPr>
          <w:rFonts w:eastAsia="Calibri"/>
          <w:color w:val="808080"/>
        </w:rPr>
        <w:t>Click or tap here to enter text.</w:t>
      </w:r>
    </w:p>
    <w:p w14:paraId="00000064" w14:textId="77777777" w:rsidR="00260CCC" w:rsidRPr="005A3C52" w:rsidRDefault="00260CCC">
      <w:pPr>
        <w:rPr>
          <w:rFonts w:eastAsia="Calibri"/>
          <w:color w:val="808080"/>
        </w:rPr>
      </w:pPr>
    </w:p>
    <w:p w14:paraId="00000065" w14:textId="77777777" w:rsidR="00260CCC" w:rsidRPr="005A3C52" w:rsidRDefault="002A4EC5">
      <w:pPr>
        <w:numPr>
          <w:ilvl w:val="1"/>
          <w:numId w:val="9"/>
        </w:numPr>
        <w:rPr>
          <w:rFonts w:eastAsia="Calibri"/>
        </w:rPr>
      </w:pPr>
      <w:r w:rsidRPr="005A3C52">
        <w:rPr>
          <w:rFonts w:eastAsia="Calibri"/>
        </w:rPr>
        <w:t>Signature of Chairman of School Board of Fiscal Agent:</w:t>
      </w:r>
    </w:p>
    <w:p w14:paraId="00000066" w14:textId="77777777" w:rsidR="00260CCC" w:rsidRPr="005A3C52" w:rsidRDefault="00260CCC">
      <w:pPr>
        <w:ind w:left="1440"/>
        <w:rPr>
          <w:rFonts w:eastAsia="Calibri"/>
        </w:rPr>
      </w:pPr>
    </w:p>
    <w:p w14:paraId="00000067" w14:textId="77777777" w:rsidR="00260CCC" w:rsidRPr="005A3C52" w:rsidRDefault="00260CCC">
      <w:pPr>
        <w:ind w:left="1440"/>
        <w:rPr>
          <w:rFonts w:eastAsia="Calibri"/>
        </w:rPr>
      </w:pPr>
    </w:p>
    <w:p w14:paraId="00000069" w14:textId="77777777" w:rsidR="00260CCC" w:rsidRPr="005A3C52" w:rsidRDefault="002A4EC5">
      <w:pPr>
        <w:tabs>
          <w:tab w:val="left" w:pos="0"/>
        </w:tabs>
        <w:spacing w:after="0" w:line="240" w:lineRule="auto"/>
        <w:ind w:left="1440"/>
        <w:jc w:val="both"/>
        <w:rPr>
          <w:rFonts w:eastAsia="Calibri"/>
          <w:sz w:val="22"/>
          <w:szCs w:val="22"/>
        </w:rPr>
      </w:pPr>
      <w:r w:rsidRPr="005A3C52">
        <w:rPr>
          <w:rFonts w:eastAsia="Calibri"/>
          <w:sz w:val="22"/>
          <w:szCs w:val="22"/>
        </w:rPr>
        <w:t xml:space="preserve">Printed Name: </w:t>
      </w:r>
      <w:r w:rsidRPr="005A3C52">
        <w:rPr>
          <w:rFonts w:eastAsia="Calibri"/>
          <w:color w:val="808080"/>
        </w:rPr>
        <w:t>Click or tap here to enter text.</w:t>
      </w:r>
    </w:p>
    <w:p w14:paraId="0000006A" w14:textId="77777777" w:rsidR="00260CCC" w:rsidRPr="005A3C52" w:rsidRDefault="002A4EC5">
      <w:pPr>
        <w:tabs>
          <w:tab w:val="left" w:pos="0"/>
        </w:tabs>
        <w:spacing w:after="0" w:line="240" w:lineRule="auto"/>
        <w:ind w:left="1440"/>
        <w:jc w:val="both"/>
        <w:rPr>
          <w:rFonts w:eastAsia="Calibri"/>
        </w:rPr>
      </w:pPr>
      <w:r w:rsidRPr="005A3C52">
        <w:rPr>
          <w:rFonts w:eastAsia="Calibri"/>
          <w:sz w:val="22"/>
          <w:szCs w:val="22"/>
        </w:rPr>
        <w:t xml:space="preserve">Title: </w:t>
      </w:r>
      <w:r w:rsidRPr="005A3C52">
        <w:rPr>
          <w:rFonts w:eastAsia="Calibri"/>
          <w:color w:val="808080"/>
        </w:rPr>
        <w:t>Click or tap here to enter text.</w:t>
      </w:r>
    </w:p>
    <w:p w14:paraId="19A4E790" w14:textId="11934E06" w:rsidR="00104B50" w:rsidRPr="00104B50" w:rsidRDefault="002A4EC5" w:rsidP="0038024A">
      <w:pPr>
        <w:ind w:left="1440"/>
        <w:rPr>
          <w:rFonts w:eastAsia="Calibri"/>
          <w:color w:val="808080"/>
        </w:rPr>
      </w:pPr>
      <w:r w:rsidRPr="005A3C52">
        <w:rPr>
          <w:rFonts w:eastAsia="Calibri"/>
        </w:rPr>
        <w:t xml:space="preserve">Date: </w:t>
      </w:r>
      <w:r w:rsidRPr="005A3C52">
        <w:rPr>
          <w:rFonts w:eastAsia="Calibri"/>
          <w:color w:val="808080"/>
        </w:rPr>
        <w:t>Click or tap here to enter text.</w:t>
      </w:r>
    </w:p>
    <w:p w14:paraId="0000006D" w14:textId="79940BE0" w:rsidR="00260CCC" w:rsidRPr="005A3C52" w:rsidRDefault="002A4EC5" w:rsidP="005A3C52">
      <w:pPr>
        <w:pStyle w:val="Heading2"/>
        <w:rPr>
          <w:rFonts w:eastAsia="Calibri"/>
          <w:b/>
          <w:sz w:val="28"/>
        </w:rPr>
      </w:pPr>
      <w:r w:rsidRPr="005A3C52">
        <w:rPr>
          <w:rFonts w:eastAsia="Calibri"/>
          <w:b/>
          <w:sz w:val="28"/>
        </w:rPr>
        <w:lastRenderedPageBreak/>
        <w:t xml:space="preserve">D. REGIONAL AND APPLICANT DIVERSITY </w:t>
      </w:r>
    </w:p>
    <w:p w14:paraId="0000006E" w14:textId="7A68F7EA" w:rsidR="00260CCC" w:rsidRDefault="002A4EC5">
      <w:pPr>
        <w:numPr>
          <w:ilvl w:val="0"/>
          <w:numId w:val="3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Planning Grants will be awarded in a manner that encourages ready access to Lab School options and the establishment of Lab Schools in each of the </w:t>
      </w:r>
      <w:r w:rsidR="00346E38">
        <w:rPr>
          <w:rFonts w:eastAsia="Calibri"/>
        </w:rPr>
        <w:t>Department’s</w:t>
      </w:r>
      <w:r w:rsidRPr="005A3C52">
        <w:rPr>
          <w:rFonts w:eastAsia="Calibri"/>
        </w:rPr>
        <w:t xml:space="preserve"> </w:t>
      </w:r>
      <w:hyperlink r:id="rId19">
        <w:r w:rsidRPr="005A3C52">
          <w:rPr>
            <w:rFonts w:eastAsia="Calibri"/>
            <w:color w:val="1155CC"/>
            <w:u w:val="single"/>
          </w:rPr>
          <w:t>eight Superintendent regions</w:t>
        </w:r>
      </w:hyperlink>
      <w:r w:rsidRPr="005A3C52">
        <w:rPr>
          <w:rFonts w:eastAsia="Calibri"/>
        </w:rPr>
        <w:t>.</w:t>
      </w:r>
    </w:p>
    <w:p w14:paraId="7CC7DD84" w14:textId="77777777" w:rsidR="005D3065" w:rsidRDefault="005D3065" w:rsidP="005D3065">
      <w:pPr>
        <w:spacing w:after="0" w:line="240" w:lineRule="auto"/>
        <w:ind w:left="720"/>
        <w:rPr>
          <w:rFonts w:eastAsia="Calibri"/>
        </w:rPr>
      </w:pPr>
    </w:p>
    <w:p w14:paraId="5BDB3F62" w14:textId="02860B51" w:rsidR="000A6706" w:rsidRPr="005D3065" w:rsidRDefault="000A6706" w:rsidP="000A6706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</w:rPr>
      </w:pPr>
      <w:r w:rsidRPr="005D3065">
        <w:rPr>
          <w:color w:val="000000" w:themeColor="text1"/>
        </w:rPr>
        <w:t xml:space="preserve">Indicate Superintendent </w:t>
      </w:r>
      <w:r>
        <w:rPr>
          <w:color w:val="000000" w:themeColor="text1"/>
        </w:rPr>
        <w:t>R</w:t>
      </w:r>
      <w:r w:rsidRPr="005D3065">
        <w:rPr>
          <w:color w:val="000000" w:themeColor="text1"/>
        </w:rPr>
        <w:t xml:space="preserve">egion of Proposed of Lab School: </w:t>
      </w:r>
      <w:r w:rsidRPr="005D3065">
        <w:rPr>
          <w:color w:val="808080" w:themeColor="background1" w:themeShade="80"/>
        </w:rPr>
        <w:t>Click or tap here to enter text.</w:t>
      </w:r>
    </w:p>
    <w:p w14:paraId="0B8E7506" w14:textId="77777777" w:rsidR="000A6706" w:rsidRDefault="000A6706" w:rsidP="000A6706">
      <w:pPr>
        <w:spacing w:after="0" w:line="240" w:lineRule="auto"/>
        <w:ind w:left="720"/>
        <w:rPr>
          <w:rFonts w:eastAsia="Calibri"/>
        </w:rPr>
      </w:pPr>
    </w:p>
    <w:p w14:paraId="145A639C" w14:textId="051B8373" w:rsidR="00673331" w:rsidRPr="00673331" w:rsidRDefault="00673331" w:rsidP="00673331">
      <w:pPr>
        <w:numPr>
          <w:ilvl w:val="0"/>
          <w:numId w:val="3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Indicate Proposed Name(s) of Lab School: </w:t>
      </w:r>
      <w:r w:rsidRPr="6F197759">
        <w:rPr>
          <w:rFonts w:eastAsia="Calibri"/>
          <w:color w:val="808080" w:themeColor="background1" w:themeShade="80"/>
        </w:rPr>
        <w:t>Click or tap here to enter text.</w:t>
      </w:r>
    </w:p>
    <w:p w14:paraId="3FA19A48" w14:textId="77777777" w:rsidR="005D3065" w:rsidRPr="005D3065" w:rsidRDefault="005D3065" w:rsidP="005D3065">
      <w:pPr>
        <w:spacing w:after="0" w:line="240" w:lineRule="auto"/>
        <w:rPr>
          <w:rFonts w:eastAsia="Calibri"/>
        </w:rPr>
      </w:pPr>
    </w:p>
    <w:p w14:paraId="00000072" w14:textId="77777777" w:rsidR="00260CCC" w:rsidRPr="005A3C52" w:rsidRDefault="002A4EC5">
      <w:pPr>
        <w:numPr>
          <w:ilvl w:val="0"/>
          <w:numId w:val="3"/>
        </w:numPr>
        <w:spacing w:line="240" w:lineRule="auto"/>
        <w:rPr>
          <w:rFonts w:eastAsia="Calibri"/>
        </w:rPr>
      </w:pPr>
      <w:r w:rsidRPr="005A3C52">
        <w:rPr>
          <w:rFonts w:eastAsia="Calibri"/>
        </w:rPr>
        <w:t xml:space="preserve">Identify Proposed Physical Location(s) of Lab School: </w:t>
      </w:r>
      <w:r w:rsidRPr="6F197759">
        <w:rPr>
          <w:rFonts w:eastAsia="Calibri"/>
          <w:color w:val="808080" w:themeColor="background1" w:themeShade="80"/>
        </w:rPr>
        <w:t>Click or tap here to enter text.</w:t>
      </w:r>
    </w:p>
    <w:p w14:paraId="00000075" w14:textId="2ACFBB57" w:rsidR="00260CCC" w:rsidRDefault="00260CCC"/>
    <w:p w14:paraId="00000076" w14:textId="77777777" w:rsidR="00260CCC" w:rsidRPr="005A3C52" w:rsidRDefault="002A4EC5" w:rsidP="005A3C52">
      <w:pPr>
        <w:pStyle w:val="Heading2"/>
        <w:rPr>
          <w:rFonts w:eastAsia="Calibri"/>
          <w:b/>
          <w:sz w:val="28"/>
        </w:rPr>
      </w:pPr>
      <w:r w:rsidRPr="005A3C52">
        <w:rPr>
          <w:rFonts w:eastAsia="Calibri"/>
          <w:b/>
          <w:sz w:val="28"/>
        </w:rPr>
        <w:t>E. PROGRAM DESCRIPTION, GOAL, AND TIMELINE</w:t>
      </w:r>
    </w:p>
    <w:p w14:paraId="00000078" w14:textId="77777777" w:rsidR="00260CCC" w:rsidRPr="005A3C52" w:rsidRDefault="002A4EC5">
      <w:pPr>
        <w:numPr>
          <w:ilvl w:val="0"/>
          <w:numId w:val="8"/>
        </w:numPr>
        <w:spacing w:after="0"/>
        <w:rPr>
          <w:rFonts w:eastAsia="Calibri"/>
          <w:b/>
        </w:rPr>
      </w:pPr>
      <w:r w:rsidRPr="005A3C52">
        <w:rPr>
          <w:rFonts w:eastAsia="Calibri"/>
          <w:b/>
          <w:u w:val="single"/>
        </w:rPr>
        <w:t>PROGRAM DESCRIPTION</w:t>
      </w:r>
    </w:p>
    <w:p w14:paraId="00000079" w14:textId="77777777" w:rsidR="00260CCC" w:rsidRPr="005A3C52" w:rsidRDefault="002A4EC5">
      <w:pPr>
        <w:numPr>
          <w:ilvl w:val="1"/>
          <w:numId w:val="8"/>
        </w:numPr>
        <w:spacing w:after="0"/>
        <w:rPr>
          <w:rFonts w:eastAsia="Calibri"/>
        </w:rPr>
      </w:pPr>
      <w:r w:rsidRPr="005A3C52">
        <w:rPr>
          <w:rFonts w:eastAsia="Calibri"/>
        </w:rPr>
        <w:t xml:space="preserve">General description of the program </w:t>
      </w:r>
      <w:r w:rsidRPr="005A3C52">
        <w:rPr>
          <w:rFonts w:eastAsia="Calibri"/>
          <w:i/>
        </w:rPr>
        <w:t>(2-3 paragraphs maximum)</w:t>
      </w:r>
      <w:r w:rsidRPr="005A3C52">
        <w:rPr>
          <w:rFonts w:eastAsia="Calibri"/>
        </w:rPr>
        <w:t xml:space="preserve">: </w:t>
      </w:r>
      <w:r w:rsidRPr="005A3C52">
        <w:rPr>
          <w:rFonts w:eastAsia="Calibri"/>
          <w:color w:val="808080"/>
        </w:rPr>
        <w:t>Click or tap here to enter text.</w:t>
      </w:r>
    </w:p>
    <w:p w14:paraId="0000007A" w14:textId="77777777" w:rsidR="00260CCC" w:rsidRPr="005A3C52" w:rsidRDefault="00260CCC">
      <w:pPr>
        <w:spacing w:after="0"/>
        <w:ind w:left="720"/>
        <w:rPr>
          <w:rFonts w:eastAsia="Calibri"/>
          <w:color w:val="808080"/>
        </w:rPr>
      </w:pPr>
    </w:p>
    <w:p w14:paraId="0000007B" w14:textId="77777777" w:rsidR="00260CCC" w:rsidRPr="005A3C52" w:rsidRDefault="002A4EC5">
      <w:pPr>
        <w:numPr>
          <w:ilvl w:val="1"/>
          <w:numId w:val="8"/>
        </w:numPr>
        <w:spacing w:after="0"/>
        <w:rPr>
          <w:rFonts w:eastAsia="Calibri"/>
        </w:rPr>
      </w:pPr>
      <w:r w:rsidRPr="005A3C52">
        <w:rPr>
          <w:rFonts w:eastAsia="Calibri"/>
        </w:rPr>
        <w:t xml:space="preserve">Rationale for the program </w:t>
      </w:r>
      <w:r w:rsidRPr="005A3C52">
        <w:rPr>
          <w:rFonts w:eastAsia="Calibri"/>
          <w:i/>
        </w:rPr>
        <w:t>(2-3 paragraphs maximum)</w:t>
      </w:r>
      <w:r w:rsidRPr="005A3C52">
        <w:rPr>
          <w:rFonts w:eastAsia="Calibri"/>
        </w:rPr>
        <w:t xml:space="preserve">: </w:t>
      </w:r>
      <w:r w:rsidRPr="005A3C52">
        <w:rPr>
          <w:rFonts w:eastAsia="Calibri"/>
          <w:color w:val="808080"/>
        </w:rPr>
        <w:t>Click or tap here to enter text.</w:t>
      </w:r>
    </w:p>
    <w:p w14:paraId="0000007C" w14:textId="77777777" w:rsidR="00260CCC" w:rsidRPr="005A3C52" w:rsidRDefault="00260CCC">
      <w:pPr>
        <w:spacing w:after="0"/>
        <w:ind w:left="720"/>
        <w:rPr>
          <w:rFonts w:eastAsia="Calibri"/>
          <w:color w:val="808080"/>
        </w:rPr>
      </w:pPr>
    </w:p>
    <w:p w14:paraId="0000007D" w14:textId="77777777" w:rsidR="00260CCC" w:rsidRPr="005A3C52" w:rsidRDefault="002A4EC5">
      <w:pPr>
        <w:numPr>
          <w:ilvl w:val="1"/>
          <w:numId w:val="8"/>
        </w:numPr>
        <w:spacing w:after="0"/>
        <w:rPr>
          <w:rFonts w:eastAsia="Calibri"/>
        </w:rPr>
      </w:pPr>
      <w:r w:rsidRPr="005A3C52">
        <w:rPr>
          <w:rFonts w:eastAsia="Calibri"/>
        </w:rPr>
        <w:t xml:space="preserve">Nature of innovation proposed for the program, including how it will improve student academic proficiency, mastery, college and career readiness, and long-term outcome goal </w:t>
      </w:r>
      <w:r w:rsidRPr="005A3C52">
        <w:rPr>
          <w:rFonts w:eastAsia="Calibri"/>
          <w:i/>
        </w:rPr>
        <w:t xml:space="preserve">(2-3 paragraphs maximum): </w:t>
      </w:r>
      <w:r w:rsidRPr="005A3C52">
        <w:rPr>
          <w:rFonts w:eastAsia="Calibri"/>
          <w:color w:val="808080"/>
        </w:rPr>
        <w:t>Click or tap here to enter text.</w:t>
      </w:r>
    </w:p>
    <w:p w14:paraId="0000007E" w14:textId="77777777" w:rsidR="00260CCC" w:rsidRPr="005A3C52" w:rsidRDefault="00260CCC">
      <w:pPr>
        <w:spacing w:after="0"/>
        <w:ind w:left="720"/>
        <w:rPr>
          <w:rFonts w:eastAsia="Calibri"/>
          <w:color w:val="808080"/>
        </w:rPr>
      </w:pPr>
    </w:p>
    <w:p w14:paraId="0000007F" w14:textId="77777777" w:rsidR="00260CCC" w:rsidRPr="005A3C52" w:rsidRDefault="002A4EC5">
      <w:pPr>
        <w:numPr>
          <w:ilvl w:val="1"/>
          <w:numId w:val="8"/>
        </w:numPr>
        <w:spacing w:after="0"/>
        <w:rPr>
          <w:rFonts w:eastAsia="Calibri"/>
        </w:rPr>
      </w:pPr>
      <w:r w:rsidRPr="005A3C52">
        <w:rPr>
          <w:rFonts w:eastAsia="Calibri"/>
        </w:rPr>
        <w:t xml:space="preserve">Expected student learning benefits </w:t>
      </w:r>
      <w:r w:rsidRPr="005A3C52">
        <w:rPr>
          <w:rFonts w:eastAsia="Calibri"/>
          <w:i/>
        </w:rPr>
        <w:t xml:space="preserve">(2-3 paragraphs maximum): </w:t>
      </w:r>
      <w:r w:rsidRPr="005A3C52">
        <w:rPr>
          <w:rFonts w:eastAsia="Calibri"/>
          <w:color w:val="808080"/>
        </w:rPr>
        <w:t>Click or tap here to enter text.</w:t>
      </w:r>
    </w:p>
    <w:p w14:paraId="00000080" w14:textId="77777777" w:rsidR="00260CCC" w:rsidRPr="005A3C52" w:rsidRDefault="00260CCC">
      <w:pPr>
        <w:spacing w:after="0"/>
        <w:ind w:left="720"/>
        <w:rPr>
          <w:rFonts w:eastAsia="Calibri"/>
          <w:color w:val="808080"/>
        </w:rPr>
      </w:pPr>
    </w:p>
    <w:p w14:paraId="00000081" w14:textId="77777777" w:rsidR="00260CCC" w:rsidRPr="005A3C52" w:rsidRDefault="002A4EC5">
      <w:pPr>
        <w:numPr>
          <w:ilvl w:val="1"/>
          <w:numId w:val="8"/>
        </w:numPr>
        <w:spacing w:after="0"/>
        <w:rPr>
          <w:rFonts w:eastAsia="Calibri"/>
        </w:rPr>
      </w:pPr>
      <w:r w:rsidRPr="005A3C52">
        <w:rPr>
          <w:rFonts w:eastAsia="Calibri"/>
        </w:rPr>
        <w:t xml:space="preserve">Expected teacher learning and professional development benefits </w:t>
      </w:r>
      <w:r w:rsidRPr="005A3C52">
        <w:rPr>
          <w:rFonts w:eastAsia="Calibri"/>
          <w:i/>
        </w:rPr>
        <w:t xml:space="preserve">(2-3 paragraphs maximum): </w:t>
      </w:r>
      <w:r w:rsidRPr="005A3C52">
        <w:rPr>
          <w:rFonts w:eastAsia="Calibri"/>
          <w:color w:val="808080"/>
        </w:rPr>
        <w:t>Click or tap here to enter text.</w:t>
      </w:r>
    </w:p>
    <w:p w14:paraId="00000082" w14:textId="77777777" w:rsidR="00260CCC" w:rsidRPr="005A3C52" w:rsidRDefault="00260CCC">
      <w:pPr>
        <w:spacing w:after="0"/>
        <w:ind w:left="720"/>
        <w:rPr>
          <w:rFonts w:eastAsia="Calibri"/>
          <w:color w:val="808080"/>
        </w:rPr>
      </w:pPr>
    </w:p>
    <w:p w14:paraId="00000083" w14:textId="77777777" w:rsidR="00260CCC" w:rsidRPr="005A3C52" w:rsidRDefault="002A4EC5">
      <w:pPr>
        <w:numPr>
          <w:ilvl w:val="1"/>
          <w:numId w:val="8"/>
        </w:numPr>
        <w:spacing w:after="0"/>
        <w:rPr>
          <w:rFonts w:eastAsia="Calibri"/>
        </w:rPr>
      </w:pPr>
      <w:r w:rsidRPr="005A3C52">
        <w:rPr>
          <w:rFonts w:eastAsia="Calibri"/>
        </w:rPr>
        <w:t xml:space="preserve">Content areas addressed: </w:t>
      </w:r>
      <w:r w:rsidRPr="005A3C52">
        <w:rPr>
          <w:rFonts w:eastAsia="Calibri"/>
          <w:color w:val="808080"/>
        </w:rPr>
        <w:t>Click or tap here to enter text.</w:t>
      </w:r>
    </w:p>
    <w:p w14:paraId="00000084" w14:textId="77777777" w:rsidR="00260CCC" w:rsidRPr="005A3C52" w:rsidRDefault="00260CCC">
      <w:pPr>
        <w:spacing w:after="0"/>
        <w:ind w:left="1440"/>
        <w:rPr>
          <w:rFonts w:eastAsia="Calibri"/>
          <w:color w:val="808080"/>
        </w:rPr>
      </w:pPr>
    </w:p>
    <w:p w14:paraId="00000085" w14:textId="77777777" w:rsidR="00260CCC" w:rsidRPr="005A3C52" w:rsidRDefault="002A4EC5">
      <w:pPr>
        <w:numPr>
          <w:ilvl w:val="0"/>
          <w:numId w:val="8"/>
        </w:numPr>
        <w:spacing w:after="0"/>
        <w:rPr>
          <w:rFonts w:eastAsia="Calibri"/>
          <w:b/>
        </w:rPr>
      </w:pPr>
      <w:r w:rsidRPr="005A3C52">
        <w:rPr>
          <w:rFonts w:eastAsia="Calibri"/>
          <w:b/>
          <w:u w:val="single"/>
        </w:rPr>
        <w:t>GOAL</w:t>
      </w:r>
    </w:p>
    <w:p w14:paraId="00000086" w14:textId="3EFA89F5" w:rsidR="00260CCC" w:rsidRPr="005A3C52" w:rsidRDefault="002A4EC5">
      <w:pPr>
        <w:spacing w:after="0"/>
        <w:ind w:left="720"/>
        <w:rPr>
          <w:rFonts w:eastAsia="Calibri"/>
        </w:rPr>
      </w:pPr>
      <w:r w:rsidRPr="005A3C52">
        <w:rPr>
          <w:rFonts w:eastAsia="Calibri"/>
        </w:rPr>
        <w:t xml:space="preserve">State the overall proposed goal for the </w:t>
      </w:r>
      <w:r w:rsidR="00D159D9">
        <w:rPr>
          <w:rFonts w:eastAsia="Calibri"/>
        </w:rPr>
        <w:t>Lab School</w:t>
      </w:r>
      <w:r w:rsidRPr="005A3C52">
        <w:rPr>
          <w:rFonts w:eastAsia="Calibri"/>
        </w:rPr>
        <w:t xml:space="preserve">: </w:t>
      </w:r>
    </w:p>
    <w:p w14:paraId="00000087" w14:textId="77777777" w:rsidR="00260CCC" w:rsidRPr="005A3C52" w:rsidRDefault="002A4EC5">
      <w:pPr>
        <w:spacing w:after="0"/>
        <w:ind w:firstLine="720"/>
        <w:rPr>
          <w:rFonts w:eastAsia="Calibri"/>
          <w:b/>
        </w:rPr>
      </w:pPr>
      <w:r w:rsidRPr="005A3C52">
        <w:rPr>
          <w:rFonts w:eastAsia="Calibri"/>
          <w:color w:val="808080"/>
        </w:rPr>
        <w:t>Click or tap here to enter text.</w:t>
      </w:r>
    </w:p>
    <w:p w14:paraId="00000088" w14:textId="77777777" w:rsidR="00260CCC" w:rsidRPr="005A3C52" w:rsidRDefault="00260CCC">
      <w:pPr>
        <w:spacing w:after="0"/>
        <w:ind w:left="1440"/>
        <w:rPr>
          <w:rFonts w:eastAsia="Calibri"/>
          <w:b/>
        </w:rPr>
      </w:pPr>
    </w:p>
    <w:p w14:paraId="00000089" w14:textId="77777777" w:rsidR="00260CCC" w:rsidRPr="005A3C52" w:rsidRDefault="002A4EC5">
      <w:pPr>
        <w:numPr>
          <w:ilvl w:val="0"/>
          <w:numId w:val="8"/>
        </w:numPr>
        <w:spacing w:after="0"/>
        <w:rPr>
          <w:rFonts w:eastAsia="Calibri"/>
          <w:b/>
        </w:rPr>
      </w:pPr>
      <w:r w:rsidRPr="005A3C52">
        <w:rPr>
          <w:rFonts w:eastAsia="Calibri"/>
          <w:b/>
          <w:u w:val="single"/>
        </w:rPr>
        <w:t>TIMELINE</w:t>
      </w:r>
    </w:p>
    <w:p w14:paraId="0000008A" w14:textId="47CBD821" w:rsidR="00260CCC" w:rsidRPr="005A3C52" w:rsidRDefault="002A4EC5">
      <w:pPr>
        <w:spacing w:after="0"/>
        <w:ind w:left="720"/>
        <w:rPr>
          <w:rFonts w:eastAsia="Calibri"/>
        </w:rPr>
      </w:pPr>
      <w:r w:rsidRPr="005A3C52">
        <w:rPr>
          <w:rFonts w:eastAsia="Calibri"/>
        </w:rPr>
        <w:t xml:space="preserve">Provide a timeline of the planning process, including the proposed date/school year for launch of </w:t>
      </w:r>
      <w:r w:rsidR="00D01CCB">
        <w:rPr>
          <w:rFonts w:eastAsia="Calibri"/>
        </w:rPr>
        <w:t xml:space="preserve">the proposed </w:t>
      </w:r>
      <w:r w:rsidRPr="005A3C52">
        <w:rPr>
          <w:rFonts w:eastAsia="Calibri"/>
        </w:rPr>
        <w:t>Lab School:</w:t>
      </w:r>
    </w:p>
    <w:p w14:paraId="0000008B" w14:textId="77777777" w:rsidR="00260CCC" w:rsidRPr="005A3C52" w:rsidRDefault="002A4EC5">
      <w:pPr>
        <w:spacing w:after="0"/>
        <w:ind w:firstLine="720"/>
        <w:rPr>
          <w:rFonts w:eastAsia="Calibri"/>
          <w:color w:val="808080"/>
        </w:rPr>
      </w:pPr>
      <w:r w:rsidRPr="005A3C52">
        <w:rPr>
          <w:rFonts w:eastAsia="Calibri"/>
          <w:color w:val="808080"/>
        </w:rPr>
        <w:t>Click or tap here to enter text.</w:t>
      </w:r>
    </w:p>
    <w:p w14:paraId="0000008C" w14:textId="77777777" w:rsidR="00260CCC" w:rsidRPr="005A3C52" w:rsidRDefault="00260CCC">
      <w:pPr>
        <w:spacing w:after="0" w:line="240" w:lineRule="auto"/>
        <w:rPr>
          <w:rFonts w:eastAsia="Calibri"/>
          <w:color w:val="808080"/>
        </w:rPr>
      </w:pPr>
    </w:p>
    <w:p w14:paraId="7E1ED192" w14:textId="6E77F748" w:rsidR="007B4375" w:rsidRPr="007B4375" w:rsidRDefault="002A4EC5" w:rsidP="007B4375">
      <w:pPr>
        <w:pStyle w:val="Heading2"/>
        <w:rPr>
          <w:rFonts w:eastAsia="Calibri"/>
          <w:b/>
        </w:rPr>
      </w:pPr>
      <w:r w:rsidRPr="005A3C52">
        <w:rPr>
          <w:rFonts w:eastAsia="Calibri"/>
          <w:b/>
          <w:sz w:val="28"/>
        </w:rPr>
        <w:lastRenderedPageBreak/>
        <w:t>F. STUDENT POPULATION AND RELEVANT RESEARCH</w:t>
      </w:r>
    </w:p>
    <w:p w14:paraId="0000008E" w14:textId="2AE3BEE3" w:rsidR="00260CCC" w:rsidRPr="005A3C52" w:rsidRDefault="002A4EC5">
      <w:pPr>
        <w:numPr>
          <w:ilvl w:val="0"/>
          <w:numId w:val="7"/>
        </w:numPr>
        <w:spacing w:after="0" w:line="240" w:lineRule="auto"/>
        <w:rPr>
          <w:rFonts w:eastAsia="Calibri"/>
          <w:b/>
        </w:rPr>
      </w:pPr>
      <w:r w:rsidRPr="005A3C52">
        <w:rPr>
          <w:rFonts w:eastAsia="Calibri"/>
          <w:b/>
          <w:u w:val="single"/>
        </w:rPr>
        <w:t>TARGETED STUDENT POPULATION</w:t>
      </w:r>
    </w:p>
    <w:p w14:paraId="0000008F" w14:textId="4A14FC7B" w:rsidR="00260CCC" w:rsidRPr="005A3C52" w:rsidRDefault="002A4EC5">
      <w:pPr>
        <w:numPr>
          <w:ilvl w:val="1"/>
          <w:numId w:val="7"/>
        </w:numPr>
        <w:spacing w:after="0" w:line="240" w:lineRule="auto"/>
        <w:rPr>
          <w:rFonts w:eastAsia="Calibri"/>
          <w:b/>
        </w:rPr>
      </w:pPr>
      <w:r w:rsidRPr="005A3C52">
        <w:rPr>
          <w:rFonts w:eastAsia="Calibri"/>
        </w:rPr>
        <w:t xml:space="preserve">Describe the student population </w:t>
      </w:r>
      <w:r w:rsidR="00DE7855">
        <w:rPr>
          <w:rFonts w:eastAsia="Calibri"/>
        </w:rPr>
        <w:t xml:space="preserve">planned for </w:t>
      </w:r>
      <w:r w:rsidR="00DC51E0">
        <w:rPr>
          <w:rFonts w:eastAsia="Calibri"/>
        </w:rPr>
        <w:t>the proposed Lab School</w:t>
      </w:r>
      <w:r w:rsidR="00030217">
        <w:rPr>
          <w:rFonts w:eastAsia="Calibri"/>
        </w:rPr>
        <w:t>, i</w:t>
      </w:r>
      <w:r w:rsidRPr="005A3C52">
        <w:rPr>
          <w:rFonts w:eastAsia="Calibri"/>
        </w:rPr>
        <w:t>nclud</w:t>
      </w:r>
      <w:r w:rsidR="00030217">
        <w:rPr>
          <w:rFonts w:eastAsia="Calibri"/>
        </w:rPr>
        <w:t>ing</w:t>
      </w:r>
      <w:r w:rsidRPr="005A3C52">
        <w:rPr>
          <w:rFonts w:eastAsia="Calibri"/>
        </w:rPr>
        <w:t xml:space="preserve"> the number of students, reporting group(s), and grade level(s)</w:t>
      </w:r>
      <w:r w:rsidR="00524EB5">
        <w:rPr>
          <w:rFonts w:eastAsia="Calibri"/>
        </w:rPr>
        <w:t xml:space="preserve"> </w:t>
      </w:r>
      <w:r w:rsidR="00557981">
        <w:rPr>
          <w:rFonts w:eastAsia="Calibri"/>
        </w:rPr>
        <w:t>contemplate</w:t>
      </w:r>
      <w:r w:rsidR="0088691C">
        <w:rPr>
          <w:rFonts w:eastAsia="Calibri"/>
        </w:rPr>
        <w:t>d</w:t>
      </w:r>
      <w:r w:rsidR="00030217">
        <w:rPr>
          <w:rFonts w:eastAsia="Calibri"/>
        </w:rPr>
        <w:t>, and d</w:t>
      </w:r>
      <w:r w:rsidR="00030217" w:rsidRPr="005A3C52">
        <w:rPr>
          <w:rFonts w:eastAsia="Calibri"/>
        </w:rPr>
        <w:t>iscuss why the</w:t>
      </w:r>
      <w:r w:rsidR="00030217">
        <w:rPr>
          <w:rFonts w:eastAsia="Calibri"/>
        </w:rPr>
        <w:t xml:space="preserve"> specific student population is</w:t>
      </w:r>
      <w:r w:rsidR="00030217" w:rsidRPr="005A3C52">
        <w:rPr>
          <w:rFonts w:eastAsia="Calibri"/>
        </w:rPr>
        <w:t xml:space="preserve"> </w:t>
      </w:r>
      <w:r w:rsidR="008E4E71">
        <w:rPr>
          <w:rFonts w:eastAsia="Calibri"/>
        </w:rPr>
        <w:t>targeted</w:t>
      </w:r>
      <w:r w:rsidR="00C809AB">
        <w:rPr>
          <w:rFonts w:eastAsia="Calibri"/>
        </w:rPr>
        <w:t xml:space="preserve"> to attend the Lab School</w:t>
      </w:r>
      <w:r w:rsidR="00030217" w:rsidRPr="005A3C52">
        <w:rPr>
          <w:rFonts w:eastAsia="Calibri"/>
        </w:rPr>
        <w:t>.</w:t>
      </w:r>
    </w:p>
    <w:p w14:paraId="00000090" w14:textId="77777777" w:rsidR="00260CCC" w:rsidRPr="005A3C52" w:rsidRDefault="002A4EC5">
      <w:pPr>
        <w:spacing w:after="0" w:line="240" w:lineRule="auto"/>
        <w:ind w:left="1440"/>
        <w:rPr>
          <w:rFonts w:eastAsia="Calibri"/>
        </w:rPr>
      </w:pPr>
      <w:r w:rsidRPr="005A3C52">
        <w:rPr>
          <w:rFonts w:eastAsia="Calibri"/>
          <w:color w:val="808080"/>
        </w:rPr>
        <w:t>Click or tap here to enter text.</w:t>
      </w:r>
    </w:p>
    <w:p w14:paraId="00000091" w14:textId="6EE3C980" w:rsidR="00260CCC" w:rsidRDefault="00260CCC"/>
    <w:p w14:paraId="33B614E8" w14:textId="77777777" w:rsidR="00346E38" w:rsidRDefault="00346E38"/>
    <w:p w14:paraId="05F01916" w14:textId="77777777" w:rsidR="00622A4A" w:rsidRPr="005A3C52" w:rsidRDefault="00622A4A"/>
    <w:p w14:paraId="00000092" w14:textId="77777777" w:rsidR="00260CCC" w:rsidRPr="005A3C52" w:rsidRDefault="00260CCC"/>
    <w:tbl>
      <w:tblPr>
        <w:tblW w:w="6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85"/>
        <w:gridCol w:w="975"/>
        <w:gridCol w:w="2115"/>
        <w:gridCol w:w="1345"/>
      </w:tblGrid>
      <w:tr w:rsidR="00260CCC" w:rsidRPr="005A3C52" w14:paraId="5C70BFF3" w14:textId="77777777" w:rsidTr="00AC33BF">
        <w:trPr>
          <w:trHeight w:val="420"/>
          <w:jc w:val="center"/>
        </w:trPr>
        <w:tc>
          <w:tcPr>
            <w:tcW w:w="6920" w:type="dxa"/>
            <w:gridSpan w:val="4"/>
            <w:shd w:val="clear" w:color="auto" w:fill="0079B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5506E" w14:textId="24446DED" w:rsidR="00320516" w:rsidRDefault="00D036E8" w:rsidP="00AC33BF">
            <w:pPr>
              <w:widowControl w:val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PROPOSED </w:t>
            </w:r>
            <w:r w:rsidR="00320516">
              <w:rPr>
                <w:b/>
                <w:color w:val="FFFFFF" w:themeColor="background1"/>
              </w:rPr>
              <w:t>GRADES TO BE SERVED FOR THE FULL TERM OF THE APPROVED LAB SCHOOL CONTRACT</w:t>
            </w:r>
          </w:p>
          <w:p w14:paraId="00000094" w14:textId="276277C9" w:rsidR="00260CCC" w:rsidRPr="00AC33BF" w:rsidRDefault="00320516" w:rsidP="00AC33BF">
            <w:pPr>
              <w:widowControl w:val="0"/>
              <w:jc w:val="center"/>
              <w:rPr>
                <w:b/>
              </w:rPr>
            </w:pPr>
            <w:r w:rsidRPr="003D2E80">
              <w:rPr>
                <w:b/>
                <w:color w:val="FFFFFF" w:themeColor="background1"/>
              </w:rPr>
              <w:t>(PLEASE CHECK ALL THAT APPLY*)</w:t>
            </w:r>
          </w:p>
        </w:tc>
      </w:tr>
      <w:tr w:rsidR="00260CCC" w:rsidRPr="005A3C52" w14:paraId="6C80A2C5" w14:textId="77777777">
        <w:trPr>
          <w:trHeight w:val="226"/>
          <w:jc w:val="center"/>
        </w:trPr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260CCC" w:rsidRPr="005A3C52" w:rsidRDefault="002A4EC5">
            <w:pPr>
              <w:widowControl w:val="0"/>
              <w:jc w:val="center"/>
            </w:pPr>
            <w:r w:rsidRPr="005A3C52">
              <w:t>Pre-K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260CCC" w:rsidRPr="005A3C52" w:rsidRDefault="00260CCC">
            <w:pPr>
              <w:widowControl w:val="0"/>
              <w:jc w:val="center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260CCC" w:rsidRPr="005A3C52" w:rsidRDefault="002A4EC5">
            <w:pPr>
              <w:widowControl w:val="0"/>
              <w:jc w:val="center"/>
            </w:pPr>
            <w:r w:rsidRPr="005A3C52">
              <w:t>Sixth Grade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260CCC" w:rsidRPr="005A3C52" w:rsidRDefault="00260CCC">
            <w:pPr>
              <w:widowControl w:val="0"/>
              <w:jc w:val="center"/>
            </w:pPr>
          </w:p>
        </w:tc>
      </w:tr>
      <w:tr w:rsidR="00260CCC" w:rsidRPr="005A3C52" w14:paraId="1DF14313" w14:textId="77777777">
        <w:trPr>
          <w:jc w:val="center"/>
        </w:trPr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260CCC" w:rsidRPr="005A3C52" w:rsidRDefault="002A4EC5">
            <w:pPr>
              <w:widowControl w:val="0"/>
              <w:jc w:val="center"/>
            </w:pPr>
            <w:r w:rsidRPr="005A3C52">
              <w:t>Kindergarten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260CCC" w:rsidRPr="005A3C52" w:rsidRDefault="00260CCC">
            <w:pPr>
              <w:widowControl w:val="0"/>
              <w:jc w:val="center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260CCC" w:rsidRPr="005A3C52" w:rsidRDefault="002A4EC5">
            <w:pPr>
              <w:widowControl w:val="0"/>
              <w:jc w:val="center"/>
            </w:pPr>
            <w:r w:rsidRPr="005A3C52">
              <w:t>Seventh Grade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260CCC" w:rsidRPr="005A3C52" w:rsidRDefault="00260CCC">
            <w:pPr>
              <w:widowControl w:val="0"/>
              <w:jc w:val="center"/>
            </w:pPr>
          </w:p>
        </w:tc>
      </w:tr>
      <w:tr w:rsidR="00260CCC" w:rsidRPr="005A3C52" w14:paraId="4BA6EBC5" w14:textId="77777777">
        <w:trPr>
          <w:jc w:val="center"/>
        </w:trPr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260CCC" w:rsidRPr="005A3C52" w:rsidRDefault="002A4EC5">
            <w:pPr>
              <w:widowControl w:val="0"/>
              <w:jc w:val="center"/>
            </w:pPr>
            <w:r w:rsidRPr="005A3C52">
              <w:t>First Grade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260CCC" w:rsidRPr="005A3C52" w:rsidRDefault="00260CCC">
            <w:pPr>
              <w:widowControl w:val="0"/>
              <w:jc w:val="center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260CCC" w:rsidRPr="005A3C52" w:rsidRDefault="002A4EC5">
            <w:pPr>
              <w:widowControl w:val="0"/>
              <w:jc w:val="center"/>
            </w:pPr>
            <w:r w:rsidRPr="005A3C52">
              <w:t>Eighth Grade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260CCC" w:rsidRPr="005A3C52" w:rsidRDefault="00260CCC">
            <w:pPr>
              <w:widowControl w:val="0"/>
              <w:jc w:val="center"/>
            </w:pPr>
          </w:p>
        </w:tc>
      </w:tr>
      <w:tr w:rsidR="00260CCC" w:rsidRPr="005A3C52" w14:paraId="5DAFC36D" w14:textId="77777777">
        <w:trPr>
          <w:jc w:val="center"/>
        </w:trPr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260CCC" w:rsidRPr="005A3C52" w:rsidRDefault="002A4EC5">
            <w:pPr>
              <w:widowControl w:val="0"/>
              <w:jc w:val="center"/>
            </w:pPr>
            <w:r w:rsidRPr="005A3C52">
              <w:t>Second Grade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260CCC" w:rsidRPr="005A3C52" w:rsidRDefault="00260CCC">
            <w:pPr>
              <w:widowControl w:val="0"/>
              <w:jc w:val="center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260CCC" w:rsidRPr="005A3C52" w:rsidRDefault="002A4EC5">
            <w:pPr>
              <w:widowControl w:val="0"/>
              <w:jc w:val="center"/>
            </w:pPr>
            <w:r w:rsidRPr="005A3C52">
              <w:t>Ninth Grade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260CCC" w:rsidRPr="005A3C52" w:rsidRDefault="00260CCC">
            <w:pPr>
              <w:widowControl w:val="0"/>
              <w:jc w:val="center"/>
            </w:pPr>
          </w:p>
        </w:tc>
      </w:tr>
      <w:tr w:rsidR="00260CCC" w:rsidRPr="005A3C52" w14:paraId="3AE904CA" w14:textId="77777777">
        <w:trPr>
          <w:jc w:val="center"/>
        </w:trPr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260CCC" w:rsidRPr="005A3C52" w:rsidRDefault="002A4EC5">
            <w:pPr>
              <w:widowControl w:val="0"/>
              <w:jc w:val="center"/>
            </w:pPr>
            <w:r w:rsidRPr="005A3C52">
              <w:t>Third Grade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260CCC" w:rsidRPr="005A3C52" w:rsidRDefault="00260CCC">
            <w:pPr>
              <w:widowControl w:val="0"/>
              <w:jc w:val="center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260CCC" w:rsidRPr="005A3C52" w:rsidRDefault="002A4EC5">
            <w:pPr>
              <w:widowControl w:val="0"/>
              <w:jc w:val="center"/>
            </w:pPr>
            <w:r w:rsidRPr="005A3C52">
              <w:t>Tenth Grade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260CCC" w:rsidRPr="005A3C52" w:rsidRDefault="00260CCC">
            <w:pPr>
              <w:widowControl w:val="0"/>
              <w:jc w:val="center"/>
            </w:pPr>
          </w:p>
        </w:tc>
      </w:tr>
      <w:tr w:rsidR="00260CCC" w:rsidRPr="005A3C52" w14:paraId="18698B35" w14:textId="77777777">
        <w:trPr>
          <w:jc w:val="center"/>
        </w:trPr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260CCC" w:rsidRPr="005A3C52" w:rsidRDefault="002A4EC5">
            <w:pPr>
              <w:widowControl w:val="0"/>
              <w:jc w:val="center"/>
            </w:pPr>
            <w:r w:rsidRPr="005A3C52">
              <w:t>Fourth Grade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260CCC" w:rsidRPr="005A3C52" w:rsidRDefault="00260CCC">
            <w:pPr>
              <w:widowControl w:val="0"/>
              <w:jc w:val="center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260CCC" w:rsidRPr="005A3C52" w:rsidRDefault="002A4EC5">
            <w:pPr>
              <w:widowControl w:val="0"/>
              <w:jc w:val="center"/>
            </w:pPr>
            <w:r w:rsidRPr="005A3C52">
              <w:t>Eleventh Grade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260CCC" w:rsidRPr="005A3C52" w:rsidRDefault="00260CCC">
            <w:pPr>
              <w:widowControl w:val="0"/>
              <w:jc w:val="center"/>
            </w:pPr>
          </w:p>
        </w:tc>
      </w:tr>
      <w:tr w:rsidR="00260CCC" w:rsidRPr="005A3C52" w14:paraId="240E3138" w14:textId="77777777">
        <w:trPr>
          <w:trHeight w:val="127"/>
          <w:jc w:val="center"/>
        </w:trPr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260CCC" w:rsidRPr="005A3C52" w:rsidRDefault="002A4EC5">
            <w:pPr>
              <w:widowControl w:val="0"/>
              <w:jc w:val="center"/>
            </w:pPr>
            <w:r w:rsidRPr="005A3C52">
              <w:t>Fifth Grade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260CCC" w:rsidRPr="005A3C52" w:rsidRDefault="00260CCC">
            <w:pPr>
              <w:widowControl w:val="0"/>
              <w:jc w:val="center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260CCC" w:rsidRPr="005A3C52" w:rsidRDefault="002A4EC5">
            <w:pPr>
              <w:widowControl w:val="0"/>
              <w:jc w:val="center"/>
            </w:pPr>
            <w:r w:rsidRPr="005A3C52">
              <w:t>Twelfth Grade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260CCC" w:rsidRPr="005A3C52" w:rsidRDefault="00260CCC">
            <w:pPr>
              <w:widowControl w:val="0"/>
              <w:jc w:val="center"/>
            </w:pPr>
          </w:p>
        </w:tc>
      </w:tr>
    </w:tbl>
    <w:p w14:paraId="000000B4" w14:textId="77BEE71E" w:rsidR="00260CCC" w:rsidRDefault="002A4EC5">
      <w:pPr>
        <w:spacing w:before="200"/>
        <w:ind w:left="360" w:right="-180"/>
        <w:rPr>
          <w:rFonts w:eastAsia="Calibri"/>
        </w:rPr>
      </w:pPr>
      <w:r w:rsidRPr="005A3C52">
        <w:rPr>
          <w:rFonts w:eastAsia="Calibri"/>
        </w:rPr>
        <w:t xml:space="preserve">*If the </w:t>
      </w:r>
      <w:r w:rsidR="00FC4D3E">
        <w:rPr>
          <w:rFonts w:eastAsia="Calibri"/>
        </w:rPr>
        <w:t>Applicant</w:t>
      </w:r>
      <w:r w:rsidRPr="005A3C52">
        <w:rPr>
          <w:rFonts w:eastAsia="Calibri"/>
        </w:rPr>
        <w:t xml:space="preserve"> intends to add or change grade levels at some point during the Lab School’s operation, please </w:t>
      </w:r>
      <w:r w:rsidR="00B61E5F">
        <w:rPr>
          <w:rFonts w:eastAsia="Calibri"/>
        </w:rPr>
        <w:t xml:space="preserve">also </w:t>
      </w:r>
      <w:r w:rsidRPr="005A3C52">
        <w:rPr>
          <w:rFonts w:eastAsia="Calibri"/>
        </w:rPr>
        <w:t xml:space="preserve">provide this information in </w:t>
      </w:r>
      <w:r w:rsidR="00596F43">
        <w:rPr>
          <w:rFonts w:eastAsia="Calibri"/>
        </w:rPr>
        <w:t>Section E. Program Description</w:t>
      </w:r>
      <w:r w:rsidRPr="005A3C52">
        <w:rPr>
          <w:rFonts w:eastAsia="Calibri"/>
        </w:rPr>
        <w:t>.</w:t>
      </w:r>
    </w:p>
    <w:p w14:paraId="3B82F623" w14:textId="2A297FC6" w:rsidR="00267738" w:rsidRDefault="00267738">
      <w:pPr>
        <w:rPr>
          <w:rFonts w:eastAsia="Calibri"/>
        </w:rPr>
      </w:pPr>
      <w:r>
        <w:rPr>
          <w:rFonts w:eastAsia="Calibri"/>
        </w:rPr>
        <w:br w:type="page"/>
      </w:r>
    </w:p>
    <w:p w14:paraId="000000B5" w14:textId="77777777" w:rsidR="00260CCC" w:rsidRPr="005A3C52" w:rsidRDefault="002A4EC5">
      <w:pPr>
        <w:numPr>
          <w:ilvl w:val="1"/>
          <w:numId w:val="7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lastRenderedPageBreak/>
        <w:t>Describe the community(</w:t>
      </w:r>
      <w:proofErr w:type="spellStart"/>
      <w:r w:rsidRPr="005A3C52">
        <w:rPr>
          <w:rFonts w:eastAsia="Calibri"/>
        </w:rPr>
        <w:t>ies</w:t>
      </w:r>
      <w:proofErr w:type="spellEnd"/>
      <w:r w:rsidRPr="005A3C52">
        <w:rPr>
          <w:rFonts w:eastAsia="Calibri"/>
        </w:rPr>
        <w:t>) the school(s) serves:</w:t>
      </w:r>
    </w:p>
    <w:p w14:paraId="000000B6" w14:textId="77777777" w:rsidR="00260CCC" w:rsidRPr="005A3C52" w:rsidRDefault="002A4EC5">
      <w:pPr>
        <w:spacing w:after="0" w:line="240" w:lineRule="auto"/>
        <w:ind w:left="1440"/>
        <w:rPr>
          <w:rFonts w:eastAsia="Calibri"/>
        </w:rPr>
      </w:pPr>
      <w:r w:rsidRPr="005A3C52">
        <w:rPr>
          <w:rFonts w:eastAsia="Calibri"/>
          <w:color w:val="808080"/>
        </w:rPr>
        <w:t>Click or tap here to enter text.</w:t>
      </w:r>
    </w:p>
    <w:p w14:paraId="000000B7" w14:textId="77777777" w:rsidR="00260CCC" w:rsidRPr="005A3C52" w:rsidRDefault="00260CCC">
      <w:pPr>
        <w:spacing w:after="0" w:line="240" w:lineRule="auto"/>
        <w:rPr>
          <w:rFonts w:eastAsia="Calibri"/>
        </w:rPr>
      </w:pPr>
    </w:p>
    <w:p w14:paraId="000000B8" w14:textId="77777777" w:rsidR="00260CCC" w:rsidRPr="005A3C52" w:rsidRDefault="002A4EC5">
      <w:pPr>
        <w:numPr>
          <w:ilvl w:val="1"/>
          <w:numId w:val="7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If the Lab School is going to have a specialized focus (e.g., Science, Technology, Engineering, Mathematics [STEM], at-risk students, special education, career and technical education, gifted education, classical education, etc.), please describe the focus: </w:t>
      </w:r>
    </w:p>
    <w:p w14:paraId="000000B9" w14:textId="77777777" w:rsidR="00260CCC" w:rsidRPr="005A3C52" w:rsidRDefault="002A4EC5">
      <w:pPr>
        <w:spacing w:after="0" w:line="240" w:lineRule="auto"/>
        <w:ind w:left="1440"/>
        <w:rPr>
          <w:rFonts w:eastAsia="Calibri"/>
        </w:rPr>
      </w:pPr>
      <w:r w:rsidRPr="005A3C52">
        <w:rPr>
          <w:rFonts w:eastAsia="Calibri"/>
          <w:color w:val="808080"/>
        </w:rPr>
        <w:t>Click or tap here to enter text; enter ‘not applicable’ if there is not a specialized focus for the Lab School.</w:t>
      </w:r>
    </w:p>
    <w:p w14:paraId="000000BA" w14:textId="52E8B503" w:rsidR="00260CCC" w:rsidRDefault="00260CCC">
      <w:pPr>
        <w:spacing w:after="0" w:line="240" w:lineRule="auto"/>
        <w:rPr>
          <w:rFonts w:eastAsia="Calibri"/>
        </w:rPr>
      </w:pPr>
    </w:p>
    <w:p w14:paraId="447523F6" w14:textId="77777777" w:rsidR="00267738" w:rsidRPr="005A3C52" w:rsidRDefault="00267738">
      <w:pPr>
        <w:spacing w:after="0" w:line="240" w:lineRule="auto"/>
        <w:rPr>
          <w:rFonts w:eastAsia="Calibri"/>
        </w:rPr>
      </w:pPr>
    </w:p>
    <w:p w14:paraId="000000BB" w14:textId="77777777" w:rsidR="00260CCC" w:rsidRPr="005A3C52" w:rsidRDefault="002A4EC5">
      <w:pPr>
        <w:numPr>
          <w:ilvl w:val="0"/>
          <w:numId w:val="7"/>
        </w:numPr>
        <w:spacing w:after="0" w:line="240" w:lineRule="auto"/>
        <w:rPr>
          <w:rFonts w:eastAsia="Calibri"/>
          <w:b/>
        </w:rPr>
      </w:pPr>
      <w:r w:rsidRPr="005A3C52">
        <w:rPr>
          <w:rFonts w:eastAsia="Calibri"/>
          <w:b/>
          <w:u w:val="single"/>
        </w:rPr>
        <w:t>RELEVANT RESEARCH</w:t>
      </w:r>
    </w:p>
    <w:p w14:paraId="000000BC" w14:textId="2F1346D8" w:rsidR="00260CCC" w:rsidRPr="005A3C52" w:rsidRDefault="002A4EC5">
      <w:pPr>
        <w:spacing w:after="0" w:line="240" w:lineRule="auto"/>
        <w:ind w:left="720"/>
        <w:rPr>
          <w:rFonts w:eastAsia="Calibri"/>
        </w:rPr>
      </w:pPr>
      <w:r w:rsidRPr="005A3C52">
        <w:rPr>
          <w:rFonts w:eastAsia="Calibri"/>
        </w:rPr>
        <w:t xml:space="preserve">Discuss any relevant research tied to the proposed student population and overall goal of the </w:t>
      </w:r>
      <w:r w:rsidR="007D5A8E">
        <w:rPr>
          <w:rFonts w:eastAsia="Calibri"/>
        </w:rPr>
        <w:t xml:space="preserve">Lab School </w:t>
      </w:r>
      <w:r w:rsidRPr="005A3C52">
        <w:rPr>
          <w:rFonts w:eastAsia="Calibri"/>
        </w:rPr>
        <w:t>to demonstrate that it will improve student academic proficiency, mastery, college and career readiness, and long-term outcomes:</w:t>
      </w:r>
    </w:p>
    <w:p w14:paraId="000000BD" w14:textId="3814E15D" w:rsidR="00260CCC" w:rsidRDefault="002A4EC5">
      <w:pPr>
        <w:spacing w:after="0" w:line="240" w:lineRule="auto"/>
        <w:ind w:firstLine="720"/>
        <w:rPr>
          <w:rFonts w:eastAsia="Calibri"/>
          <w:color w:val="808080"/>
        </w:rPr>
      </w:pPr>
      <w:r w:rsidRPr="005A3C52">
        <w:rPr>
          <w:rFonts w:eastAsia="Calibri"/>
          <w:color w:val="808080"/>
        </w:rPr>
        <w:t>Click or tap here to enter text.</w:t>
      </w:r>
    </w:p>
    <w:p w14:paraId="141683A1" w14:textId="77777777" w:rsidR="00EE79EC" w:rsidRPr="005A3C52" w:rsidRDefault="00EE79EC">
      <w:pPr>
        <w:spacing w:after="0" w:line="240" w:lineRule="auto"/>
        <w:ind w:firstLine="720"/>
        <w:rPr>
          <w:rFonts w:eastAsia="Calibri"/>
          <w:color w:val="808080"/>
        </w:rPr>
      </w:pPr>
    </w:p>
    <w:p w14:paraId="000000BE" w14:textId="77777777" w:rsidR="00260CCC" w:rsidRPr="007B0823" w:rsidRDefault="002A4EC5" w:rsidP="007B4375">
      <w:pPr>
        <w:pStyle w:val="Heading2"/>
        <w:rPr>
          <w:rFonts w:eastAsia="Calibri"/>
          <w:b/>
        </w:rPr>
      </w:pPr>
      <w:r w:rsidRPr="007B0823">
        <w:rPr>
          <w:rFonts w:eastAsia="Calibri"/>
          <w:b/>
          <w:color w:val="1C4587"/>
          <w:sz w:val="28"/>
        </w:rPr>
        <w:t>G. COLLABORATION AND STAKEHOLDER INVOLVEMENT</w:t>
      </w:r>
    </w:p>
    <w:p w14:paraId="000000BF" w14:textId="16E86773" w:rsidR="00260CCC" w:rsidRPr="005A3C52" w:rsidRDefault="002A4EC5">
      <w:pPr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Describe the involvement of local school divisions, community-based organizations, employers, teachers, and parents in the planning, development, and implementation of the proposed </w:t>
      </w:r>
      <w:r w:rsidR="00A95BB6">
        <w:rPr>
          <w:rFonts w:eastAsia="Calibri"/>
        </w:rPr>
        <w:t>Lab School</w:t>
      </w:r>
      <w:r w:rsidRPr="005A3C52">
        <w:rPr>
          <w:rFonts w:eastAsia="Calibri"/>
        </w:rPr>
        <w:t>:</w:t>
      </w:r>
    </w:p>
    <w:p w14:paraId="000000C0" w14:textId="77777777" w:rsidR="00260CCC" w:rsidRPr="005A3C52" w:rsidRDefault="002A4EC5">
      <w:pPr>
        <w:tabs>
          <w:tab w:val="left" w:pos="900"/>
        </w:tabs>
        <w:spacing w:after="0" w:line="240" w:lineRule="auto"/>
        <w:ind w:left="720"/>
        <w:rPr>
          <w:rFonts w:eastAsia="Calibri"/>
          <w:color w:val="808080"/>
        </w:rPr>
      </w:pPr>
      <w:r w:rsidRPr="005A3C52">
        <w:rPr>
          <w:rFonts w:eastAsia="Calibri"/>
          <w:color w:val="808080"/>
        </w:rPr>
        <w:t>Click or tap here to enter text.</w:t>
      </w:r>
    </w:p>
    <w:p w14:paraId="000000C1" w14:textId="0FA9CADB" w:rsidR="00260CCC" w:rsidRDefault="00260CCC">
      <w:pPr>
        <w:tabs>
          <w:tab w:val="left" w:pos="900"/>
        </w:tabs>
        <w:spacing w:after="0" w:line="240" w:lineRule="auto"/>
        <w:ind w:left="720"/>
        <w:rPr>
          <w:rFonts w:eastAsia="Calibri"/>
          <w:color w:val="808080"/>
        </w:rPr>
      </w:pPr>
    </w:p>
    <w:p w14:paraId="7FD7F27F" w14:textId="77777777" w:rsidR="00622A4A" w:rsidRPr="005A3C52" w:rsidRDefault="00622A4A">
      <w:pPr>
        <w:tabs>
          <w:tab w:val="left" w:pos="900"/>
        </w:tabs>
        <w:spacing w:after="0" w:line="240" w:lineRule="auto"/>
        <w:ind w:left="720"/>
        <w:rPr>
          <w:rFonts w:eastAsia="Calibri"/>
          <w:color w:val="808080"/>
        </w:rPr>
      </w:pPr>
    </w:p>
    <w:p w14:paraId="000000C2" w14:textId="77777777" w:rsidR="00260CCC" w:rsidRPr="005A3C52" w:rsidRDefault="00260CCC">
      <w:pPr>
        <w:tabs>
          <w:tab w:val="left" w:pos="900"/>
        </w:tabs>
        <w:spacing w:after="0" w:line="240" w:lineRule="auto"/>
        <w:ind w:left="720"/>
        <w:rPr>
          <w:rFonts w:eastAsia="Calibri"/>
          <w:color w:val="808080"/>
        </w:rPr>
      </w:pPr>
    </w:p>
    <w:p w14:paraId="000000C3" w14:textId="19D69742" w:rsidR="00260CCC" w:rsidRPr="005A3C52" w:rsidRDefault="002A4EC5">
      <w:pPr>
        <w:numPr>
          <w:ilvl w:val="0"/>
          <w:numId w:val="4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If the Lab School is going to be in partnership with a local school division(s), please </w:t>
      </w:r>
      <w:r w:rsidR="00A95BB6">
        <w:rPr>
          <w:rFonts w:eastAsia="Calibri"/>
        </w:rPr>
        <w:t xml:space="preserve">briefly </w:t>
      </w:r>
      <w:r w:rsidRPr="005A3C52">
        <w:rPr>
          <w:rFonts w:eastAsia="Calibri"/>
        </w:rPr>
        <w:t xml:space="preserve">describe the partnership: </w:t>
      </w:r>
    </w:p>
    <w:p w14:paraId="000000C4" w14:textId="77777777" w:rsidR="00260CCC" w:rsidRPr="005A3C52" w:rsidRDefault="002A4EC5">
      <w:pPr>
        <w:spacing w:after="0" w:line="240" w:lineRule="auto"/>
        <w:ind w:left="720"/>
        <w:rPr>
          <w:rFonts w:eastAsia="Calibri"/>
          <w:color w:val="808080"/>
        </w:rPr>
      </w:pPr>
      <w:r w:rsidRPr="005A3C52">
        <w:rPr>
          <w:rFonts w:eastAsia="Calibri"/>
          <w:color w:val="808080"/>
        </w:rPr>
        <w:t>Click or tap here to enter text; enter ‘not applicable’ if there is not a partnership with a local school division(s) for the Lab School.</w:t>
      </w:r>
    </w:p>
    <w:p w14:paraId="000000C5" w14:textId="77777777" w:rsidR="00260CCC" w:rsidRPr="005A3C52" w:rsidRDefault="00260CCC">
      <w:pPr>
        <w:spacing w:after="0" w:line="240" w:lineRule="auto"/>
        <w:ind w:left="720"/>
        <w:rPr>
          <w:rFonts w:eastAsia="Calibri"/>
          <w:color w:val="808080"/>
        </w:rPr>
      </w:pPr>
    </w:p>
    <w:p w14:paraId="000000C6" w14:textId="77777777" w:rsidR="00260CCC" w:rsidRPr="007B0823" w:rsidRDefault="002A4EC5" w:rsidP="007B0823">
      <w:pPr>
        <w:pStyle w:val="Heading2"/>
        <w:rPr>
          <w:rFonts w:eastAsia="Calibri"/>
          <w:b/>
          <w:sz w:val="28"/>
        </w:rPr>
      </w:pPr>
      <w:r w:rsidRPr="007B0823">
        <w:rPr>
          <w:rFonts w:eastAsia="Calibri"/>
          <w:b/>
          <w:sz w:val="28"/>
        </w:rPr>
        <w:t>H. SUSTAINABILITY</w:t>
      </w:r>
    </w:p>
    <w:p w14:paraId="000000C7" w14:textId="1A0985E6" w:rsidR="00260CCC" w:rsidRPr="005A3C52" w:rsidRDefault="002A4EC5">
      <w:pPr>
        <w:numPr>
          <w:ilvl w:val="0"/>
          <w:numId w:val="10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The goal of the </w:t>
      </w:r>
      <w:r w:rsidR="0043600B">
        <w:rPr>
          <w:rFonts w:eastAsia="Calibri"/>
        </w:rPr>
        <w:t xml:space="preserve">Lab School </w:t>
      </w:r>
      <w:r w:rsidRPr="005A3C52">
        <w:rPr>
          <w:rFonts w:eastAsia="Calibri"/>
        </w:rPr>
        <w:t xml:space="preserve">Planning Grant program is to support public institutions of higher education; public higher education centers, institutes, or authorities; or eligible institutions of higher education as defined in the Tuition Assistance Grant Program, as defined in </w:t>
      </w:r>
      <w:hyperlink r:id="rId20">
        <w:r w:rsidRPr="005A3C52">
          <w:rPr>
            <w:rFonts w:eastAsia="Calibri"/>
            <w:color w:val="0563C1"/>
          </w:rPr>
          <w:t>§ 23.1-628</w:t>
        </w:r>
      </w:hyperlink>
      <w:r w:rsidRPr="005A3C52">
        <w:rPr>
          <w:rFonts w:eastAsia="Calibri"/>
          <w:color w:val="0563C1"/>
        </w:rPr>
        <w:t>,</w:t>
      </w:r>
      <w:r w:rsidRPr="005A3C52">
        <w:rPr>
          <w:rFonts w:eastAsia="Calibri"/>
        </w:rPr>
        <w:t xml:space="preserve"> as they develop and implement programs in order to create or improve capacity to operate and sustain a Lab School independently of long-term state funding, and in a m</w:t>
      </w:r>
      <w:r w:rsidR="00346E38">
        <w:rPr>
          <w:rFonts w:eastAsia="Calibri"/>
        </w:rPr>
        <w:t xml:space="preserve">anner that promotes quality, </w:t>
      </w:r>
      <w:r w:rsidRPr="005A3C52">
        <w:rPr>
          <w:rFonts w:eastAsia="Calibri"/>
        </w:rPr>
        <w:t>innovation</w:t>
      </w:r>
      <w:r w:rsidR="00346E38">
        <w:rPr>
          <w:rFonts w:eastAsia="Calibri"/>
        </w:rPr>
        <w:t>, and program results</w:t>
      </w:r>
      <w:r w:rsidRPr="005A3C52">
        <w:rPr>
          <w:rFonts w:eastAsia="Calibri"/>
        </w:rPr>
        <w:t xml:space="preserve">. </w:t>
      </w:r>
    </w:p>
    <w:p w14:paraId="000000C8" w14:textId="77777777" w:rsidR="00260CCC" w:rsidRPr="005A3C52" w:rsidRDefault="00260CCC">
      <w:pPr>
        <w:spacing w:after="0" w:line="240" w:lineRule="auto"/>
        <w:ind w:left="720"/>
        <w:rPr>
          <w:rFonts w:eastAsia="Calibri"/>
        </w:rPr>
      </w:pPr>
    </w:p>
    <w:p w14:paraId="000000C9" w14:textId="70B74C92" w:rsidR="00260CCC" w:rsidRPr="005A3C52" w:rsidRDefault="007C7E73">
      <w:pPr>
        <w:numPr>
          <w:ilvl w:val="0"/>
          <w:numId w:val="10"/>
        </w:numPr>
        <w:spacing w:after="0" w:line="240" w:lineRule="auto"/>
        <w:rPr>
          <w:rFonts w:eastAsia="Calibri"/>
        </w:rPr>
      </w:pPr>
      <w:r>
        <w:rPr>
          <w:rFonts w:eastAsia="Calibri"/>
        </w:rPr>
        <w:t>D</w:t>
      </w:r>
      <w:r w:rsidR="002A4EC5" w:rsidRPr="005A3C52">
        <w:rPr>
          <w:rFonts w:eastAsia="Calibri"/>
        </w:rPr>
        <w:t>escribe the</w:t>
      </w:r>
      <w:r w:rsidR="00A843C4">
        <w:rPr>
          <w:rFonts w:eastAsia="Calibri"/>
        </w:rPr>
        <w:t xml:space="preserve"> Applicant’s</w:t>
      </w:r>
      <w:r w:rsidR="002A4EC5" w:rsidRPr="005A3C52">
        <w:rPr>
          <w:rFonts w:eastAsia="Calibri"/>
        </w:rPr>
        <w:t xml:space="preserve"> capacity to implement a Lab School:  </w:t>
      </w:r>
    </w:p>
    <w:p w14:paraId="000000CA" w14:textId="77777777" w:rsidR="00260CCC" w:rsidRPr="005A3C52" w:rsidRDefault="002A4EC5">
      <w:pPr>
        <w:spacing w:after="0" w:line="240" w:lineRule="auto"/>
        <w:ind w:left="720"/>
        <w:rPr>
          <w:rFonts w:eastAsia="Calibri"/>
          <w:color w:val="808080"/>
        </w:rPr>
      </w:pPr>
      <w:r w:rsidRPr="005A3C52">
        <w:rPr>
          <w:rFonts w:eastAsia="Calibri"/>
          <w:color w:val="808080"/>
        </w:rPr>
        <w:t>Click or tap here to enter text.</w:t>
      </w:r>
    </w:p>
    <w:p w14:paraId="000000CB" w14:textId="77777777" w:rsidR="00260CCC" w:rsidRPr="005A3C52" w:rsidRDefault="00260CCC">
      <w:pPr>
        <w:spacing w:after="0" w:line="240" w:lineRule="auto"/>
        <w:ind w:left="720"/>
        <w:rPr>
          <w:rFonts w:eastAsia="Calibri"/>
        </w:rPr>
      </w:pPr>
    </w:p>
    <w:p w14:paraId="000000CC" w14:textId="77777777" w:rsidR="00260CCC" w:rsidRPr="005A3C52" w:rsidRDefault="002A4EC5">
      <w:pPr>
        <w:numPr>
          <w:ilvl w:val="0"/>
          <w:numId w:val="10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lastRenderedPageBreak/>
        <w:t>Identify potential affiliates, partners, and describe potential sustainable funding sources:</w:t>
      </w:r>
    </w:p>
    <w:p w14:paraId="000000CD" w14:textId="77777777" w:rsidR="00260CCC" w:rsidRPr="005A3C52" w:rsidRDefault="002A4EC5">
      <w:pPr>
        <w:spacing w:after="0" w:line="240" w:lineRule="auto"/>
        <w:ind w:left="720"/>
        <w:rPr>
          <w:rFonts w:eastAsia="Calibri"/>
          <w:color w:val="808080"/>
        </w:rPr>
      </w:pPr>
      <w:r w:rsidRPr="005A3C52">
        <w:rPr>
          <w:rFonts w:eastAsia="Calibri"/>
          <w:color w:val="808080"/>
        </w:rPr>
        <w:t>Click or tap here to enter text.</w:t>
      </w:r>
    </w:p>
    <w:p w14:paraId="000000CE" w14:textId="77777777" w:rsidR="00260CCC" w:rsidRPr="005A3C52" w:rsidRDefault="00260CCC">
      <w:pPr>
        <w:spacing w:after="0" w:line="240" w:lineRule="auto"/>
        <w:ind w:left="720"/>
        <w:rPr>
          <w:rFonts w:eastAsia="Calibri"/>
        </w:rPr>
      </w:pPr>
    </w:p>
    <w:p w14:paraId="000000CF" w14:textId="1BDA2FEE" w:rsidR="00260CCC" w:rsidRPr="005A3C52" w:rsidRDefault="00346E38">
      <w:pPr>
        <w:numPr>
          <w:ilvl w:val="0"/>
          <w:numId w:val="10"/>
        </w:num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Identify </w:t>
      </w:r>
      <w:r w:rsidR="002A4EC5" w:rsidRPr="005A3C52">
        <w:rPr>
          <w:rFonts w:eastAsia="Calibri"/>
        </w:rPr>
        <w:t xml:space="preserve">potential barriers to the planning process and possible ways to address them: </w:t>
      </w:r>
    </w:p>
    <w:p w14:paraId="000000D0" w14:textId="77777777" w:rsidR="00260CCC" w:rsidRPr="005A3C52" w:rsidRDefault="002A4EC5">
      <w:pPr>
        <w:spacing w:after="0" w:line="240" w:lineRule="auto"/>
        <w:ind w:left="720"/>
        <w:rPr>
          <w:rFonts w:eastAsia="Calibri"/>
          <w:color w:val="808080"/>
        </w:rPr>
      </w:pPr>
      <w:r w:rsidRPr="005A3C52">
        <w:rPr>
          <w:rFonts w:eastAsia="Calibri"/>
          <w:color w:val="808080"/>
        </w:rPr>
        <w:t>Click or tap here to enter text.</w:t>
      </w:r>
    </w:p>
    <w:p w14:paraId="000000D2" w14:textId="02E91DA2" w:rsidR="00260CCC" w:rsidRPr="005A3C52" w:rsidRDefault="00260CCC">
      <w:pPr>
        <w:spacing w:after="0" w:line="240" w:lineRule="auto"/>
        <w:rPr>
          <w:rFonts w:eastAsia="Calibri"/>
          <w:b/>
          <w:color w:val="D50032"/>
          <w:sz w:val="32"/>
          <w:szCs w:val="32"/>
        </w:rPr>
      </w:pPr>
    </w:p>
    <w:p w14:paraId="000000D3" w14:textId="77777777" w:rsidR="00260CCC" w:rsidRPr="007B0823" w:rsidRDefault="002A4EC5" w:rsidP="007B0823">
      <w:pPr>
        <w:pStyle w:val="Heading2"/>
        <w:rPr>
          <w:rFonts w:eastAsia="Calibri"/>
          <w:b/>
          <w:sz w:val="28"/>
        </w:rPr>
      </w:pPr>
      <w:r w:rsidRPr="007B0823">
        <w:rPr>
          <w:rFonts w:eastAsia="Calibri"/>
          <w:b/>
          <w:sz w:val="28"/>
        </w:rPr>
        <w:t>I. BUDGET OF DIRECT COSTS (WITH $200,000 MAXIMUM)</w:t>
      </w:r>
    </w:p>
    <w:p w14:paraId="000000D5" w14:textId="738924A5" w:rsidR="00260CCC" w:rsidRPr="005A3C52" w:rsidRDefault="002A4EC5">
      <w:pPr>
        <w:numPr>
          <w:ilvl w:val="0"/>
          <w:numId w:val="6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Complete the budget table below outlining the financial plan of how the Planning Grant will be used in the effort to establish </w:t>
      </w:r>
      <w:r w:rsidR="00CA6B33">
        <w:rPr>
          <w:rFonts w:eastAsia="Calibri"/>
        </w:rPr>
        <w:t>the proposed</w:t>
      </w:r>
      <w:r w:rsidRPr="005A3C52">
        <w:rPr>
          <w:rFonts w:eastAsia="Calibri"/>
        </w:rPr>
        <w:t xml:space="preserve"> Lab School. The Planning Grant </w:t>
      </w:r>
      <w:r w:rsidR="007C7E73">
        <w:rPr>
          <w:rFonts w:eastAsia="Calibri"/>
        </w:rPr>
        <w:t xml:space="preserve">Term </w:t>
      </w:r>
      <w:r w:rsidRPr="005A3C52">
        <w:rPr>
          <w:rFonts w:eastAsia="Calibri"/>
        </w:rPr>
        <w:t xml:space="preserve">and use of funds may not exceed 12 months from the date of award. </w:t>
      </w:r>
    </w:p>
    <w:p w14:paraId="000000D6" w14:textId="77777777" w:rsidR="00260CCC" w:rsidRPr="005A3C52" w:rsidRDefault="00260CCC">
      <w:pPr>
        <w:spacing w:after="0" w:line="240" w:lineRule="auto"/>
        <w:rPr>
          <w:rFonts w:eastAsia="Calibri"/>
        </w:rPr>
      </w:pPr>
    </w:p>
    <w:p w14:paraId="000000D7" w14:textId="77777777" w:rsidR="00260CCC" w:rsidRPr="005A3C52" w:rsidRDefault="002A4EC5">
      <w:pPr>
        <w:numPr>
          <w:ilvl w:val="0"/>
          <w:numId w:val="6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Only include direct operating costs. Indirect costs and capital outlay costs are not allowed. Include a description of expenses that explains appropriateness of expenses based on the category descriptions shown below. </w:t>
      </w:r>
    </w:p>
    <w:p w14:paraId="000000DA" w14:textId="77777777" w:rsidR="00260CCC" w:rsidRPr="005A3C52" w:rsidRDefault="00260CCC">
      <w:pPr>
        <w:spacing w:after="0" w:line="240" w:lineRule="auto"/>
        <w:rPr>
          <w:rFonts w:eastAsia="Calibri"/>
        </w:rPr>
      </w:pPr>
    </w:p>
    <w:p w14:paraId="000000DC" w14:textId="1492357C" w:rsidR="00260CCC" w:rsidRPr="007B4375" w:rsidRDefault="002A4EC5" w:rsidP="007B4375">
      <w:pPr>
        <w:numPr>
          <w:ilvl w:val="0"/>
          <w:numId w:val="6"/>
        </w:numPr>
        <w:spacing w:after="0" w:line="240" w:lineRule="auto"/>
        <w:rPr>
          <w:rFonts w:eastAsia="Calibri"/>
        </w:rPr>
      </w:pPr>
      <w:r w:rsidRPr="005A3C52">
        <w:rPr>
          <w:rFonts w:eastAsia="Calibri"/>
        </w:rPr>
        <w:t xml:space="preserve">All expenses must be directly related to the proposed Planning Grant activities. Applicants are not guaranteed the requested award amount and any award may be proportionally adjusted according to </w:t>
      </w:r>
      <w:r w:rsidR="00413D6C">
        <w:rPr>
          <w:rFonts w:eastAsia="Calibri"/>
        </w:rPr>
        <w:t>A</w:t>
      </w:r>
      <w:r w:rsidRPr="005A3C52">
        <w:rPr>
          <w:rFonts w:eastAsia="Calibri"/>
        </w:rPr>
        <w:t>pplication’s weighted Planning Grant Application Evaluation Rubric score and to reflect only those expenditures that are designated as permissible.</w:t>
      </w:r>
    </w:p>
    <w:p w14:paraId="21BC0374" w14:textId="77777777" w:rsidR="00622A4A" w:rsidRPr="005A3C52" w:rsidRDefault="00622A4A">
      <w:pPr>
        <w:spacing w:after="0" w:line="240" w:lineRule="auto"/>
        <w:rPr>
          <w:rFonts w:eastAsia="Calibri"/>
        </w:rPr>
      </w:pPr>
    </w:p>
    <w:p w14:paraId="000000DD" w14:textId="37B35D67" w:rsidR="00260CCC" w:rsidRPr="005A3C52" w:rsidRDefault="002A4EC5">
      <w:pPr>
        <w:numPr>
          <w:ilvl w:val="0"/>
          <w:numId w:val="6"/>
        </w:numPr>
        <w:spacing w:after="0" w:line="240" w:lineRule="auto"/>
        <w:rPr>
          <w:rFonts w:eastAsia="Calibri"/>
          <w:b/>
        </w:rPr>
      </w:pPr>
      <w:r w:rsidRPr="005A3C52">
        <w:rPr>
          <w:rFonts w:eastAsia="Calibri"/>
          <w:b/>
        </w:rPr>
        <w:t xml:space="preserve">Note: Any unspent Planning Grant funds remaining at the end of the </w:t>
      </w:r>
      <w:r w:rsidR="001B4936">
        <w:rPr>
          <w:rFonts w:eastAsia="Calibri"/>
          <w:b/>
        </w:rPr>
        <w:t>T</w:t>
      </w:r>
      <w:r w:rsidRPr="005A3C52">
        <w:rPr>
          <w:rFonts w:eastAsia="Calibri"/>
          <w:b/>
        </w:rPr>
        <w:t>erm must be returned by the recipient to the Department.</w:t>
      </w:r>
    </w:p>
    <w:p w14:paraId="000000DE" w14:textId="638F7283" w:rsidR="00260CCC" w:rsidRDefault="00260CCC">
      <w:pPr>
        <w:spacing w:after="0" w:line="240" w:lineRule="auto"/>
        <w:ind w:left="720"/>
        <w:rPr>
          <w:rFonts w:eastAsia="Calibri"/>
          <w:b/>
        </w:rPr>
      </w:pPr>
    </w:p>
    <w:p w14:paraId="4D576E31" w14:textId="08551DC3" w:rsidR="007B4375" w:rsidRDefault="006874B1" w:rsidP="006874B1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35D00C1C" w14:textId="77777777" w:rsidR="007B4375" w:rsidRDefault="007B4375">
      <w:pPr>
        <w:spacing w:after="0" w:line="240" w:lineRule="auto"/>
        <w:ind w:left="720"/>
        <w:rPr>
          <w:rFonts w:eastAsia="Calibri"/>
          <w:b/>
        </w:rPr>
      </w:pPr>
    </w:p>
    <w:tbl>
      <w:tblPr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000"/>
        <w:gridCol w:w="4185"/>
        <w:gridCol w:w="1800"/>
      </w:tblGrid>
      <w:tr w:rsidR="00260CCC" w:rsidRPr="005A3C52" w14:paraId="4F82F753" w14:textId="77777777" w:rsidTr="007B0823">
        <w:trPr>
          <w:trHeight w:val="1156"/>
          <w:tblHeader/>
          <w:jc w:val="center"/>
        </w:trPr>
        <w:tc>
          <w:tcPr>
            <w:tcW w:w="3000" w:type="dxa"/>
            <w:shd w:val="clear" w:color="auto" w:fill="0079B6"/>
            <w:vAlign w:val="center"/>
          </w:tcPr>
          <w:p w14:paraId="000000DF" w14:textId="364C847A" w:rsidR="00260CCC" w:rsidRPr="000328A7" w:rsidRDefault="007B0823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0328A7">
              <w:rPr>
                <w:b/>
                <w:color w:val="FFFFFF" w:themeColor="background1"/>
                <w:szCs w:val="22"/>
              </w:rPr>
              <w:t>CATEGORY</w:t>
            </w:r>
          </w:p>
        </w:tc>
        <w:tc>
          <w:tcPr>
            <w:tcW w:w="4185" w:type="dxa"/>
            <w:shd w:val="clear" w:color="auto" w:fill="0079B6"/>
            <w:vAlign w:val="center"/>
          </w:tcPr>
          <w:p w14:paraId="000000E0" w14:textId="18025BD7" w:rsidR="00260CCC" w:rsidRPr="000328A7" w:rsidRDefault="007B0823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0328A7">
              <w:rPr>
                <w:b/>
                <w:color w:val="FFFFFF" w:themeColor="background1"/>
                <w:szCs w:val="22"/>
              </w:rPr>
              <w:t>DESCRIPTION OF EXPENSES</w:t>
            </w:r>
          </w:p>
        </w:tc>
        <w:tc>
          <w:tcPr>
            <w:tcW w:w="1800" w:type="dxa"/>
            <w:shd w:val="clear" w:color="auto" w:fill="0079B6"/>
            <w:vAlign w:val="center"/>
          </w:tcPr>
          <w:p w14:paraId="000000E1" w14:textId="5EC89391" w:rsidR="00260CCC" w:rsidRPr="000328A7" w:rsidRDefault="007B0823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0328A7">
              <w:rPr>
                <w:b/>
                <w:color w:val="FFFFFF" w:themeColor="background1"/>
                <w:szCs w:val="22"/>
              </w:rPr>
              <w:t>FUNDING REQUESTED</w:t>
            </w:r>
          </w:p>
        </w:tc>
      </w:tr>
      <w:tr w:rsidR="00260CCC" w:rsidRPr="005A3C52" w14:paraId="6E571E04" w14:textId="77777777">
        <w:trPr>
          <w:trHeight w:val="940"/>
          <w:jc w:val="center"/>
        </w:trPr>
        <w:tc>
          <w:tcPr>
            <w:tcW w:w="3000" w:type="dxa"/>
            <w:vAlign w:val="center"/>
          </w:tcPr>
          <w:p w14:paraId="000000E2" w14:textId="77777777" w:rsidR="00260CCC" w:rsidRPr="005A3C52" w:rsidRDefault="002A4EC5">
            <w:pPr>
              <w:rPr>
                <w:b/>
                <w:sz w:val="22"/>
                <w:szCs w:val="22"/>
              </w:rPr>
            </w:pPr>
            <w:r w:rsidRPr="005A3C52">
              <w:rPr>
                <w:b/>
                <w:sz w:val="22"/>
                <w:szCs w:val="22"/>
              </w:rPr>
              <w:t>1000 – Personal Services</w:t>
            </w:r>
          </w:p>
        </w:tc>
        <w:tc>
          <w:tcPr>
            <w:tcW w:w="4185" w:type="dxa"/>
            <w:vAlign w:val="center"/>
          </w:tcPr>
          <w:p w14:paraId="000000E3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00000E4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</w:tr>
      <w:tr w:rsidR="00260CCC" w:rsidRPr="005A3C52" w14:paraId="1F276AC1" w14:textId="77777777">
        <w:trPr>
          <w:trHeight w:val="894"/>
          <w:jc w:val="center"/>
        </w:trPr>
        <w:tc>
          <w:tcPr>
            <w:tcW w:w="3000" w:type="dxa"/>
            <w:vAlign w:val="center"/>
          </w:tcPr>
          <w:p w14:paraId="000000E5" w14:textId="77777777" w:rsidR="00260CCC" w:rsidRPr="005A3C52" w:rsidRDefault="002A4EC5">
            <w:pPr>
              <w:rPr>
                <w:b/>
                <w:sz w:val="22"/>
                <w:szCs w:val="22"/>
              </w:rPr>
            </w:pPr>
            <w:r w:rsidRPr="005A3C52">
              <w:rPr>
                <w:b/>
                <w:sz w:val="22"/>
                <w:szCs w:val="22"/>
              </w:rPr>
              <w:t>2000 – Employee Benefits</w:t>
            </w:r>
          </w:p>
        </w:tc>
        <w:tc>
          <w:tcPr>
            <w:tcW w:w="4185" w:type="dxa"/>
            <w:vAlign w:val="center"/>
          </w:tcPr>
          <w:p w14:paraId="000000E6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00000E7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</w:tr>
      <w:tr w:rsidR="00260CCC" w:rsidRPr="005A3C52" w14:paraId="463725C9" w14:textId="77777777">
        <w:trPr>
          <w:trHeight w:val="1156"/>
          <w:jc w:val="center"/>
        </w:trPr>
        <w:tc>
          <w:tcPr>
            <w:tcW w:w="3000" w:type="dxa"/>
            <w:vAlign w:val="center"/>
          </w:tcPr>
          <w:p w14:paraId="000000E8" w14:textId="77777777" w:rsidR="00260CCC" w:rsidRPr="005A3C52" w:rsidRDefault="002A4EC5">
            <w:pPr>
              <w:rPr>
                <w:b/>
                <w:sz w:val="22"/>
                <w:szCs w:val="22"/>
              </w:rPr>
            </w:pPr>
            <w:r w:rsidRPr="005A3C52">
              <w:rPr>
                <w:b/>
                <w:sz w:val="22"/>
                <w:szCs w:val="22"/>
              </w:rPr>
              <w:t>3000 – Purchased/Contractual Services</w:t>
            </w:r>
          </w:p>
        </w:tc>
        <w:tc>
          <w:tcPr>
            <w:tcW w:w="4185" w:type="dxa"/>
            <w:vAlign w:val="center"/>
          </w:tcPr>
          <w:p w14:paraId="000000E9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00000EA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</w:tr>
      <w:tr w:rsidR="00260CCC" w:rsidRPr="005A3C52" w14:paraId="4CB16849" w14:textId="77777777">
        <w:trPr>
          <w:trHeight w:val="770"/>
          <w:jc w:val="center"/>
        </w:trPr>
        <w:tc>
          <w:tcPr>
            <w:tcW w:w="3000" w:type="dxa"/>
            <w:vAlign w:val="center"/>
          </w:tcPr>
          <w:p w14:paraId="000000EB" w14:textId="77777777" w:rsidR="00260CCC" w:rsidRPr="005A3C52" w:rsidRDefault="002A4EC5">
            <w:pPr>
              <w:rPr>
                <w:b/>
                <w:sz w:val="22"/>
                <w:szCs w:val="22"/>
              </w:rPr>
            </w:pPr>
            <w:r w:rsidRPr="005A3C52">
              <w:rPr>
                <w:b/>
                <w:sz w:val="22"/>
                <w:szCs w:val="22"/>
              </w:rPr>
              <w:t>4000 – Internal Services</w:t>
            </w:r>
          </w:p>
        </w:tc>
        <w:tc>
          <w:tcPr>
            <w:tcW w:w="4185" w:type="dxa"/>
            <w:vAlign w:val="center"/>
          </w:tcPr>
          <w:p w14:paraId="000000EC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00000ED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</w:tr>
      <w:tr w:rsidR="00260CCC" w:rsidRPr="005A3C52" w14:paraId="4CFA914F" w14:textId="77777777">
        <w:trPr>
          <w:trHeight w:val="786"/>
          <w:jc w:val="center"/>
        </w:trPr>
        <w:tc>
          <w:tcPr>
            <w:tcW w:w="3000" w:type="dxa"/>
            <w:vAlign w:val="center"/>
          </w:tcPr>
          <w:p w14:paraId="000000EE" w14:textId="77777777" w:rsidR="00260CCC" w:rsidRPr="005A3C52" w:rsidRDefault="002A4EC5">
            <w:pPr>
              <w:rPr>
                <w:b/>
                <w:sz w:val="22"/>
                <w:szCs w:val="22"/>
              </w:rPr>
            </w:pPr>
            <w:r w:rsidRPr="005A3C52">
              <w:rPr>
                <w:b/>
                <w:sz w:val="22"/>
                <w:szCs w:val="22"/>
              </w:rPr>
              <w:t>5000 – Other Services</w:t>
            </w:r>
          </w:p>
        </w:tc>
        <w:tc>
          <w:tcPr>
            <w:tcW w:w="4185" w:type="dxa"/>
            <w:vAlign w:val="center"/>
          </w:tcPr>
          <w:p w14:paraId="000000EF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00000F0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</w:tr>
      <w:tr w:rsidR="00260CCC" w:rsidRPr="005A3C52" w14:paraId="43A566E8" w14:textId="77777777">
        <w:trPr>
          <w:trHeight w:val="786"/>
          <w:jc w:val="center"/>
        </w:trPr>
        <w:tc>
          <w:tcPr>
            <w:tcW w:w="3000" w:type="dxa"/>
            <w:vAlign w:val="center"/>
          </w:tcPr>
          <w:p w14:paraId="000000F1" w14:textId="77777777" w:rsidR="00260CCC" w:rsidRPr="005A3C52" w:rsidRDefault="002A4EC5">
            <w:pPr>
              <w:rPr>
                <w:b/>
                <w:sz w:val="22"/>
                <w:szCs w:val="22"/>
              </w:rPr>
            </w:pPr>
            <w:r w:rsidRPr="005A3C52">
              <w:rPr>
                <w:b/>
                <w:sz w:val="22"/>
                <w:szCs w:val="22"/>
              </w:rPr>
              <w:t>6000 – Materials and Supplies</w:t>
            </w:r>
          </w:p>
        </w:tc>
        <w:tc>
          <w:tcPr>
            <w:tcW w:w="4185" w:type="dxa"/>
            <w:vAlign w:val="center"/>
          </w:tcPr>
          <w:p w14:paraId="000000F2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00000F3" w14:textId="77777777" w:rsidR="00260CCC" w:rsidRPr="005A3C52" w:rsidRDefault="00260CCC">
            <w:pPr>
              <w:rPr>
                <w:sz w:val="22"/>
                <w:szCs w:val="22"/>
              </w:rPr>
            </w:pPr>
          </w:p>
        </w:tc>
      </w:tr>
      <w:tr w:rsidR="00260CCC" w:rsidRPr="005A3C52" w14:paraId="3B6998A4" w14:textId="77777777">
        <w:trPr>
          <w:trHeight w:val="739"/>
          <w:jc w:val="center"/>
        </w:trPr>
        <w:tc>
          <w:tcPr>
            <w:tcW w:w="3000" w:type="dxa"/>
            <w:vAlign w:val="center"/>
          </w:tcPr>
          <w:p w14:paraId="000000F4" w14:textId="77777777" w:rsidR="00260CCC" w:rsidRPr="005A3C52" w:rsidRDefault="002A4EC5">
            <w:pPr>
              <w:jc w:val="center"/>
              <w:rPr>
                <w:b/>
                <w:sz w:val="22"/>
                <w:szCs w:val="22"/>
              </w:rPr>
            </w:pPr>
            <w:r w:rsidRPr="005A3C5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4185" w:type="dxa"/>
            <w:vAlign w:val="center"/>
          </w:tcPr>
          <w:p w14:paraId="000000F5" w14:textId="77777777" w:rsidR="00260CCC" w:rsidRPr="005A3C52" w:rsidRDefault="00260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00000F6" w14:textId="77777777" w:rsidR="00260CCC" w:rsidRPr="005A3C52" w:rsidRDefault="002A4EC5">
            <w:pPr>
              <w:jc w:val="center"/>
              <w:rPr>
                <w:sz w:val="22"/>
                <w:szCs w:val="22"/>
              </w:rPr>
            </w:pPr>
            <w:r w:rsidRPr="005A3C52">
              <w:rPr>
                <w:b/>
                <w:color w:val="D50032"/>
                <w:sz w:val="22"/>
                <w:szCs w:val="22"/>
              </w:rPr>
              <w:t>*</w:t>
            </w:r>
          </w:p>
        </w:tc>
      </w:tr>
    </w:tbl>
    <w:p w14:paraId="000000F7" w14:textId="77777777" w:rsidR="00260CCC" w:rsidRPr="005A3C52" w:rsidRDefault="002A4EC5">
      <w:pPr>
        <w:ind w:left="360"/>
        <w:rPr>
          <w:rFonts w:eastAsia="Calibri"/>
          <w:b/>
          <w:sz w:val="22"/>
          <w:szCs w:val="22"/>
        </w:rPr>
      </w:pPr>
      <w:r w:rsidRPr="005A3C52">
        <w:rPr>
          <w:rFonts w:eastAsia="Calibri"/>
          <w:b/>
          <w:color w:val="D50032"/>
          <w:sz w:val="22"/>
          <w:szCs w:val="22"/>
        </w:rPr>
        <w:t>*</w:t>
      </w:r>
      <w:r w:rsidRPr="005A3C52">
        <w:rPr>
          <w:rFonts w:eastAsia="Calibri"/>
          <w:b/>
          <w:color w:val="FF0000"/>
          <w:sz w:val="22"/>
          <w:szCs w:val="22"/>
        </w:rPr>
        <w:t xml:space="preserve"> </w:t>
      </w:r>
      <w:r w:rsidRPr="005A3C52">
        <w:rPr>
          <w:rFonts w:eastAsia="Calibri"/>
          <w:b/>
          <w:sz w:val="22"/>
          <w:szCs w:val="22"/>
        </w:rPr>
        <w:t>Total cannot exceed $200,000 with additional funding considered at the discretion of the Department on a case-by-case basis and in accordance with available funds.</w:t>
      </w:r>
    </w:p>
    <w:p w14:paraId="000000F8" w14:textId="77777777" w:rsidR="00260CCC" w:rsidRPr="00622A4A" w:rsidRDefault="002A4EC5">
      <w:pPr>
        <w:ind w:left="360"/>
        <w:rPr>
          <w:rFonts w:eastAsia="Calibri"/>
          <w:sz w:val="22"/>
          <w:szCs w:val="22"/>
        </w:rPr>
      </w:pPr>
      <w:r w:rsidRPr="00622A4A">
        <w:rPr>
          <w:rFonts w:eastAsia="Calibri"/>
          <w:sz w:val="22"/>
          <w:szCs w:val="22"/>
        </w:rPr>
        <w:t xml:space="preserve">Please visit the </w:t>
      </w:r>
      <w:hyperlink r:id="rId21">
        <w:r w:rsidRPr="00622A4A">
          <w:rPr>
            <w:rFonts w:eastAsia="Calibri"/>
            <w:color w:val="0000FF"/>
            <w:sz w:val="22"/>
            <w:szCs w:val="22"/>
            <w:u w:val="single"/>
          </w:rPr>
          <w:t>Virginia Department of Education OMEGA object codes universal guidelines</w:t>
        </w:r>
      </w:hyperlink>
      <w:r w:rsidRPr="00622A4A">
        <w:rPr>
          <w:rFonts w:eastAsia="Calibri"/>
          <w:sz w:val="22"/>
          <w:szCs w:val="22"/>
        </w:rPr>
        <w:t xml:space="preserve"> for a complete description of the budget categories.</w:t>
      </w:r>
      <w:r w:rsidRPr="00622A4A">
        <w:rPr>
          <w:rFonts w:eastAsia="Calibri"/>
          <w:smallCaps/>
          <w:color w:val="D50032"/>
          <w:sz w:val="28"/>
          <w:szCs w:val="28"/>
        </w:rPr>
        <w:t xml:space="preserve"> </w:t>
      </w:r>
    </w:p>
    <w:p w14:paraId="76535193" w14:textId="1ED67435" w:rsidR="00621A60" w:rsidRPr="00621A60" w:rsidRDefault="002A4EC5" w:rsidP="00621A60">
      <w:pPr>
        <w:ind w:left="360"/>
        <w:rPr>
          <w:rFonts w:eastAsia="Calibri"/>
          <w:color w:val="808080"/>
        </w:rPr>
      </w:pPr>
      <w:r w:rsidRPr="005A3C52">
        <w:rPr>
          <w:rFonts w:eastAsia="Calibri"/>
          <w:color w:val="808080"/>
        </w:rPr>
        <w:t>Click or tap here to enter text.</w:t>
      </w:r>
    </w:p>
    <w:p w14:paraId="5F123943" w14:textId="77777777" w:rsidR="00621A60" w:rsidRDefault="00621A60">
      <w:pPr>
        <w:rPr>
          <w:caps/>
          <w:color w:val="244061" w:themeColor="accent2" w:themeShade="80"/>
          <w:spacing w:val="15"/>
          <w:sz w:val="28"/>
        </w:rPr>
      </w:pPr>
      <w:r>
        <w:rPr>
          <w:sz w:val="28"/>
        </w:rPr>
        <w:br w:type="page"/>
      </w:r>
    </w:p>
    <w:p w14:paraId="646311B7" w14:textId="77777777" w:rsidR="00E543F4" w:rsidRDefault="00E543F4" w:rsidP="00E543F4">
      <w:pPr>
        <w:pStyle w:val="Heading2"/>
        <w:spacing w:before="0" w:after="0" w:line="240" w:lineRule="auto"/>
        <w:ind w:right="-360"/>
        <w:jc w:val="left"/>
        <w:rPr>
          <w:sz w:val="28"/>
        </w:rPr>
      </w:pPr>
    </w:p>
    <w:p w14:paraId="000000FB" w14:textId="6BCAF698" w:rsidR="00260CCC" w:rsidRPr="00621A60" w:rsidRDefault="004F3088" w:rsidP="00E543F4">
      <w:pPr>
        <w:pStyle w:val="Heading2"/>
        <w:spacing w:before="0" w:after="0" w:line="240" w:lineRule="auto"/>
        <w:ind w:right="-360"/>
        <w:jc w:val="left"/>
        <w:rPr>
          <w:rFonts w:eastAsia="Calibri"/>
          <w:sz w:val="28"/>
        </w:rPr>
      </w:pPr>
      <w:r w:rsidRPr="00621A60">
        <w:rPr>
          <w:sz w:val="28"/>
        </w:rPr>
        <w:t xml:space="preserve">APPENDIX: </w:t>
      </w:r>
      <w:r w:rsidR="002A4EC5" w:rsidRPr="00621A60">
        <w:rPr>
          <w:rFonts w:eastAsia="Calibri"/>
          <w:sz w:val="28"/>
        </w:rPr>
        <w:t>PLANNING GRANT APPLICATION EVALUATION</w:t>
      </w:r>
      <w:r w:rsidR="00E543F4">
        <w:rPr>
          <w:rFonts w:eastAsia="Calibri"/>
          <w:sz w:val="28"/>
        </w:rPr>
        <w:t xml:space="preserve"> rubric</w:t>
      </w:r>
    </w:p>
    <w:p w14:paraId="000000FC" w14:textId="77777777" w:rsidR="00260CCC" w:rsidRPr="005A3C52" w:rsidRDefault="00260CCC">
      <w:pPr>
        <w:spacing w:after="0" w:line="240" w:lineRule="auto"/>
        <w:rPr>
          <w:rFonts w:eastAsia="Calibri"/>
        </w:rPr>
      </w:pPr>
    </w:p>
    <w:p w14:paraId="000000FD" w14:textId="11600739" w:rsidR="00260CCC" w:rsidRPr="005A3C52" w:rsidRDefault="002A4EC5" w:rsidP="00494D83">
      <w:pPr>
        <w:spacing w:after="0" w:line="240" w:lineRule="auto"/>
        <w:ind w:left="360" w:right="-90"/>
        <w:rPr>
          <w:rFonts w:eastAsia="Calibri"/>
        </w:rPr>
      </w:pPr>
      <w:r w:rsidRPr="005A3C52">
        <w:rPr>
          <w:rFonts w:eastAsia="Calibri"/>
        </w:rPr>
        <w:t xml:space="preserve">For the </w:t>
      </w:r>
      <w:r w:rsidR="00FC4D3E">
        <w:rPr>
          <w:rFonts w:eastAsia="Calibri"/>
        </w:rPr>
        <w:t>Applicant</w:t>
      </w:r>
      <w:r w:rsidRPr="005A3C52">
        <w:rPr>
          <w:rFonts w:eastAsia="Calibri"/>
        </w:rPr>
        <w:t xml:space="preserve">’s information, the following will be used as the Planning Grant Application Evaluation Rubric for this </w:t>
      </w:r>
      <w:r w:rsidR="00A004B3">
        <w:rPr>
          <w:rFonts w:eastAsia="Calibri"/>
        </w:rPr>
        <w:t>Application</w:t>
      </w:r>
      <w:r w:rsidR="000328A7">
        <w:rPr>
          <w:rFonts w:eastAsia="Calibri"/>
        </w:rPr>
        <w:t xml:space="preserve">. </w:t>
      </w:r>
      <w:r w:rsidR="000328A7" w:rsidRPr="000328A7">
        <w:rPr>
          <w:rFonts w:eastAsia="Calibri"/>
        </w:rPr>
        <w:t>Applicant does not need to complete this section</w:t>
      </w:r>
      <w:r w:rsidR="004F3088">
        <w:rPr>
          <w:rFonts w:eastAsia="Calibri"/>
        </w:rPr>
        <w:t>.</w:t>
      </w:r>
    </w:p>
    <w:p w14:paraId="000000FE" w14:textId="77777777" w:rsidR="00260CCC" w:rsidRPr="005A3C52" w:rsidRDefault="00260CCC">
      <w:pPr>
        <w:spacing w:after="0" w:line="240" w:lineRule="auto"/>
        <w:rPr>
          <w:rFonts w:eastAsia="Calibri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00" w:type="dxa"/>
          <w:bottom w:w="29" w:type="dxa"/>
          <w:right w:w="100" w:type="dxa"/>
        </w:tblCellMar>
        <w:tblLook w:val="0400" w:firstRow="0" w:lastRow="0" w:firstColumn="0" w:lastColumn="0" w:noHBand="0" w:noVBand="1"/>
      </w:tblPr>
      <w:tblGrid>
        <w:gridCol w:w="2551"/>
        <w:gridCol w:w="4637"/>
        <w:gridCol w:w="1716"/>
      </w:tblGrid>
      <w:tr w:rsidR="007B0823" w:rsidRPr="007B0823" w14:paraId="5D11948F" w14:textId="77777777" w:rsidTr="00112CE3">
        <w:trPr>
          <w:trHeight w:val="20"/>
          <w:tblHeader/>
        </w:trPr>
        <w:tc>
          <w:tcPr>
            <w:tcW w:w="0" w:type="auto"/>
            <w:shd w:val="clear" w:color="auto" w:fill="0079B6"/>
            <w:vAlign w:val="center"/>
          </w:tcPr>
          <w:p w14:paraId="000000FF" w14:textId="5A6C119B" w:rsidR="00260CCC" w:rsidRPr="007B0823" w:rsidRDefault="007B082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AREA OF CONSIDERATION</w:t>
            </w:r>
          </w:p>
        </w:tc>
        <w:tc>
          <w:tcPr>
            <w:tcW w:w="0" w:type="auto"/>
            <w:shd w:val="clear" w:color="auto" w:fill="0079B6"/>
            <w:vAlign w:val="center"/>
          </w:tcPr>
          <w:p w14:paraId="00000100" w14:textId="0DA49216" w:rsidR="00260CCC" w:rsidRPr="007B0823" w:rsidRDefault="007B082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0" w:type="auto"/>
            <w:shd w:val="clear" w:color="auto" w:fill="0079B6"/>
            <w:vAlign w:val="center"/>
          </w:tcPr>
          <w:p w14:paraId="00000101" w14:textId="65327F0F" w:rsidR="00260CCC" w:rsidRPr="007B0823" w:rsidRDefault="007B082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POINTS AVAILABLE</w:t>
            </w:r>
          </w:p>
        </w:tc>
      </w:tr>
      <w:tr w:rsidR="00260CCC" w:rsidRPr="005A3C52" w14:paraId="067D08A5" w14:textId="77777777" w:rsidTr="00112CE3">
        <w:trPr>
          <w:trHeight w:val="20"/>
        </w:trPr>
        <w:tc>
          <w:tcPr>
            <w:tcW w:w="0" w:type="auto"/>
            <w:vAlign w:val="center"/>
          </w:tcPr>
          <w:p w14:paraId="00000102" w14:textId="77777777" w:rsidR="00260CCC" w:rsidRPr="005A3C52" w:rsidRDefault="002A4EC5">
            <w:r w:rsidRPr="005A3C52">
              <w:t>Targeted Student Population(s) and Relevant Research</w:t>
            </w:r>
          </w:p>
        </w:tc>
        <w:tc>
          <w:tcPr>
            <w:tcW w:w="0" w:type="auto"/>
            <w:vAlign w:val="center"/>
          </w:tcPr>
          <w:p w14:paraId="00000103" w14:textId="77777777" w:rsidR="00260CCC" w:rsidRPr="005A3C52" w:rsidRDefault="002A4EC5">
            <w:r w:rsidRPr="005A3C52">
              <w:t>Application proposes intention to serve at-risk students and/or offer a new, innovative model of instruction grounded in evidence-based practices to improve student academic proficiency, mastery, college and career readiness, and long-term outcomes.</w:t>
            </w:r>
          </w:p>
        </w:tc>
        <w:tc>
          <w:tcPr>
            <w:tcW w:w="0" w:type="auto"/>
            <w:vAlign w:val="center"/>
          </w:tcPr>
          <w:p w14:paraId="00000104" w14:textId="77777777" w:rsidR="00260CCC" w:rsidRPr="005A3C52" w:rsidRDefault="002A4EC5">
            <w:pPr>
              <w:jc w:val="center"/>
              <w:rPr>
                <w:b/>
              </w:rPr>
            </w:pPr>
            <w:r w:rsidRPr="005A3C52">
              <w:rPr>
                <w:b/>
              </w:rPr>
              <w:t>30</w:t>
            </w:r>
          </w:p>
        </w:tc>
      </w:tr>
      <w:tr w:rsidR="00260CCC" w:rsidRPr="005A3C52" w14:paraId="05C15B7D" w14:textId="77777777" w:rsidTr="00112CE3">
        <w:trPr>
          <w:trHeight w:val="20"/>
        </w:trPr>
        <w:tc>
          <w:tcPr>
            <w:tcW w:w="0" w:type="auto"/>
            <w:vAlign w:val="center"/>
          </w:tcPr>
          <w:p w14:paraId="00000105" w14:textId="77777777" w:rsidR="00260CCC" w:rsidRPr="005A3C52" w:rsidRDefault="002A4EC5">
            <w:r w:rsidRPr="005A3C52">
              <w:t>Clarity of Program Description Goal, and Timeline</w:t>
            </w:r>
          </w:p>
        </w:tc>
        <w:tc>
          <w:tcPr>
            <w:tcW w:w="0" w:type="auto"/>
            <w:vAlign w:val="center"/>
          </w:tcPr>
          <w:p w14:paraId="00000106" w14:textId="77777777" w:rsidR="00260CCC" w:rsidRPr="005A3C52" w:rsidRDefault="002A4EC5">
            <w:r w:rsidRPr="005A3C52">
              <w:t xml:space="preserve">The program description and goal are clear and attainable. Indication of programmatic, operational, and infrastructural capacity to advance an application to launch a Lab School program, as well as launch a Lab School no later than the 2024-2025 school year. Additional preference will be given to applicants with an earlier Lab School launch timeline. </w:t>
            </w:r>
          </w:p>
        </w:tc>
        <w:tc>
          <w:tcPr>
            <w:tcW w:w="0" w:type="auto"/>
            <w:vAlign w:val="center"/>
          </w:tcPr>
          <w:p w14:paraId="00000107" w14:textId="77777777" w:rsidR="00260CCC" w:rsidRPr="005A3C52" w:rsidRDefault="002A4EC5">
            <w:pPr>
              <w:jc w:val="center"/>
              <w:rPr>
                <w:b/>
              </w:rPr>
            </w:pPr>
            <w:r w:rsidRPr="005A3C52">
              <w:rPr>
                <w:b/>
              </w:rPr>
              <w:t>20</w:t>
            </w:r>
          </w:p>
        </w:tc>
      </w:tr>
      <w:tr w:rsidR="00260CCC" w:rsidRPr="005A3C52" w14:paraId="65DF9111" w14:textId="77777777" w:rsidTr="00112CE3">
        <w:trPr>
          <w:trHeight w:val="20"/>
        </w:trPr>
        <w:tc>
          <w:tcPr>
            <w:tcW w:w="0" w:type="auto"/>
            <w:vAlign w:val="center"/>
          </w:tcPr>
          <w:p w14:paraId="00000108" w14:textId="77777777" w:rsidR="00260CCC" w:rsidRPr="005A3C52" w:rsidRDefault="002A4EC5">
            <w:pPr>
              <w:tabs>
                <w:tab w:val="left" w:pos="6840"/>
              </w:tabs>
            </w:pPr>
            <w:r w:rsidRPr="005A3C52">
              <w:t>Sustainability</w:t>
            </w:r>
          </w:p>
        </w:tc>
        <w:tc>
          <w:tcPr>
            <w:tcW w:w="0" w:type="auto"/>
            <w:vAlign w:val="center"/>
          </w:tcPr>
          <w:p w14:paraId="00000109" w14:textId="72806C81" w:rsidR="00260CCC" w:rsidRPr="005A3C52" w:rsidRDefault="002A4EC5">
            <w:pPr>
              <w:tabs>
                <w:tab w:val="left" w:pos="6840"/>
              </w:tabs>
            </w:pPr>
            <w:r w:rsidRPr="005A3C52">
              <w:t>Evidence of institutional commitment to the viability of a Lab School in a manner that pr</w:t>
            </w:r>
            <w:r w:rsidR="00346E38">
              <w:t xml:space="preserve">omotes quality, innovation, </w:t>
            </w:r>
            <w:r w:rsidRPr="005A3C52">
              <w:t>program results</w:t>
            </w:r>
            <w:r w:rsidR="00346E38">
              <w:t>,</w:t>
            </w:r>
            <w:r w:rsidRPr="005A3C52">
              <w:t xml:space="preserve"> and sustainability.</w:t>
            </w:r>
          </w:p>
        </w:tc>
        <w:tc>
          <w:tcPr>
            <w:tcW w:w="0" w:type="auto"/>
            <w:vAlign w:val="center"/>
          </w:tcPr>
          <w:p w14:paraId="0000010A" w14:textId="77777777" w:rsidR="00260CCC" w:rsidRPr="005A3C52" w:rsidRDefault="002A4EC5">
            <w:pPr>
              <w:jc w:val="center"/>
              <w:rPr>
                <w:b/>
              </w:rPr>
            </w:pPr>
            <w:r w:rsidRPr="005A3C52">
              <w:rPr>
                <w:b/>
              </w:rPr>
              <w:t>20</w:t>
            </w:r>
          </w:p>
        </w:tc>
      </w:tr>
      <w:tr w:rsidR="00260CCC" w:rsidRPr="005A3C52" w14:paraId="4CCD1E07" w14:textId="77777777" w:rsidTr="00112CE3">
        <w:trPr>
          <w:trHeight w:val="20"/>
        </w:trPr>
        <w:tc>
          <w:tcPr>
            <w:tcW w:w="0" w:type="auto"/>
            <w:vAlign w:val="center"/>
          </w:tcPr>
          <w:p w14:paraId="0000010B" w14:textId="77777777" w:rsidR="00260CCC" w:rsidRPr="005A3C52" w:rsidRDefault="002A4EC5">
            <w:pPr>
              <w:tabs>
                <w:tab w:val="left" w:pos="6840"/>
              </w:tabs>
            </w:pPr>
            <w:r w:rsidRPr="005A3C52">
              <w:t>Collaboration</w:t>
            </w:r>
          </w:p>
        </w:tc>
        <w:tc>
          <w:tcPr>
            <w:tcW w:w="0" w:type="auto"/>
            <w:vAlign w:val="center"/>
          </w:tcPr>
          <w:p w14:paraId="0000010C" w14:textId="77777777" w:rsidR="00260CCC" w:rsidRPr="005A3C52" w:rsidRDefault="002A4EC5">
            <w:pPr>
              <w:tabs>
                <w:tab w:val="left" w:pos="6840"/>
              </w:tabs>
            </w:pPr>
            <w:r w:rsidRPr="005A3C52">
              <w:t xml:space="preserve">Evidence of engagement and collaboration with stakeholders, including local school divisions, community-based organizations, employers, </w:t>
            </w:r>
            <w:proofErr w:type="gramStart"/>
            <w:r w:rsidRPr="005A3C52">
              <w:t>teachers</w:t>
            </w:r>
            <w:proofErr w:type="gramEnd"/>
            <w:r w:rsidRPr="005A3C52">
              <w:t xml:space="preserve"> and parents.</w:t>
            </w:r>
          </w:p>
        </w:tc>
        <w:tc>
          <w:tcPr>
            <w:tcW w:w="0" w:type="auto"/>
            <w:vAlign w:val="center"/>
          </w:tcPr>
          <w:p w14:paraId="0000010D" w14:textId="77777777" w:rsidR="00260CCC" w:rsidRPr="005A3C52" w:rsidRDefault="002A4EC5">
            <w:pPr>
              <w:jc w:val="center"/>
              <w:rPr>
                <w:b/>
              </w:rPr>
            </w:pPr>
            <w:r w:rsidRPr="005A3C52">
              <w:rPr>
                <w:b/>
              </w:rPr>
              <w:t>15</w:t>
            </w:r>
          </w:p>
        </w:tc>
      </w:tr>
      <w:tr w:rsidR="00260CCC" w:rsidRPr="005A3C52" w14:paraId="7405DF1C" w14:textId="77777777" w:rsidTr="00112CE3">
        <w:trPr>
          <w:trHeight w:val="20"/>
        </w:trPr>
        <w:tc>
          <w:tcPr>
            <w:tcW w:w="0" w:type="auto"/>
            <w:vAlign w:val="center"/>
          </w:tcPr>
          <w:p w14:paraId="0000010E" w14:textId="77777777" w:rsidR="00260CCC" w:rsidRPr="005A3C52" w:rsidRDefault="002A4EC5">
            <w:r w:rsidRPr="005A3C52">
              <w:t>Regional and Applicant Diversity</w:t>
            </w:r>
          </w:p>
        </w:tc>
        <w:tc>
          <w:tcPr>
            <w:tcW w:w="0" w:type="auto"/>
            <w:vAlign w:val="center"/>
          </w:tcPr>
          <w:p w14:paraId="0000010F" w14:textId="77777777" w:rsidR="00260CCC" w:rsidRPr="005A3C52" w:rsidRDefault="002A4EC5">
            <w:pPr>
              <w:tabs>
                <w:tab w:val="left" w:pos="6840"/>
              </w:tabs>
            </w:pPr>
            <w:r w:rsidRPr="005A3C52">
              <w:t>Evidence of diversity of location, with the goal of Lab Schools in each Superintendent region. For applicant diversity, preference will be given to new applicants in the event a concurrent applicant has previously received a Planning Grant during the current application period.</w:t>
            </w:r>
          </w:p>
        </w:tc>
        <w:tc>
          <w:tcPr>
            <w:tcW w:w="0" w:type="auto"/>
            <w:vAlign w:val="center"/>
          </w:tcPr>
          <w:p w14:paraId="00000110" w14:textId="77777777" w:rsidR="00260CCC" w:rsidRPr="005A3C52" w:rsidRDefault="002A4EC5">
            <w:pPr>
              <w:jc w:val="center"/>
              <w:rPr>
                <w:b/>
              </w:rPr>
            </w:pPr>
            <w:r w:rsidRPr="005A3C52">
              <w:rPr>
                <w:b/>
              </w:rPr>
              <w:t>15</w:t>
            </w:r>
          </w:p>
        </w:tc>
      </w:tr>
    </w:tbl>
    <w:p w14:paraId="00000111" w14:textId="77777777" w:rsidR="00260CCC" w:rsidRPr="005A3C52" w:rsidRDefault="00260CCC">
      <w:pPr>
        <w:tabs>
          <w:tab w:val="left" w:pos="900"/>
        </w:tabs>
        <w:spacing w:after="0" w:line="240" w:lineRule="auto"/>
        <w:rPr>
          <w:rFonts w:eastAsia="Calibri"/>
          <w:sz w:val="22"/>
          <w:szCs w:val="22"/>
        </w:rPr>
      </w:pPr>
    </w:p>
    <w:sectPr w:rsidR="00260CCC" w:rsidRPr="005A3C52" w:rsidSect="00320516">
      <w:footerReference w:type="default" r:id="rId22"/>
      <w:headerReference w:type="first" r:id="rId2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3B83" w14:textId="77777777" w:rsidR="000A1EF6" w:rsidRDefault="000A1EF6">
      <w:pPr>
        <w:spacing w:after="0" w:line="240" w:lineRule="auto"/>
      </w:pPr>
      <w:r>
        <w:separator/>
      </w:r>
    </w:p>
  </w:endnote>
  <w:endnote w:type="continuationSeparator" w:id="0">
    <w:p w14:paraId="5C0F070A" w14:textId="77777777" w:rsidR="000A1EF6" w:rsidRDefault="000A1EF6">
      <w:pPr>
        <w:spacing w:after="0" w:line="240" w:lineRule="auto"/>
      </w:pPr>
      <w:r>
        <w:continuationSeparator/>
      </w:r>
    </w:p>
  </w:endnote>
  <w:endnote w:type="continuationNotice" w:id="1">
    <w:p w14:paraId="2BFE0B0D" w14:textId="77777777" w:rsidR="000A1EF6" w:rsidRDefault="000A1E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8" w14:textId="6E38F9B0" w:rsidR="00260CCC" w:rsidRPr="004F3088" w:rsidRDefault="002A4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RPr="004F3088">
      <w:rPr>
        <w:color w:val="000000"/>
        <w:shd w:val="clear" w:color="auto" w:fill="E6E6E6"/>
      </w:rPr>
      <w:fldChar w:fldCharType="begin"/>
    </w:r>
    <w:r w:rsidRPr="004F3088">
      <w:rPr>
        <w:color w:val="000000"/>
      </w:rPr>
      <w:instrText>PAGE</w:instrText>
    </w:r>
    <w:r w:rsidRPr="004F3088">
      <w:rPr>
        <w:color w:val="000000"/>
        <w:shd w:val="clear" w:color="auto" w:fill="E6E6E6"/>
      </w:rPr>
      <w:fldChar w:fldCharType="separate"/>
    </w:r>
    <w:r w:rsidR="005F16CC">
      <w:rPr>
        <w:noProof/>
        <w:color w:val="000000"/>
      </w:rPr>
      <w:t>2</w:t>
    </w:r>
    <w:r w:rsidRPr="004F3088">
      <w:rPr>
        <w:color w:val="000000"/>
        <w:shd w:val="clear" w:color="auto" w:fill="E6E6E6"/>
      </w:rPr>
      <w:fldChar w:fldCharType="end"/>
    </w:r>
  </w:p>
  <w:p w14:paraId="0000011A" w14:textId="5C725171" w:rsidR="00260CCC" w:rsidRPr="0080617A" w:rsidRDefault="0080617A" w:rsidP="004F3088">
    <w:pPr>
      <w:tabs>
        <w:tab w:val="center" w:pos="4680"/>
        <w:tab w:val="right" w:pos="9360"/>
      </w:tabs>
      <w:spacing w:after="0" w:line="240" w:lineRule="auto"/>
      <w:jc w:val="right"/>
      <w:rPr>
        <w:rFonts w:eastAsia="Calibri"/>
        <w:color w:val="AEAAAA"/>
        <w:sz w:val="18"/>
        <w:szCs w:val="20"/>
      </w:rPr>
    </w:pPr>
    <w:r>
      <w:rPr>
        <w:rFonts w:eastAsia="Calibri"/>
        <w:color w:val="AEAAAA"/>
        <w:sz w:val="18"/>
        <w:szCs w:val="20"/>
      </w:rPr>
      <w:t>FORM#: VDOE-OSI-</w:t>
    </w:r>
    <w:r w:rsidR="002A4EC5" w:rsidRPr="0080617A">
      <w:rPr>
        <w:rFonts w:eastAsia="Calibri"/>
        <w:color w:val="AEAAAA"/>
        <w:sz w:val="18"/>
        <w:szCs w:val="20"/>
      </w:rPr>
      <w:t>P</w:t>
    </w:r>
    <w:r>
      <w:rPr>
        <w:rFonts w:eastAsia="Calibri"/>
        <w:color w:val="AEAAAA"/>
        <w:sz w:val="18"/>
        <w:szCs w:val="20"/>
      </w:rPr>
      <w:t>G</w:t>
    </w:r>
    <w:r w:rsidR="002A4EC5" w:rsidRPr="0080617A">
      <w:rPr>
        <w:rFonts w:eastAsia="Calibri"/>
        <w:color w:val="AEAAAA"/>
        <w:sz w:val="18"/>
        <w:szCs w:val="20"/>
      </w:rPr>
      <w:t>A</w:t>
    </w:r>
    <w:r w:rsidR="00E37135">
      <w:rPr>
        <w:rFonts w:eastAsia="Calibri"/>
        <w:color w:val="AEAAAA"/>
        <w:sz w:val="18"/>
        <w:szCs w:val="20"/>
      </w:rPr>
      <w:t>2</w:t>
    </w:r>
    <w:r w:rsidR="002A4EC5" w:rsidRPr="0080617A">
      <w:rPr>
        <w:rFonts w:eastAsia="Calibri"/>
        <w:color w:val="AEAAAA"/>
        <w:sz w:val="18"/>
        <w:szCs w:val="20"/>
      </w:rPr>
      <w:tab/>
    </w:r>
    <w:r w:rsidR="002A4EC5" w:rsidRPr="0080617A">
      <w:rPr>
        <w:rFonts w:eastAsia="Calibri"/>
        <w:color w:val="AEAAAA"/>
        <w:sz w:val="18"/>
        <w:szCs w:val="20"/>
      </w:rPr>
      <w:tab/>
    </w:r>
    <w:r w:rsidR="00FC4D3E">
      <w:rPr>
        <w:rFonts w:eastAsia="Calibri"/>
        <w:color w:val="AEAAAA"/>
        <w:sz w:val="18"/>
        <w:szCs w:val="20"/>
      </w:rPr>
      <w:t>02-09-2023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DAD7" w14:textId="77777777" w:rsidR="000A1EF6" w:rsidRDefault="000A1EF6">
      <w:pPr>
        <w:spacing w:after="0" w:line="240" w:lineRule="auto"/>
      </w:pPr>
      <w:r>
        <w:separator/>
      </w:r>
    </w:p>
  </w:footnote>
  <w:footnote w:type="continuationSeparator" w:id="0">
    <w:p w14:paraId="5AA62A72" w14:textId="77777777" w:rsidR="000A1EF6" w:rsidRDefault="000A1EF6">
      <w:pPr>
        <w:spacing w:after="0" w:line="240" w:lineRule="auto"/>
      </w:pPr>
      <w:r>
        <w:continuationSeparator/>
      </w:r>
    </w:p>
  </w:footnote>
  <w:footnote w:type="continuationNotice" w:id="1">
    <w:p w14:paraId="16E37109" w14:textId="77777777" w:rsidR="000A1EF6" w:rsidRDefault="000A1E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2" w14:textId="77777777" w:rsidR="00260CCC" w:rsidRDefault="002A4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2"/>
        <w:szCs w:val="22"/>
      </w:rPr>
    </w:pPr>
    <w:r>
      <w:rPr>
        <w:rFonts w:ascii="Trebuchet MS" w:eastAsia="Trebuchet MS" w:hAnsi="Trebuchet MS" w:cs="Trebuchet MS"/>
        <w:color w:val="000000"/>
        <w:sz w:val="22"/>
        <w:szCs w:val="22"/>
      </w:rPr>
      <w:t>Attachment B</w:t>
    </w:r>
  </w:p>
  <w:p w14:paraId="00000113" w14:textId="77777777" w:rsidR="00260CCC" w:rsidRDefault="002A4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2"/>
        <w:szCs w:val="22"/>
      </w:rPr>
    </w:pPr>
    <w:r>
      <w:rPr>
        <w:rFonts w:ascii="Trebuchet MS" w:eastAsia="Trebuchet MS" w:hAnsi="Trebuchet MS" w:cs="Trebuchet MS"/>
        <w:color w:val="000000"/>
        <w:sz w:val="22"/>
        <w:szCs w:val="22"/>
      </w:rPr>
      <w:t>Superintendent Memo #</w:t>
    </w:r>
    <w:r>
      <w:rPr>
        <w:rFonts w:ascii="Trebuchet MS" w:eastAsia="Trebuchet MS" w:hAnsi="Trebuchet MS" w:cs="Trebuchet MS"/>
        <w:sz w:val="22"/>
        <w:szCs w:val="22"/>
      </w:rPr>
      <w:t>XXX</w:t>
    </w:r>
    <w:r>
      <w:rPr>
        <w:rFonts w:ascii="Trebuchet MS" w:eastAsia="Trebuchet MS" w:hAnsi="Trebuchet MS" w:cs="Trebuchet MS"/>
        <w:color w:val="000000"/>
        <w:sz w:val="22"/>
        <w:szCs w:val="22"/>
      </w:rPr>
      <w:t>-22</w:t>
    </w:r>
  </w:p>
  <w:p w14:paraId="00000114" w14:textId="77777777" w:rsidR="00260CCC" w:rsidRDefault="002A4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2"/>
        <w:szCs w:val="22"/>
      </w:rPr>
    </w:pPr>
    <w:r>
      <w:rPr>
        <w:rFonts w:ascii="Trebuchet MS" w:eastAsia="Trebuchet MS" w:hAnsi="Trebuchet MS" w:cs="Trebuchet MS"/>
        <w:color w:val="000000"/>
        <w:sz w:val="22"/>
        <w:szCs w:val="22"/>
      </w:rPr>
      <w:t xml:space="preserve">Revised </w:t>
    </w:r>
    <w:proofErr w:type="gramStart"/>
    <w:r>
      <w:rPr>
        <w:rFonts w:ascii="Trebuchet MS" w:eastAsia="Trebuchet MS" w:hAnsi="Trebuchet MS" w:cs="Trebuchet MS"/>
        <w:sz w:val="22"/>
        <w:szCs w:val="22"/>
      </w:rPr>
      <w:t>August XX</w:t>
    </w:r>
    <w:r>
      <w:rPr>
        <w:rFonts w:ascii="Trebuchet MS" w:eastAsia="Trebuchet MS" w:hAnsi="Trebuchet MS" w:cs="Trebuchet MS"/>
        <w:color w:val="000000"/>
        <w:sz w:val="22"/>
        <w:szCs w:val="22"/>
      </w:rPr>
      <w:t>,</w:t>
    </w:r>
    <w:proofErr w:type="gramEnd"/>
    <w:r>
      <w:rPr>
        <w:rFonts w:ascii="Trebuchet MS" w:eastAsia="Trebuchet MS" w:hAnsi="Trebuchet MS" w:cs="Trebuchet MS"/>
        <w:color w:val="000000"/>
        <w:sz w:val="22"/>
        <w:szCs w:val="22"/>
      </w:rPr>
      <w:t xml:space="preserve"> 2022</w:t>
    </w:r>
  </w:p>
  <w:p w14:paraId="00000115" w14:textId="77777777" w:rsidR="00260CCC" w:rsidRDefault="00260C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982"/>
    <w:multiLevelType w:val="multilevel"/>
    <w:tmpl w:val="772E8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3650D2"/>
    <w:multiLevelType w:val="multilevel"/>
    <w:tmpl w:val="8F007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5D7371"/>
    <w:multiLevelType w:val="hybridMultilevel"/>
    <w:tmpl w:val="10921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61A4A"/>
    <w:multiLevelType w:val="multilevel"/>
    <w:tmpl w:val="69902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0F6F33"/>
    <w:multiLevelType w:val="multilevel"/>
    <w:tmpl w:val="8B466F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F431B6"/>
    <w:multiLevelType w:val="multilevel"/>
    <w:tmpl w:val="7E34F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BBD239F"/>
    <w:multiLevelType w:val="hybridMultilevel"/>
    <w:tmpl w:val="EC809CE8"/>
    <w:lvl w:ilvl="0" w:tplc="EE2EF570">
      <w:start w:val="1"/>
      <w:numFmt w:val="decimal"/>
      <w:lvlText w:val="%1."/>
      <w:lvlJc w:val="left"/>
      <w:pPr>
        <w:ind w:left="720" w:hanging="360"/>
      </w:pPr>
    </w:lvl>
    <w:lvl w:ilvl="1" w:tplc="958CC8DA">
      <w:start w:val="1"/>
      <w:numFmt w:val="lowerLetter"/>
      <w:lvlText w:val="%2."/>
      <w:lvlJc w:val="left"/>
      <w:pPr>
        <w:ind w:left="1440" w:hanging="360"/>
      </w:pPr>
    </w:lvl>
    <w:lvl w:ilvl="2" w:tplc="EFA8B1E8">
      <w:start w:val="1"/>
      <w:numFmt w:val="lowerRoman"/>
      <w:lvlText w:val="%3."/>
      <w:lvlJc w:val="right"/>
      <w:pPr>
        <w:ind w:left="2160" w:hanging="180"/>
      </w:pPr>
    </w:lvl>
    <w:lvl w:ilvl="3" w:tplc="913E8E1E">
      <w:start w:val="1"/>
      <w:numFmt w:val="decimal"/>
      <w:lvlText w:val="%4."/>
      <w:lvlJc w:val="left"/>
      <w:pPr>
        <w:ind w:left="2880" w:hanging="360"/>
      </w:pPr>
    </w:lvl>
    <w:lvl w:ilvl="4" w:tplc="7B84039C">
      <w:start w:val="1"/>
      <w:numFmt w:val="lowerLetter"/>
      <w:lvlText w:val="%5."/>
      <w:lvlJc w:val="left"/>
      <w:pPr>
        <w:ind w:left="3600" w:hanging="360"/>
      </w:pPr>
    </w:lvl>
    <w:lvl w:ilvl="5" w:tplc="E62482C2">
      <w:start w:val="1"/>
      <w:numFmt w:val="lowerRoman"/>
      <w:lvlText w:val="%6."/>
      <w:lvlJc w:val="right"/>
      <w:pPr>
        <w:ind w:left="4320" w:hanging="180"/>
      </w:pPr>
    </w:lvl>
    <w:lvl w:ilvl="6" w:tplc="BF4C4592">
      <w:start w:val="1"/>
      <w:numFmt w:val="decimal"/>
      <w:lvlText w:val="%7."/>
      <w:lvlJc w:val="left"/>
      <w:pPr>
        <w:ind w:left="5040" w:hanging="360"/>
      </w:pPr>
    </w:lvl>
    <w:lvl w:ilvl="7" w:tplc="77C8CE8C">
      <w:start w:val="1"/>
      <w:numFmt w:val="lowerLetter"/>
      <w:lvlText w:val="%8."/>
      <w:lvlJc w:val="left"/>
      <w:pPr>
        <w:ind w:left="5760" w:hanging="360"/>
      </w:pPr>
    </w:lvl>
    <w:lvl w:ilvl="8" w:tplc="90FCAE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3A08"/>
    <w:multiLevelType w:val="multilevel"/>
    <w:tmpl w:val="11B23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E675DF2"/>
    <w:multiLevelType w:val="hybridMultilevel"/>
    <w:tmpl w:val="FDFC5DC0"/>
    <w:lvl w:ilvl="0" w:tplc="A94EB9A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C4F9E"/>
    <w:multiLevelType w:val="multilevel"/>
    <w:tmpl w:val="5DAE34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10C5E3C"/>
    <w:multiLevelType w:val="multilevel"/>
    <w:tmpl w:val="D0A863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1996AF5"/>
    <w:multiLevelType w:val="multilevel"/>
    <w:tmpl w:val="30A6CB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975EB0"/>
    <w:multiLevelType w:val="multilevel"/>
    <w:tmpl w:val="C602D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3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CC"/>
    <w:rsid w:val="00002ABE"/>
    <w:rsid w:val="00007C5F"/>
    <w:rsid w:val="00013011"/>
    <w:rsid w:val="00022C7B"/>
    <w:rsid w:val="00024C29"/>
    <w:rsid w:val="00030217"/>
    <w:rsid w:val="000328A7"/>
    <w:rsid w:val="000416A2"/>
    <w:rsid w:val="00063679"/>
    <w:rsid w:val="00075639"/>
    <w:rsid w:val="000925CE"/>
    <w:rsid w:val="00094BC3"/>
    <w:rsid w:val="000A1EF6"/>
    <w:rsid w:val="000A2EEE"/>
    <w:rsid w:val="000A4A18"/>
    <w:rsid w:val="000A6706"/>
    <w:rsid w:val="000F2F7C"/>
    <w:rsid w:val="00104B50"/>
    <w:rsid w:val="00112CE3"/>
    <w:rsid w:val="00140184"/>
    <w:rsid w:val="00143F39"/>
    <w:rsid w:val="00146247"/>
    <w:rsid w:val="00154109"/>
    <w:rsid w:val="00184044"/>
    <w:rsid w:val="001A18CC"/>
    <w:rsid w:val="001B4936"/>
    <w:rsid w:val="001C715D"/>
    <w:rsid w:val="00205431"/>
    <w:rsid w:val="00210378"/>
    <w:rsid w:val="002242FD"/>
    <w:rsid w:val="0022479C"/>
    <w:rsid w:val="00230936"/>
    <w:rsid w:val="00243810"/>
    <w:rsid w:val="00260CCC"/>
    <w:rsid w:val="00267738"/>
    <w:rsid w:val="002708A3"/>
    <w:rsid w:val="00285FC1"/>
    <w:rsid w:val="00294A2F"/>
    <w:rsid w:val="00297F67"/>
    <w:rsid w:val="002A4EC5"/>
    <w:rsid w:val="002A5181"/>
    <w:rsid w:val="002D207E"/>
    <w:rsid w:val="0030347D"/>
    <w:rsid w:val="0031193E"/>
    <w:rsid w:val="003158B5"/>
    <w:rsid w:val="00320516"/>
    <w:rsid w:val="0032211D"/>
    <w:rsid w:val="003257FF"/>
    <w:rsid w:val="003428B9"/>
    <w:rsid w:val="00342D0F"/>
    <w:rsid w:val="003452AF"/>
    <w:rsid w:val="0034541B"/>
    <w:rsid w:val="00346E38"/>
    <w:rsid w:val="00365380"/>
    <w:rsid w:val="0038024A"/>
    <w:rsid w:val="0039292B"/>
    <w:rsid w:val="003B2B2A"/>
    <w:rsid w:val="003B7055"/>
    <w:rsid w:val="003B7B02"/>
    <w:rsid w:val="003C208D"/>
    <w:rsid w:val="003C4455"/>
    <w:rsid w:val="003D2E80"/>
    <w:rsid w:val="003E151F"/>
    <w:rsid w:val="00413D6C"/>
    <w:rsid w:val="00415983"/>
    <w:rsid w:val="004247DD"/>
    <w:rsid w:val="0042481E"/>
    <w:rsid w:val="0043448E"/>
    <w:rsid w:val="00435400"/>
    <w:rsid w:val="0043600B"/>
    <w:rsid w:val="00473989"/>
    <w:rsid w:val="004859D0"/>
    <w:rsid w:val="00493501"/>
    <w:rsid w:val="00494D83"/>
    <w:rsid w:val="004A0418"/>
    <w:rsid w:val="004A41DD"/>
    <w:rsid w:val="004A4C07"/>
    <w:rsid w:val="004C203F"/>
    <w:rsid w:val="004F3088"/>
    <w:rsid w:val="00504EB8"/>
    <w:rsid w:val="00506870"/>
    <w:rsid w:val="005071E3"/>
    <w:rsid w:val="00524EB5"/>
    <w:rsid w:val="0055577B"/>
    <w:rsid w:val="00557981"/>
    <w:rsid w:val="00596F43"/>
    <w:rsid w:val="00597B18"/>
    <w:rsid w:val="005A3C52"/>
    <w:rsid w:val="005B0DD6"/>
    <w:rsid w:val="005C0D8A"/>
    <w:rsid w:val="005D3065"/>
    <w:rsid w:val="005F16CC"/>
    <w:rsid w:val="00615780"/>
    <w:rsid w:val="006164D4"/>
    <w:rsid w:val="0061740A"/>
    <w:rsid w:val="00621A60"/>
    <w:rsid w:val="00622A4A"/>
    <w:rsid w:val="00673331"/>
    <w:rsid w:val="0068124E"/>
    <w:rsid w:val="00687229"/>
    <w:rsid w:val="006874B1"/>
    <w:rsid w:val="006877F2"/>
    <w:rsid w:val="00696D6C"/>
    <w:rsid w:val="006B11CF"/>
    <w:rsid w:val="006C6E22"/>
    <w:rsid w:val="006F59DA"/>
    <w:rsid w:val="0071193A"/>
    <w:rsid w:val="007218AA"/>
    <w:rsid w:val="00730144"/>
    <w:rsid w:val="00745390"/>
    <w:rsid w:val="00761445"/>
    <w:rsid w:val="007907EC"/>
    <w:rsid w:val="007A52E7"/>
    <w:rsid w:val="007A7AAD"/>
    <w:rsid w:val="007B0823"/>
    <w:rsid w:val="007B4375"/>
    <w:rsid w:val="007C6196"/>
    <w:rsid w:val="007C6EF1"/>
    <w:rsid w:val="007C7E73"/>
    <w:rsid w:val="007D5A8E"/>
    <w:rsid w:val="007E1691"/>
    <w:rsid w:val="007E7A86"/>
    <w:rsid w:val="007F0F87"/>
    <w:rsid w:val="007F7134"/>
    <w:rsid w:val="008041F6"/>
    <w:rsid w:val="0080617A"/>
    <w:rsid w:val="00807F94"/>
    <w:rsid w:val="008132B9"/>
    <w:rsid w:val="00822DF3"/>
    <w:rsid w:val="00833518"/>
    <w:rsid w:val="008343AC"/>
    <w:rsid w:val="00866850"/>
    <w:rsid w:val="00872BFF"/>
    <w:rsid w:val="008732D8"/>
    <w:rsid w:val="0088691C"/>
    <w:rsid w:val="008E4E71"/>
    <w:rsid w:val="008F05D1"/>
    <w:rsid w:val="00916382"/>
    <w:rsid w:val="009548EB"/>
    <w:rsid w:val="0095727B"/>
    <w:rsid w:val="009A799C"/>
    <w:rsid w:val="009D0F35"/>
    <w:rsid w:val="009D145A"/>
    <w:rsid w:val="009D201D"/>
    <w:rsid w:val="009F52C4"/>
    <w:rsid w:val="00A004B3"/>
    <w:rsid w:val="00A075E5"/>
    <w:rsid w:val="00A14F8E"/>
    <w:rsid w:val="00A37AE0"/>
    <w:rsid w:val="00A7241D"/>
    <w:rsid w:val="00A7396F"/>
    <w:rsid w:val="00A843C4"/>
    <w:rsid w:val="00A86D33"/>
    <w:rsid w:val="00A95BB6"/>
    <w:rsid w:val="00AB41E2"/>
    <w:rsid w:val="00AC33BF"/>
    <w:rsid w:val="00AC60EB"/>
    <w:rsid w:val="00AE5708"/>
    <w:rsid w:val="00B141CA"/>
    <w:rsid w:val="00B61E5F"/>
    <w:rsid w:val="00B84A9B"/>
    <w:rsid w:val="00B85790"/>
    <w:rsid w:val="00BB6097"/>
    <w:rsid w:val="00BC3532"/>
    <w:rsid w:val="00BD74A0"/>
    <w:rsid w:val="00BE29C7"/>
    <w:rsid w:val="00C06F37"/>
    <w:rsid w:val="00C145B4"/>
    <w:rsid w:val="00C26789"/>
    <w:rsid w:val="00C6380A"/>
    <w:rsid w:val="00C64F41"/>
    <w:rsid w:val="00C653D0"/>
    <w:rsid w:val="00C66ECC"/>
    <w:rsid w:val="00C67C6A"/>
    <w:rsid w:val="00C809AB"/>
    <w:rsid w:val="00C839F2"/>
    <w:rsid w:val="00C8500D"/>
    <w:rsid w:val="00C8617F"/>
    <w:rsid w:val="00C91655"/>
    <w:rsid w:val="00CA158C"/>
    <w:rsid w:val="00CA497F"/>
    <w:rsid w:val="00CA6777"/>
    <w:rsid w:val="00CA6B33"/>
    <w:rsid w:val="00CC23BB"/>
    <w:rsid w:val="00CC783B"/>
    <w:rsid w:val="00CD59C5"/>
    <w:rsid w:val="00CF7CED"/>
    <w:rsid w:val="00D01CCB"/>
    <w:rsid w:val="00D036E8"/>
    <w:rsid w:val="00D1264B"/>
    <w:rsid w:val="00D129E3"/>
    <w:rsid w:val="00D159D9"/>
    <w:rsid w:val="00D236A2"/>
    <w:rsid w:val="00D374AF"/>
    <w:rsid w:val="00D56E4F"/>
    <w:rsid w:val="00D67B9D"/>
    <w:rsid w:val="00D72491"/>
    <w:rsid w:val="00D7341B"/>
    <w:rsid w:val="00D82D67"/>
    <w:rsid w:val="00D8568E"/>
    <w:rsid w:val="00DA1057"/>
    <w:rsid w:val="00DB0853"/>
    <w:rsid w:val="00DC51E0"/>
    <w:rsid w:val="00DE02EE"/>
    <w:rsid w:val="00DE7855"/>
    <w:rsid w:val="00E030E3"/>
    <w:rsid w:val="00E37135"/>
    <w:rsid w:val="00E543F4"/>
    <w:rsid w:val="00E553FD"/>
    <w:rsid w:val="00EB3E4A"/>
    <w:rsid w:val="00EE79EC"/>
    <w:rsid w:val="00F437A6"/>
    <w:rsid w:val="00F5522B"/>
    <w:rsid w:val="00F675AE"/>
    <w:rsid w:val="00F71C93"/>
    <w:rsid w:val="00F85490"/>
    <w:rsid w:val="00FB09F6"/>
    <w:rsid w:val="00FC4D3E"/>
    <w:rsid w:val="00FE395C"/>
    <w:rsid w:val="00FE51FB"/>
    <w:rsid w:val="0472C4D8"/>
    <w:rsid w:val="0637E4FC"/>
    <w:rsid w:val="06DA9595"/>
    <w:rsid w:val="06E5DF03"/>
    <w:rsid w:val="06FA8F80"/>
    <w:rsid w:val="094D568A"/>
    <w:rsid w:val="0AC498C8"/>
    <w:rsid w:val="0AE0B787"/>
    <w:rsid w:val="0E06F638"/>
    <w:rsid w:val="0EC882C8"/>
    <w:rsid w:val="0FDB06B6"/>
    <w:rsid w:val="1004D458"/>
    <w:rsid w:val="1396701E"/>
    <w:rsid w:val="13B63FEF"/>
    <w:rsid w:val="15A8DE5E"/>
    <w:rsid w:val="16BE0D2A"/>
    <w:rsid w:val="1EC22601"/>
    <w:rsid w:val="1F211016"/>
    <w:rsid w:val="2989FB03"/>
    <w:rsid w:val="2F48DCEC"/>
    <w:rsid w:val="31B2FAA2"/>
    <w:rsid w:val="363A846A"/>
    <w:rsid w:val="3A880C97"/>
    <w:rsid w:val="3AA28CE1"/>
    <w:rsid w:val="3B284BDF"/>
    <w:rsid w:val="3E241BC5"/>
    <w:rsid w:val="4257075E"/>
    <w:rsid w:val="42E05610"/>
    <w:rsid w:val="42FD13FB"/>
    <w:rsid w:val="4333CD03"/>
    <w:rsid w:val="44206CB9"/>
    <w:rsid w:val="4495AAE9"/>
    <w:rsid w:val="455E480C"/>
    <w:rsid w:val="466514D1"/>
    <w:rsid w:val="4AE01E87"/>
    <w:rsid w:val="4BA94B75"/>
    <w:rsid w:val="4BEF9230"/>
    <w:rsid w:val="4C3EA3CD"/>
    <w:rsid w:val="4E92D13A"/>
    <w:rsid w:val="4FB48DCE"/>
    <w:rsid w:val="4FB629F8"/>
    <w:rsid w:val="506E4448"/>
    <w:rsid w:val="50A06D87"/>
    <w:rsid w:val="574E12F4"/>
    <w:rsid w:val="5764A890"/>
    <w:rsid w:val="58D3E8A9"/>
    <w:rsid w:val="5A0C6FBA"/>
    <w:rsid w:val="5ADA8A3E"/>
    <w:rsid w:val="5AF050E8"/>
    <w:rsid w:val="5B020D11"/>
    <w:rsid w:val="5C9C67B5"/>
    <w:rsid w:val="5CDC3E80"/>
    <w:rsid w:val="5ECA5DFD"/>
    <w:rsid w:val="6061FB3D"/>
    <w:rsid w:val="60E4E443"/>
    <w:rsid w:val="63459548"/>
    <w:rsid w:val="699415F0"/>
    <w:rsid w:val="6CAF5AC8"/>
    <w:rsid w:val="6DD34BF4"/>
    <w:rsid w:val="6F197759"/>
    <w:rsid w:val="6F63E846"/>
    <w:rsid w:val="6FA6F6B4"/>
    <w:rsid w:val="75E9D734"/>
    <w:rsid w:val="796F6227"/>
    <w:rsid w:val="797FD3B0"/>
    <w:rsid w:val="79B38F3A"/>
    <w:rsid w:val="7B6438C3"/>
    <w:rsid w:val="7B935B36"/>
    <w:rsid w:val="7D052235"/>
    <w:rsid w:val="7DED82EB"/>
    <w:rsid w:val="7DF6EBEF"/>
    <w:rsid w:val="7EDAC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62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61"/>
  </w:style>
  <w:style w:type="paragraph" w:styleId="Heading1">
    <w:name w:val="heading 1"/>
    <w:basedOn w:val="Normal"/>
    <w:next w:val="Normal"/>
    <w:link w:val="Heading1Char"/>
    <w:uiPriority w:val="9"/>
    <w:qFormat/>
    <w:rsid w:val="00256F0D"/>
    <w:pPr>
      <w:pBdr>
        <w:bottom w:val="thinThickSmallGap" w:sz="12" w:space="1" w:color="365F91" w:themeColor="accent2" w:themeShade="BF"/>
      </w:pBdr>
      <w:spacing w:before="400"/>
      <w:jc w:val="center"/>
      <w:outlineLvl w:val="0"/>
    </w:pPr>
    <w:rPr>
      <w:caps/>
      <w:color w:val="244061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F0D"/>
    <w:pPr>
      <w:pBdr>
        <w:bottom w:val="single" w:sz="4" w:space="1" w:color="243F60" w:themeColor="accent2" w:themeShade="7F"/>
      </w:pBdr>
      <w:spacing w:before="400"/>
      <w:jc w:val="center"/>
      <w:outlineLvl w:val="1"/>
    </w:pPr>
    <w:rPr>
      <w:caps/>
      <w:color w:val="244061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F0D"/>
    <w:pPr>
      <w:pBdr>
        <w:top w:val="dotted" w:sz="4" w:space="1" w:color="243F60" w:themeColor="accent2" w:themeShade="7F"/>
        <w:bottom w:val="dotted" w:sz="4" w:space="1" w:color="243F60" w:themeColor="accent2" w:themeShade="7F"/>
      </w:pBdr>
      <w:spacing w:before="300"/>
      <w:jc w:val="center"/>
      <w:outlineLvl w:val="2"/>
    </w:pPr>
    <w:rPr>
      <w:caps/>
      <w:color w:val="243F60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6F0D"/>
    <w:pPr>
      <w:pBdr>
        <w:bottom w:val="dotted" w:sz="4" w:space="1" w:color="365F91" w:themeColor="accent2" w:themeShade="BF"/>
      </w:pBdr>
      <w:spacing w:after="120"/>
      <w:jc w:val="center"/>
      <w:outlineLvl w:val="3"/>
    </w:pPr>
    <w:rPr>
      <w:caps/>
      <w:color w:val="243F6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F0D"/>
    <w:pPr>
      <w:spacing w:before="320" w:after="120"/>
      <w:jc w:val="center"/>
      <w:outlineLvl w:val="4"/>
    </w:pPr>
    <w:rPr>
      <w:caps/>
      <w:color w:val="243F6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F0D"/>
    <w:pPr>
      <w:spacing w:after="120"/>
      <w:jc w:val="center"/>
      <w:outlineLvl w:val="5"/>
    </w:pPr>
    <w:rPr>
      <w:caps/>
      <w:color w:val="365F9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F0D"/>
    <w:pPr>
      <w:spacing w:after="120"/>
      <w:jc w:val="center"/>
      <w:outlineLvl w:val="6"/>
    </w:pPr>
    <w:rPr>
      <w:i/>
      <w:iCs/>
      <w:caps/>
      <w:color w:val="365F9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F0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F0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6F0D"/>
    <w:pPr>
      <w:pBdr>
        <w:top w:val="dotted" w:sz="2" w:space="1" w:color="244061" w:themeColor="accent2" w:themeShade="80"/>
        <w:bottom w:val="dotted" w:sz="2" w:space="6" w:color="244061" w:themeColor="accent2" w:themeShade="80"/>
      </w:pBdr>
      <w:spacing w:before="500" w:after="300" w:line="240" w:lineRule="auto"/>
      <w:jc w:val="center"/>
    </w:pPr>
    <w:rPr>
      <w:caps/>
      <w:color w:val="244061" w:themeColor="accent2" w:themeShade="80"/>
      <w:spacing w:val="50"/>
      <w:sz w:val="44"/>
      <w:szCs w:val="44"/>
    </w:rPr>
  </w:style>
  <w:style w:type="paragraph" w:styleId="NormalWeb">
    <w:name w:val="Normal (Web)"/>
    <w:basedOn w:val="Normal"/>
    <w:uiPriority w:val="99"/>
    <w:unhideWhenUsed/>
    <w:rsid w:val="00E87493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unhideWhenUsed/>
    <w:rsid w:val="00E87493"/>
    <w:rPr>
      <w:color w:val="0000FF" w:themeColor="hyperlink"/>
      <w:u w:val="single"/>
    </w:rPr>
  </w:style>
  <w:style w:type="paragraph" w:customStyle="1" w:styleId="Default">
    <w:name w:val="Default"/>
    <w:rsid w:val="008D592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</w:rPr>
  </w:style>
  <w:style w:type="paragraph" w:styleId="ListParagraph">
    <w:name w:val="List Paragraph"/>
    <w:basedOn w:val="Normal"/>
    <w:uiPriority w:val="34"/>
    <w:qFormat/>
    <w:rsid w:val="00256F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6B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8B"/>
  </w:style>
  <w:style w:type="paragraph" w:styleId="Footer">
    <w:name w:val="footer"/>
    <w:basedOn w:val="Normal"/>
    <w:link w:val="FooterChar"/>
    <w:uiPriority w:val="99"/>
    <w:unhideWhenUsed/>
    <w:rsid w:val="008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8B"/>
  </w:style>
  <w:style w:type="paragraph" w:styleId="BalloonText">
    <w:name w:val="Balloon Text"/>
    <w:basedOn w:val="Normal"/>
    <w:link w:val="BalloonTextChar"/>
    <w:uiPriority w:val="99"/>
    <w:semiHidden/>
    <w:unhideWhenUsed/>
    <w:rsid w:val="005C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F4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256F0D"/>
    <w:rPr>
      <w:caps/>
      <w:color w:val="244061" w:themeColor="accent2" w:themeShade="80"/>
      <w:spacing w:val="50"/>
      <w:sz w:val="44"/>
      <w:szCs w:val="44"/>
    </w:rPr>
  </w:style>
  <w:style w:type="table" w:styleId="TableGrid">
    <w:name w:val="Table Grid"/>
    <w:basedOn w:val="TableNormal"/>
    <w:uiPriority w:val="59"/>
    <w:rsid w:val="0071212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342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56F0D"/>
    <w:rPr>
      <w:caps/>
      <w:color w:val="244061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6F0D"/>
    <w:rPr>
      <w:caps/>
      <w:color w:val="244061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56F0D"/>
    <w:rPr>
      <w:caps/>
      <w:color w:val="243F6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6F0D"/>
    <w:rPr>
      <w:caps/>
      <w:color w:val="243F6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F0D"/>
    <w:rPr>
      <w:caps/>
      <w:color w:val="243F6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F0D"/>
    <w:rPr>
      <w:caps/>
      <w:color w:val="365F9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F0D"/>
    <w:rPr>
      <w:i/>
      <w:iCs/>
      <w:caps/>
      <w:color w:val="365F9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F0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F0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F0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pPr>
      <w:spacing w:after="560" w:line="240" w:lineRule="auto"/>
      <w:jc w:val="center"/>
    </w:pPr>
    <w:rPr>
      <w:smallCap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6F0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256F0D"/>
    <w:rPr>
      <w:b/>
      <w:bCs/>
      <w:color w:val="365F91" w:themeColor="accent2" w:themeShade="BF"/>
      <w:spacing w:val="5"/>
    </w:rPr>
  </w:style>
  <w:style w:type="character" w:styleId="Emphasis">
    <w:name w:val="Emphasis"/>
    <w:uiPriority w:val="20"/>
    <w:qFormat/>
    <w:rsid w:val="00256F0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56F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6F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6F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F0D"/>
    <w:pPr>
      <w:pBdr>
        <w:top w:val="dotted" w:sz="2" w:space="10" w:color="244061" w:themeColor="accent2" w:themeShade="80"/>
        <w:bottom w:val="dotted" w:sz="2" w:space="4" w:color="244061" w:themeColor="accent2" w:themeShade="80"/>
      </w:pBdr>
      <w:spacing w:before="160" w:line="300" w:lineRule="auto"/>
      <w:ind w:left="1440" w:right="1440"/>
    </w:pPr>
    <w:rPr>
      <w:caps/>
      <w:color w:val="243F6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F0D"/>
    <w:rPr>
      <w:caps/>
      <w:color w:val="243F6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6F0D"/>
    <w:rPr>
      <w:i/>
      <w:iCs/>
    </w:rPr>
  </w:style>
  <w:style w:type="character" w:styleId="IntenseEmphasis">
    <w:name w:val="Intense Emphasis"/>
    <w:uiPriority w:val="21"/>
    <w:qFormat/>
    <w:rsid w:val="00256F0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6F0D"/>
    <w:rPr>
      <w:rFonts w:asciiTheme="minorHAnsi" w:eastAsiaTheme="minorEastAsia" w:hAnsiTheme="minorHAnsi" w:cstheme="minorBidi"/>
      <w:i/>
      <w:iCs/>
      <w:color w:val="243F60" w:themeColor="accent2" w:themeShade="7F"/>
    </w:rPr>
  </w:style>
  <w:style w:type="character" w:styleId="IntenseReference">
    <w:name w:val="Intense Reference"/>
    <w:uiPriority w:val="32"/>
    <w:qFormat/>
    <w:rsid w:val="00256F0D"/>
    <w:rPr>
      <w:rFonts w:asciiTheme="minorHAnsi" w:eastAsiaTheme="minorEastAsia" w:hAnsiTheme="minorHAnsi" w:cstheme="minorBidi"/>
      <w:b/>
      <w:bCs/>
      <w:i/>
      <w:iCs/>
      <w:color w:val="243F60" w:themeColor="accent2" w:themeShade="7F"/>
    </w:rPr>
  </w:style>
  <w:style w:type="character" w:styleId="BookTitle">
    <w:name w:val="Book Title"/>
    <w:uiPriority w:val="33"/>
    <w:qFormat/>
    <w:rsid w:val="00256F0D"/>
    <w:rPr>
      <w:caps/>
      <w:color w:val="243F60" w:themeColor="accent2" w:themeShade="7F"/>
      <w:spacing w:val="5"/>
      <w:u w:color="243F6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F0D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6F0D"/>
  </w:style>
  <w:style w:type="character" w:styleId="CommentReference">
    <w:name w:val="annotation reference"/>
    <w:basedOn w:val="DefaultParagraphFont"/>
    <w:uiPriority w:val="99"/>
    <w:semiHidden/>
    <w:unhideWhenUsed/>
    <w:rsid w:val="0052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4E3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lis.virginia.gov/vacode/title23.1/chapter5/section23.1-628/" TargetMode="External"/><Relationship Id="rId13" Type="http://schemas.openxmlformats.org/officeDocument/2006/relationships/hyperlink" Target="http://law.lis.virginia.gov/vacode/23.1-628/" TargetMode="External"/><Relationship Id="rId18" Type="http://schemas.openxmlformats.org/officeDocument/2006/relationships/hyperlink" Target="https://www.doe.virginia.gov/directories/schools/school_info_by_regions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oe.virginia.gov/school_finance/budget/grants_acct_reporting/omega/omega-object-cod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w.lis.virginia.gov/vacode/22.1-349.1/" TargetMode="External"/><Relationship Id="rId17" Type="http://schemas.openxmlformats.org/officeDocument/2006/relationships/hyperlink" Target="http://law.lis.virginia.gov/vacode/22.1-349.1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aw.lis.virginia.gov/vacode/23.1-628/" TargetMode="External"/><Relationship Id="rId20" Type="http://schemas.openxmlformats.org/officeDocument/2006/relationships/hyperlink" Target="https://law.lis.virginia.gov/vacode/title23.1/chapter5/section23.1-62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dget.lis.virginia.gov/item/2022/2/HB30/Chapter/4/4-14.0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w.lis.virginia.gov/vacode/23.1-628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labschools@doe.virginia.gov?subject=Inquiry%20re:%20Lab%20School%20Planning%20Grants" TargetMode="External"/><Relationship Id="rId19" Type="http://schemas.openxmlformats.org/officeDocument/2006/relationships/hyperlink" Target="https://www.doe.virginia.gov/directories/schools/school_info_by_region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bschools@doe.virginia.gov?subject=Inquiry%20re:%20Lab%20School%20Planning%20Grants" TargetMode="External"/><Relationship Id="rId14" Type="http://schemas.openxmlformats.org/officeDocument/2006/relationships/hyperlink" Target="http://law.lis.virginia.gov/vacode/22.1-349.5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3B70"/>
      </a:dk2>
      <a:lt2>
        <a:srgbClr val="EEECE1"/>
      </a:lt2>
      <a:accent1>
        <a:srgbClr val="4F81B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AD7F-D673-4F06-8C64-287F2A13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2572</Words>
  <Characters>14663</Characters>
  <Application>Microsoft Office Word</Application>
  <DocSecurity>0</DocSecurity>
  <Lines>122</Lines>
  <Paragraphs>34</Paragraphs>
  <ScaleCrop>false</ScaleCrop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2023-02-13T20:07:00Z</dcterms:created>
  <dcterms:modified xsi:type="dcterms:W3CDTF">2023-02-13T20:08:00Z</dcterms:modified>
</cp:coreProperties>
</file>