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73E5" w:rsidRDefault="008B73E5" w:rsidP="008B73E5">
      <w:pPr>
        <w:pStyle w:val="Heading1"/>
        <w:jc w:val="right"/>
        <w:rPr>
          <w:u w:val="none"/>
        </w:rPr>
      </w:pPr>
      <w:bookmarkStart w:id="0" w:name="_GoBack"/>
      <w:bookmarkEnd w:id="0"/>
      <w:r>
        <w:rPr>
          <w:u w:val="none"/>
        </w:rPr>
        <w:t>ATTACHMENT A</w:t>
      </w:r>
    </w:p>
    <w:p w:rsidR="00B93C39" w:rsidRPr="00CC07B5" w:rsidRDefault="00B93C39" w:rsidP="00CC07B5">
      <w:pPr>
        <w:pStyle w:val="Heading1"/>
        <w:rPr>
          <w:u w:val="none"/>
        </w:rPr>
      </w:pPr>
      <w:r w:rsidRPr="00CC07B5">
        <w:rPr>
          <w:u w:val="none"/>
        </w:rPr>
        <w:t>Legislative Report</w:t>
      </w:r>
    </w:p>
    <w:p w:rsidR="00B93C39" w:rsidRPr="00CC07B5" w:rsidRDefault="00B93C39" w:rsidP="00CC07B5">
      <w:pPr>
        <w:pStyle w:val="Heading1"/>
        <w:rPr>
          <w:u w:val="none"/>
        </w:rPr>
      </w:pPr>
      <w:r w:rsidRPr="00CC07B5">
        <w:rPr>
          <w:u w:val="none"/>
        </w:rPr>
        <w:t xml:space="preserve">Selected K-12 Bills </w:t>
      </w:r>
      <w:r w:rsidR="00382B57">
        <w:rPr>
          <w:u w:val="none"/>
        </w:rPr>
        <w:t>Passed by</w:t>
      </w:r>
      <w:r w:rsidRPr="00CC07B5">
        <w:rPr>
          <w:u w:val="none"/>
        </w:rPr>
        <w:t xml:space="preserve"> the 2018 General Assembly</w:t>
      </w:r>
    </w:p>
    <w:p w:rsidR="00B93C39" w:rsidRPr="00CC07B5" w:rsidRDefault="00B93C39" w:rsidP="00CC07B5">
      <w:pPr>
        <w:pStyle w:val="Heading1"/>
        <w:rPr>
          <w:sz w:val="22"/>
          <w:szCs w:val="22"/>
          <w:u w:val="none"/>
        </w:rPr>
      </w:pPr>
      <w:r w:rsidRPr="00CC07B5">
        <w:rPr>
          <w:sz w:val="22"/>
          <w:szCs w:val="22"/>
          <w:u w:val="none"/>
        </w:rPr>
        <w:t>Prepared by the Virginia Department of Education</w:t>
      </w:r>
    </w:p>
    <w:p w:rsidR="00B93C39" w:rsidRPr="00CC07B5" w:rsidRDefault="00B93C39" w:rsidP="00CC07B5">
      <w:pPr>
        <w:pStyle w:val="Heading1"/>
        <w:rPr>
          <w:sz w:val="22"/>
          <w:szCs w:val="22"/>
          <w:u w:val="none"/>
        </w:rPr>
      </w:pPr>
      <w:r w:rsidRPr="00CC07B5">
        <w:rPr>
          <w:sz w:val="22"/>
          <w:szCs w:val="22"/>
          <w:u w:val="none"/>
        </w:rPr>
        <w:t>Division of Policy &amp; Communications</w:t>
      </w:r>
    </w:p>
    <w:p w:rsidR="00CC07B5" w:rsidRDefault="007D412C" w:rsidP="007D412C">
      <w:pPr>
        <w:pStyle w:val="TOCHeading"/>
        <w:tabs>
          <w:tab w:val="center" w:pos="4680"/>
          <w:tab w:val="left" w:pos="7029"/>
        </w:tabs>
        <w:rPr>
          <w:rFonts w:ascii="Arial" w:eastAsiaTheme="minorHAnsi" w:hAnsi="Arial" w:cs="Arial"/>
          <w:b/>
          <w:color w:val="auto"/>
          <w:sz w:val="22"/>
          <w:szCs w:val="22"/>
        </w:rPr>
      </w:pPr>
      <w:r>
        <w:rPr>
          <w:rFonts w:ascii="Arial" w:eastAsiaTheme="minorHAnsi" w:hAnsi="Arial" w:cs="Arial"/>
          <w:b/>
          <w:color w:val="auto"/>
          <w:sz w:val="22"/>
          <w:szCs w:val="22"/>
        </w:rPr>
        <w:tab/>
      </w:r>
      <w:r w:rsidR="00CC07B5">
        <w:rPr>
          <w:rFonts w:ascii="Arial" w:eastAsiaTheme="minorHAnsi" w:hAnsi="Arial" w:cs="Arial"/>
          <w:b/>
          <w:color w:val="auto"/>
          <w:sz w:val="22"/>
          <w:szCs w:val="22"/>
        </w:rPr>
        <w:fldChar w:fldCharType="begin"/>
      </w:r>
      <w:r w:rsidR="00CC07B5">
        <w:rPr>
          <w:rFonts w:ascii="Arial" w:eastAsiaTheme="minorHAnsi" w:hAnsi="Arial" w:cs="Arial"/>
          <w:b/>
          <w:color w:val="auto"/>
          <w:sz w:val="22"/>
          <w:szCs w:val="22"/>
        </w:rPr>
        <w:instrText xml:space="preserve"> DATE  \@ "MMMM d, yyyy"  \* MERGEFORMAT </w:instrText>
      </w:r>
      <w:r w:rsidR="00CC07B5">
        <w:rPr>
          <w:rFonts w:ascii="Arial" w:eastAsiaTheme="minorHAnsi" w:hAnsi="Arial" w:cs="Arial"/>
          <w:b/>
          <w:color w:val="auto"/>
          <w:sz w:val="22"/>
          <w:szCs w:val="22"/>
        </w:rPr>
        <w:fldChar w:fldCharType="separate"/>
      </w:r>
      <w:r w:rsidR="00C6064E">
        <w:rPr>
          <w:rFonts w:ascii="Arial" w:eastAsiaTheme="minorHAnsi" w:hAnsi="Arial" w:cs="Arial"/>
          <w:b/>
          <w:noProof/>
          <w:color w:val="auto"/>
          <w:sz w:val="22"/>
          <w:szCs w:val="22"/>
        </w:rPr>
        <w:t>March 12, 2018</w:t>
      </w:r>
      <w:r w:rsidR="00CC07B5">
        <w:rPr>
          <w:rFonts w:ascii="Arial" w:eastAsiaTheme="minorHAnsi" w:hAnsi="Arial" w:cs="Arial"/>
          <w:b/>
          <w:color w:val="auto"/>
          <w:sz w:val="22"/>
          <w:szCs w:val="22"/>
        </w:rPr>
        <w:fldChar w:fldCharType="end"/>
      </w:r>
      <w:r>
        <w:rPr>
          <w:rFonts w:ascii="Arial" w:eastAsiaTheme="minorHAnsi" w:hAnsi="Arial" w:cs="Arial"/>
          <w:b/>
          <w:color w:val="auto"/>
          <w:sz w:val="22"/>
          <w:szCs w:val="22"/>
        </w:rPr>
        <w:tab/>
      </w:r>
    </w:p>
    <w:p w:rsidR="00CC07B5" w:rsidRPr="007D412C" w:rsidRDefault="007D412C" w:rsidP="00CC07B5">
      <w:pPr>
        <w:rPr>
          <w:b/>
        </w:rPr>
      </w:pPr>
      <w:r w:rsidRPr="007D412C">
        <w:rPr>
          <w:b/>
        </w:rPr>
        <w:t>TABLE OF CONTENTS</w:t>
      </w:r>
    </w:p>
    <w:p w:rsidR="00402450" w:rsidRDefault="007D412C">
      <w:pPr>
        <w:pStyle w:val="TOC1"/>
        <w:tabs>
          <w:tab w:val="right" w:leader="dot" w:pos="9350"/>
        </w:tabs>
        <w:rPr>
          <w:rFonts w:asciiTheme="minorHAnsi" w:eastAsiaTheme="minorEastAsia" w:hAnsiTheme="minorHAnsi" w:cstheme="minorBidi"/>
          <w:noProof/>
          <w:sz w:val="22"/>
          <w:szCs w:val="22"/>
        </w:rPr>
      </w:pPr>
      <w:r>
        <w:fldChar w:fldCharType="begin"/>
      </w:r>
      <w:r>
        <w:instrText xml:space="preserve"> TOC \h \z \t "Heading 2,1" </w:instrText>
      </w:r>
      <w:r>
        <w:fldChar w:fldCharType="separate"/>
      </w:r>
      <w:hyperlink w:anchor="_Toc508622064" w:history="1">
        <w:r w:rsidR="00402450" w:rsidRPr="008711E0">
          <w:rPr>
            <w:rStyle w:val="Hyperlink"/>
            <w:noProof/>
          </w:rPr>
          <w:t>Dual Enrollment</w:t>
        </w:r>
        <w:r w:rsidR="00402450">
          <w:rPr>
            <w:noProof/>
            <w:webHidden/>
          </w:rPr>
          <w:tab/>
        </w:r>
        <w:r w:rsidR="00402450">
          <w:rPr>
            <w:noProof/>
            <w:webHidden/>
          </w:rPr>
          <w:fldChar w:fldCharType="begin"/>
        </w:r>
        <w:r w:rsidR="00402450">
          <w:rPr>
            <w:noProof/>
            <w:webHidden/>
          </w:rPr>
          <w:instrText xml:space="preserve"> PAGEREF _Toc508622064 \h </w:instrText>
        </w:r>
        <w:r w:rsidR="00402450">
          <w:rPr>
            <w:noProof/>
            <w:webHidden/>
          </w:rPr>
        </w:r>
        <w:r w:rsidR="00402450">
          <w:rPr>
            <w:noProof/>
            <w:webHidden/>
          </w:rPr>
          <w:fldChar w:fldCharType="separate"/>
        </w:r>
        <w:r w:rsidR="00BA328C">
          <w:rPr>
            <w:noProof/>
            <w:webHidden/>
          </w:rPr>
          <w:t>2</w:t>
        </w:r>
        <w:r w:rsidR="00402450">
          <w:rPr>
            <w:noProof/>
            <w:webHidden/>
          </w:rPr>
          <w:fldChar w:fldCharType="end"/>
        </w:r>
      </w:hyperlink>
    </w:p>
    <w:p w:rsidR="00402450" w:rsidRDefault="00C6064E">
      <w:pPr>
        <w:pStyle w:val="TOC1"/>
        <w:tabs>
          <w:tab w:val="right" w:leader="dot" w:pos="9350"/>
        </w:tabs>
        <w:rPr>
          <w:rFonts w:asciiTheme="minorHAnsi" w:eastAsiaTheme="minorEastAsia" w:hAnsiTheme="minorHAnsi" w:cstheme="minorBidi"/>
          <w:noProof/>
          <w:sz w:val="22"/>
          <w:szCs w:val="22"/>
        </w:rPr>
      </w:pPr>
      <w:hyperlink w:anchor="_Toc508622065" w:history="1">
        <w:r w:rsidR="00402450" w:rsidRPr="008711E0">
          <w:rPr>
            <w:rStyle w:val="Hyperlink"/>
            <w:noProof/>
          </w:rPr>
          <w:t>Early Childhood</w:t>
        </w:r>
        <w:r w:rsidR="00402450">
          <w:rPr>
            <w:noProof/>
            <w:webHidden/>
          </w:rPr>
          <w:tab/>
        </w:r>
        <w:r w:rsidR="00402450">
          <w:rPr>
            <w:noProof/>
            <w:webHidden/>
          </w:rPr>
          <w:fldChar w:fldCharType="begin"/>
        </w:r>
        <w:r w:rsidR="00402450">
          <w:rPr>
            <w:noProof/>
            <w:webHidden/>
          </w:rPr>
          <w:instrText xml:space="preserve"> PAGEREF _Toc508622065 \h </w:instrText>
        </w:r>
        <w:r w:rsidR="00402450">
          <w:rPr>
            <w:noProof/>
            <w:webHidden/>
          </w:rPr>
        </w:r>
        <w:r w:rsidR="00402450">
          <w:rPr>
            <w:noProof/>
            <w:webHidden/>
          </w:rPr>
          <w:fldChar w:fldCharType="separate"/>
        </w:r>
        <w:r w:rsidR="00BA328C">
          <w:rPr>
            <w:noProof/>
            <w:webHidden/>
          </w:rPr>
          <w:t>2</w:t>
        </w:r>
        <w:r w:rsidR="00402450">
          <w:rPr>
            <w:noProof/>
            <w:webHidden/>
          </w:rPr>
          <w:fldChar w:fldCharType="end"/>
        </w:r>
      </w:hyperlink>
    </w:p>
    <w:p w:rsidR="00402450" w:rsidRDefault="00C6064E">
      <w:pPr>
        <w:pStyle w:val="TOC1"/>
        <w:tabs>
          <w:tab w:val="right" w:leader="dot" w:pos="9350"/>
        </w:tabs>
        <w:rPr>
          <w:rFonts w:asciiTheme="minorHAnsi" w:eastAsiaTheme="minorEastAsia" w:hAnsiTheme="minorHAnsi" w:cstheme="minorBidi"/>
          <w:noProof/>
          <w:sz w:val="22"/>
          <w:szCs w:val="22"/>
        </w:rPr>
      </w:pPr>
      <w:hyperlink w:anchor="_Toc508622066" w:history="1">
        <w:r w:rsidR="00402450" w:rsidRPr="008711E0">
          <w:rPr>
            <w:rStyle w:val="Hyperlink"/>
            <w:noProof/>
          </w:rPr>
          <w:t>English Language Learners</w:t>
        </w:r>
        <w:r w:rsidR="00402450">
          <w:rPr>
            <w:noProof/>
            <w:webHidden/>
          </w:rPr>
          <w:tab/>
        </w:r>
        <w:r w:rsidR="00402450">
          <w:rPr>
            <w:noProof/>
            <w:webHidden/>
          </w:rPr>
          <w:fldChar w:fldCharType="begin"/>
        </w:r>
        <w:r w:rsidR="00402450">
          <w:rPr>
            <w:noProof/>
            <w:webHidden/>
          </w:rPr>
          <w:instrText xml:space="preserve"> PAGEREF _Toc508622066 \h </w:instrText>
        </w:r>
        <w:r w:rsidR="00402450">
          <w:rPr>
            <w:noProof/>
            <w:webHidden/>
          </w:rPr>
        </w:r>
        <w:r w:rsidR="00402450">
          <w:rPr>
            <w:noProof/>
            <w:webHidden/>
          </w:rPr>
          <w:fldChar w:fldCharType="separate"/>
        </w:r>
        <w:r w:rsidR="00BA328C">
          <w:rPr>
            <w:noProof/>
            <w:webHidden/>
          </w:rPr>
          <w:t>3</w:t>
        </w:r>
        <w:r w:rsidR="00402450">
          <w:rPr>
            <w:noProof/>
            <w:webHidden/>
          </w:rPr>
          <w:fldChar w:fldCharType="end"/>
        </w:r>
      </w:hyperlink>
    </w:p>
    <w:p w:rsidR="00402450" w:rsidRDefault="00C6064E">
      <w:pPr>
        <w:pStyle w:val="TOC1"/>
        <w:tabs>
          <w:tab w:val="right" w:leader="dot" w:pos="9350"/>
        </w:tabs>
        <w:rPr>
          <w:rFonts w:asciiTheme="minorHAnsi" w:eastAsiaTheme="minorEastAsia" w:hAnsiTheme="minorHAnsi" w:cstheme="minorBidi"/>
          <w:noProof/>
          <w:sz w:val="22"/>
          <w:szCs w:val="22"/>
        </w:rPr>
      </w:pPr>
      <w:hyperlink w:anchor="_Toc508622067" w:history="1">
        <w:r w:rsidR="00402450" w:rsidRPr="008711E0">
          <w:rPr>
            <w:rStyle w:val="Hyperlink"/>
            <w:noProof/>
          </w:rPr>
          <w:t>Enrollment</w:t>
        </w:r>
        <w:r w:rsidR="00402450">
          <w:rPr>
            <w:noProof/>
            <w:webHidden/>
          </w:rPr>
          <w:tab/>
        </w:r>
        <w:r w:rsidR="00402450">
          <w:rPr>
            <w:noProof/>
            <w:webHidden/>
          </w:rPr>
          <w:fldChar w:fldCharType="begin"/>
        </w:r>
        <w:r w:rsidR="00402450">
          <w:rPr>
            <w:noProof/>
            <w:webHidden/>
          </w:rPr>
          <w:instrText xml:space="preserve"> PAGEREF _Toc508622067 \h </w:instrText>
        </w:r>
        <w:r w:rsidR="00402450">
          <w:rPr>
            <w:noProof/>
            <w:webHidden/>
          </w:rPr>
        </w:r>
        <w:r w:rsidR="00402450">
          <w:rPr>
            <w:noProof/>
            <w:webHidden/>
          </w:rPr>
          <w:fldChar w:fldCharType="separate"/>
        </w:r>
        <w:r w:rsidR="00BA328C">
          <w:rPr>
            <w:noProof/>
            <w:webHidden/>
          </w:rPr>
          <w:t>3</w:t>
        </w:r>
        <w:r w:rsidR="00402450">
          <w:rPr>
            <w:noProof/>
            <w:webHidden/>
          </w:rPr>
          <w:fldChar w:fldCharType="end"/>
        </w:r>
      </w:hyperlink>
    </w:p>
    <w:p w:rsidR="00402450" w:rsidRDefault="00C6064E">
      <w:pPr>
        <w:pStyle w:val="TOC1"/>
        <w:tabs>
          <w:tab w:val="right" w:leader="dot" w:pos="9350"/>
        </w:tabs>
        <w:rPr>
          <w:rFonts w:asciiTheme="minorHAnsi" w:eastAsiaTheme="minorEastAsia" w:hAnsiTheme="minorHAnsi" w:cstheme="minorBidi"/>
          <w:noProof/>
          <w:sz w:val="22"/>
          <w:szCs w:val="22"/>
        </w:rPr>
      </w:pPr>
      <w:hyperlink w:anchor="_Toc508622068" w:history="1">
        <w:r w:rsidR="00402450" w:rsidRPr="008711E0">
          <w:rPr>
            <w:rStyle w:val="Hyperlink"/>
            <w:noProof/>
          </w:rPr>
          <w:t>Facilities</w:t>
        </w:r>
        <w:r w:rsidR="00402450">
          <w:rPr>
            <w:noProof/>
            <w:webHidden/>
          </w:rPr>
          <w:tab/>
        </w:r>
        <w:r w:rsidR="00402450">
          <w:rPr>
            <w:noProof/>
            <w:webHidden/>
          </w:rPr>
          <w:fldChar w:fldCharType="begin"/>
        </w:r>
        <w:r w:rsidR="00402450">
          <w:rPr>
            <w:noProof/>
            <w:webHidden/>
          </w:rPr>
          <w:instrText xml:space="preserve"> PAGEREF _Toc508622068 \h </w:instrText>
        </w:r>
        <w:r w:rsidR="00402450">
          <w:rPr>
            <w:noProof/>
            <w:webHidden/>
          </w:rPr>
        </w:r>
        <w:r w:rsidR="00402450">
          <w:rPr>
            <w:noProof/>
            <w:webHidden/>
          </w:rPr>
          <w:fldChar w:fldCharType="separate"/>
        </w:r>
        <w:r w:rsidR="00BA328C">
          <w:rPr>
            <w:noProof/>
            <w:webHidden/>
          </w:rPr>
          <w:t>4</w:t>
        </w:r>
        <w:r w:rsidR="00402450">
          <w:rPr>
            <w:noProof/>
            <w:webHidden/>
          </w:rPr>
          <w:fldChar w:fldCharType="end"/>
        </w:r>
      </w:hyperlink>
    </w:p>
    <w:p w:rsidR="00402450" w:rsidRDefault="00C6064E">
      <w:pPr>
        <w:pStyle w:val="TOC1"/>
        <w:tabs>
          <w:tab w:val="right" w:leader="dot" w:pos="9350"/>
        </w:tabs>
        <w:rPr>
          <w:rFonts w:asciiTheme="minorHAnsi" w:eastAsiaTheme="minorEastAsia" w:hAnsiTheme="minorHAnsi" w:cstheme="minorBidi"/>
          <w:noProof/>
          <w:sz w:val="22"/>
          <w:szCs w:val="22"/>
        </w:rPr>
      </w:pPr>
      <w:hyperlink w:anchor="_Toc508622069" w:history="1">
        <w:r w:rsidR="00402450" w:rsidRPr="008711E0">
          <w:rPr>
            <w:rStyle w:val="Hyperlink"/>
            <w:noProof/>
          </w:rPr>
          <w:t>Finance</w:t>
        </w:r>
        <w:r w:rsidR="00402450">
          <w:rPr>
            <w:noProof/>
            <w:webHidden/>
          </w:rPr>
          <w:tab/>
        </w:r>
        <w:r w:rsidR="00402450">
          <w:rPr>
            <w:noProof/>
            <w:webHidden/>
          </w:rPr>
          <w:fldChar w:fldCharType="begin"/>
        </w:r>
        <w:r w:rsidR="00402450">
          <w:rPr>
            <w:noProof/>
            <w:webHidden/>
          </w:rPr>
          <w:instrText xml:space="preserve"> PAGEREF _Toc508622069 \h </w:instrText>
        </w:r>
        <w:r w:rsidR="00402450">
          <w:rPr>
            <w:noProof/>
            <w:webHidden/>
          </w:rPr>
        </w:r>
        <w:r w:rsidR="00402450">
          <w:rPr>
            <w:noProof/>
            <w:webHidden/>
          </w:rPr>
          <w:fldChar w:fldCharType="separate"/>
        </w:r>
        <w:r w:rsidR="00BA328C">
          <w:rPr>
            <w:noProof/>
            <w:webHidden/>
          </w:rPr>
          <w:t>4</w:t>
        </w:r>
        <w:r w:rsidR="00402450">
          <w:rPr>
            <w:noProof/>
            <w:webHidden/>
          </w:rPr>
          <w:fldChar w:fldCharType="end"/>
        </w:r>
      </w:hyperlink>
    </w:p>
    <w:p w:rsidR="00402450" w:rsidRDefault="00C6064E">
      <w:pPr>
        <w:pStyle w:val="TOC1"/>
        <w:tabs>
          <w:tab w:val="right" w:leader="dot" w:pos="9350"/>
        </w:tabs>
        <w:rPr>
          <w:rFonts w:asciiTheme="minorHAnsi" w:eastAsiaTheme="minorEastAsia" w:hAnsiTheme="minorHAnsi" w:cstheme="minorBidi"/>
          <w:noProof/>
          <w:sz w:val="22"/>
          <w:szCs w:val="22"/>
        </w:rPr>
      </w:pPr>
      <w:hyperlink w:anchor="_Toc508622070" w:history="1">
        <w:r w:rsidR="00402450" w:rsidRPr="008711E0">
          <w:rPr>
            <w:rStyle w:val="Hyperlink"/>
            <w:noProof/>
          </w:rPr>
          <w:t>Home Instruction</w:t>
        </w:r>
        <w:r w:rsidR="00402450">
          <w:rPr>
            <w:noProof/>
            <w:webHidden/>
          </w:rPr>
          <w:tab/>
        </w:r>
        <w:r w:rsidR="00402450">
          <w:rPr>
            <w:noProof/>
            <w:webHidden/>
          </w:rPr>
          <w:fldChar w:fldCharType="begin"/>
        </w:r>
        <w:r w:rsidR="00402450">
          <w:rPr>
            <w:noProof/>
            <w:webHidden/>
          </w:rPr>
          <w:instrText xml:space="preserve"> PAGEREF _Toc508622070 \h </w:instrText>
        </w:r>
        <w:r w:rsidR="00402450">
          <w:rPr>
            <w:noProof/>
            <w:webHidden/>
          </w:rPr>
        </w:r>
        <w:r w:rsidR="00402450">
          <w:rPr>
            <w:noProof/>
            <w:webHidden/>
          </w:rPr>
          <w:fldChar w:fldCharType="separate"/>
        </w:r>
        <w:r w:rsidR="00BA328C">
          <w:rPr>
            <w:noProof/>
            <w:webHidden/>
          </w:rPr>
          <w:t>4</w:t>
        </w:r>
        <w:r w:rsidR="00402450">
          <w:rPr>
            <w:noProof/>
            <w:webHidden/>
          </w:rPr>
          <w:fldChar w:fldCharType="end"/>
        </w:r>
      </w:hyperlink>
    </w:p>
    <w:p w:rsidR="00402450" w:rsidRDefault="00C6064E">
      <w:pPr>
        <w:pStyle w:val="TOC1"/>
        <w:tabs>
          <w:tab w:val="right" w:leader="dot" w:pos="9350"/>
        </w:tabs>
        <w:rPr>
          <w:rFonts w:asciiTheme="minorHAnsi" w:eastAsiaTheme="minorEastAsia" w:hAnsiTheme="minorHAnsi" w:cstheme="minorBidi"/>
          <w:noProof/>
          <w:sz w:val="22"/>
          <w:szCs w:val="22"/>
        </w:rPr>
      </w:pPr>
      <w:hyperlink w:anchor="_Toc508622071" w:history="1">
        <w:r w:rsidR="00402450" w:rsidRPr="008711E0">
          <w:rPr>
            <w:rStyle w:val="Hyperlink"/>
            <w:noProof/>
          </w:rPr>
          <w:t>Instruction</w:t>
        </w:r>
        <w:r w:rsidR="00402450">
          <w:rPr>
            <w:noProof/>
            <w:webHidden/>
          </w:rPr>
          <w:tab/>
        </w:r>
        <w:r w:rsidR="00402450">
          <w:rPr>
            <w:noProof/>
            <w:webHidden/>
          </w:rPr>
          <w:fldChar w:fldCharType="begin"/>
        </w:r>
        <w:r w:rsidR="00402450">
          <w:rPr>
            <w:noProof/>
            <w:webHidden/>
          </w:rPr>
          <w:instrText xml:space="preserve"> PAGEREF _Toc508622071 \h </w:instrText>
        </w:r>
        <w:r w:rsidR="00402450">
          <w:rPr>
            <w:noProof/>
            <w:webHidden/>
          </w:rPr>
        </w:r>
        <w:r w:rsidR="00402450">
          <w:rPr>
            <w:noProof/>
            <w:webHidden/>
          </w:rPr>
          <w:fldChar w:fldCharType="separate"/>
        </w:r>
        <w:r w:rsidR="00BA328C">
          <w:rPr>
            <w:noProof/>
            <w:webHidden/>
          </w:rPr>
          <w:t>5</w:t>
        </w:r>
        <w:r w:rsidR="00402450">
          <w:rPr>
            <w:noProof/>
            <w:webHidden/>
          </w:rPr>
          <w:fldChar w:fldCharType="end"/>
        </w:r>
      </w:hyperlink>
    </w:p>
    <w:p w:rsidR="00402450" w:rsidRDefault="00C6064E">
      <w:pPr>
        <w:pStyle w:val="TOC1"/>
        <w:tabs>
          <w:tab w:val="right" w:leader="dot" w:pos="9350"/>
        </w:tabs>
        <w:rPr>
          <w:rFonts w:asciiTheme="minorHAnsi" w:eastAsiaTheme="minorEastAsia" w:hAnsiTheme="minorHAnsi" w:cstheme="minorBidi"/>
          <w:noProof/>
          <w:sz w:val="22"/>
          <w:szCs w:val="22"/>
        </w:rPr>
      </w:pPr>
      <w:hyperlink w:anchor="_Toc508622072" w:history="1">
        <w:r w:rsidR="00402450" w:rsidRPr="008711E0">
          <w:rPr>
            <w:rStyle w:val="Hyperlink"/>
            <w:noProof/>
          </w:rPr>
          <w:t>Instruction, Graduation Requirements</w:t>
        </w:r>
        <w:r w:rsidR="00402450">
          <w:rPr>
            <w:noProof/>
            <w:webHidden/>
          </w:rPr>
          <w:tab/>
        </w:r>
        <w:r w:rsidR="00402450">
          <w:rPr>
            <w:noProof/>
            <w:webHidden/>
          </w:rPr>
          <w:fldChar w:fldCharType="begin"/>
        </w:r>
        <w:r w:rsidR="00402450">
          <w:rPr>
            <w:noProof/>
            <w:webHidden/>
          </w:rPr>
          <w:instrText xml:space="preserve"> PAGEREF _Toc508622072 \h </w:instrText>
        </w:r>
        <w:r w:rsidR="00402450">
          <w:rPr>
            <w:noProof/>
            <w:webHidden/>
          </w:rPr>
        </w:r>
        <w:r w:rsidR="00402450">
          <w:rPr>
            <w:noProof/>
            <w:webHidden/>
          </w:rPr>
          <w:fldChar w:fldCharType="separate"/>
        </w:r>
        <w:r w:rsidR="00BA328C">
          <w:rPr>
            <w:noProof/>
            <w:webHidden/>
          </w:rPr>
          <w:t>6</w:t>
        </w:r>
        <w:r w:rsidR="00402450">
          <w:rPr>
            <w:noProof/>
            <w:webHidden/>
          </w:rPr>
          <w:fldChar w:fldCharType="end"/>
        </w:r>
      </w:hyperlink>
    </w:p>
    <w:p w:rsidR="00402450" w:rsidRDefault="00C6064E">
      <w:pPr>
        <w:pStyle w:val="TOC1"/>
        <w:tabs>
          <w:tab w:val="right" w:leader="dot" w:pos="9350"/>
        </w:tabs>
        <w:rPr>
          <w:rFonts w:asciiTheme="minorHAnsi" w:eastAsiaTheme="minorEastAsia" w:hAnsiTheme="minorHAnsi" w:cstheme="minorBidi"/>
          <w:noProof/>
          <w:sz w:val="22"/>
          <w:szCs w:val="22"/>
        </w:rPr>
      </w:pPr>
      <w:hyperlink w:anchor="_Toc508622073" w:history="1">
        <w:r w:rsidR="00402450" w:rsidRPr="008711E0">
          <w:rPr>
            <w:rStyle w:val="Hyperlink"/>
            <w:noProof/>
          </w:rPr>
          <w:t>School Boards</w:t>
        </w:r>
        <w:r w:rsidR="00402450">
          <w:rPr>
            <w:noProof/>
            <w:webHidden/>
          </w:rPr>
          <w:tab/>
        </w:r>
        <w:r w:rsidR="00402450">
          <w:rPr>
            <w:noProof/>
            <w:webHidden/>
          </w:rPr>
          <w:fldChar w:fldCharType="begin"/>
        </w:r>
        <w:r w:rsidR="00402450">
          <w:rPr>
            <w:noProof/>
            <w:webHidden/>
          </w:rPr>
          <w:instrText xml:space="preserve"> PAGEREF _Toc508622073 \h </w:instrText>
        </w:r>
        <w:r w:rsidR="00402450">
          <w:rPr>
            <w:noProof/>
            <w:webHidden/>
          </w:rPr>
        </w:r>
        <w:r w:rsidR="00402450">
          <w:rPr>
            <w:noProof/>
            <w:webHidden/>
          </w:rPr>
          <w:fldChar w:fldCharType="separate"/>
        </w:r>
        <w:r w:rsidR="00BA328C">
          <w:rPr>
            <w:noProof/>
            <w:webHidden/>
          </w:rPr>
          <w:t>7</w:t>
        </w:r>
        <w:r w:rsidR="00402450">
          <w:rPr>
            <w:noProof/>
            <w:webHidden/>
          </w:rPr>
          <w:fldChar w:fldCharType="end"/>
        </w:r>
      </w:hyperlink>
    </w:p>
    <w:p w:rsidR="00402450" w:rsidRDefault="00C6064E">
      <w:pPr>
        <w:pStyle w:val="TOC1"/>
        <w:tabs>
          <w:tab w:val="right" w:leader="dot" w:pos="9350"/>
        </w:tabs>
        <w:rPr>
          <w:rFonts w:asciiTheme="minorHAnsi" w:eastAsiaTheme="minorEastAsia" w:hAnsiTheme="minorHAnsi" w:cstheme="minorBidi"/>
          <w:noProof/>
          <w:sz w:val="22"/>
          <w:szCs w:val="22"/>
        </w:rPr>
      </w:pPr>
      <w:hyperlink w:anchor="_Toc508622074" w:history="1">
        <w:r w:rsidR="00402450" w:rsidRPr="008711E0">
          <w:rPr>
            <w:rStyle w:val="Hyperlink"/>
            <w:noProof/>
          </w:rPr>
          <w:t>School Nutrition</w:t>
        </w:r>
        <w:r w:rsidR="00402450">
          <w:rPr>
            <w:noProof/>
            <w:webHidden/>
          </w:rPr>
          <w:tab/>
        </w:r>
        <w:r w:rsidR="00402450">
          <w:rPr>
            <w:noProof/>
            <w:webHidden/>
          </w:rPr>
          <w:fldChar w:fldCharType="begin"/>
        </w:r>
        <w:r w:rsidR="00402450">
          <w:rPr>
            <w:noProof/>
            <w:webHidden/>
          </w:rPr>
          <w:instrText xml:space="preserve"> PAGEREF _Toc508622074 \h </w:instrText>
        </w:r>
        <w:r w:rsidR="00402450">
          <w:rPr>
            <w:noProof/>
            <w:webHidden/>
          </w:rPr>
        </w:r>
        <w:r w:rsidR="00402450">
          <w:rPr>
            <w:noProof/>
            <w:webHidden/>
          </w:rPr>
          <w:fldChar w:fldCharType="separate"/>
        </w:r>
        <w:r w:rsidR="00BA328C">
          <w:rPr>
            <w:noProof/>
            <w:webHidden/>
          </w:rPr>
          <w:t>7</w:t>
        </w:r>
        <w:r w:rsidR="00402450">
          <w:rPr>
            <w:noProof/>
            <w:webHidden/>
          </w:rPr>
          <w:fldChar w:fldCharType="end"/>
        </w:r>
      </w:hyperlink>
    </w:p>
    <w:p w:rsidR="00402450" w:rsidRDefault="00C6064E">
      <w:pPr>
        <w:pStyle w:val="TOC1"/>
        <w:tabs>
          <w:tab w:val="right" w:leader="dot" w:pos="9350"/>
        </w:tabs>
        <w:rPr>
          <w:rFonts w:asciiTheme="minorHAnsi" w:eastAsiaTheme="minorEastAsia" w:hAnsiTheme="minorHAnsi" w:cstheme="minorBidi"/>
          <w:noProof/>
          <w:sz w:val="22"/>
          <w:szCs w:val="22"/>
        </w:rPr>
      </w:pPr>
      <w:hyperlink w:anchor="_Toc508622075" w:history="1">
        <w:r w:rsidR="00402450" w:rsidRPr="008711E0">
          <w:rPr>
            <w:rStyle w:val="Hyperlink"/>
            <w:noProof/>
          </w:rPr>
          <w:t>Standards of Accreditation</w:t>
        </w:r>
        <w:r w:rsidR="00402450">
          <w:rPr>
            <w:noProof/>
            <w:webHidden/>
          </w:rPr>
          <w:tab/>
        </w:r>
        <w:r w:rsidR="00402450">
          <w:rPr>
            <w:noProof/>
            <w:webHidden/>
          </w:rPr>
          <w:fldChar w:fldCharType="begin"/>
        </w:r>
        <w:r w:rsidR="00402450">
          <w:rPr>
            <w:noProof/>
            <w:webHidden/>
          </w:rPr>
          <w:instrText xml:space="preserve"> PAGEREF _Toc508622075 \h </w:instrText>
        </w:r>
        <w:r w:rsidR="00402450">
          <w:rPr>
            <w:noProof/>
            <w:webHidden/>
          </w:rPr>
        </w:r>
        <w:r w:rsidR="00402450">
          <w:rPr>
            <w:noProof/>
            <w:webHidden/>
          </w:rPr>
          <w:fldChar w:fldCharType="separate"/>
        </w:r>
        <w:r w:rsidR="00BA328C">
          <w:rPr>
            <w:noProof/>
            <w:webHidden/>
          </w:rPr>
          <w:t>7</w:t>
        </w:r>
        <w:r w:rsidR="00402450">
          <w:rPr>
            <w:noProof/>
            <w:webHidden/>
          </w:rPr>
          <w:fldChar w:fldCharType="end"/>
        </w:r>
      </w:hyperlink>
    </w:p>
    <w:p w:rsidR="00402450" w:rsidRDefault="00C6064E">
      <w:pPr>
        <w:pStyle w:val="TOC1"/>
        <w:tabs>
          <w:tab w:val="right" w:leader="dot" w:pos="9350"/>
        </w:tabs>
        <w:rPr>
          <w:rFonts w:asciiTheme="minorHAnsi" w:eastAsiaTheme="minorEastAsia" w:hAnsiTheme="minorHAnsi" w:cstheme="minorBidi"/>
          <w:noProof/>
          <w:sz w:val="22"/>
          <w:szCs w:val="22"/>
        </w:rPr>
      </w:pPr>
      <w:hyperlink w:anchor="_Toc508622076" w:history="1">
        <w:r w:rsidR="00402450" w:rsidRPr="008711E0">
          <w:rPr>
            <w:rStyle w:val="Hyperlink"/>
            <w:noProof/>
          </w:rPr>
          <w:t>Student Discipline</w:t>
        </w:r>
        <w:r w:rsidR="00402450">
          <w:rPr>
            <w:noProof/>
            <w:webHidden/>
          </w:rPr>
          <w:tab/>
        </w:r>
        <w:r w:rsidR="00402450">
          <w:rPr>
            <w:noProof/>
            <w:webHidden/>
          </w:rPr>
          <w:fldChar w:fldCharType="begin"/>
        </w:r>
        <w:r w:rsidR="00402450">
          <w:rPr>
            <w:noProof/>
            <w:webHidden/>
          </w:rPr>
          <w:instrText xml:space="preserve"> PAGEREF _Toc508622076 \h </w:instrText>
        </w:r>
        <w:r w:rsidR="00402450">
          <w:rPr>
            <w:noProof/>
            <w:webHidden/>
          </w:rPr>
        </w:r>
        <w:r w:rsidR="00402450">
          <w:rPr>
            <w:noProof/>
            <w:webHidden/>
          </w:rPr>
          <w:fldChar w:fldCharType="separate"/>
        </w:r>
        <w:r w:rsidR="00BA328C">
          <w:rPr>
            <w:noProof/>
            <w:webHidden/>
          </w:rPr>
          <w:t>8</w:t>
        </w:r>
        <w:r w:rsidR="00402450">
          <w:rPr>
            <w:noProof/>
            <w:webHidden/>
          </w:rPr>
          <w:fldChar w:fldCharType="end"/>
        </w:r>
      </w:hyperlink>
    </w:p>
    <w:p w:rsidR="00402450" w:rsidRDefault="00C6064E">
      <w:pPr>
        <w:pStyle w:val="TOC1"/>
        <w:tabs>
          <w:tab w:val="right" w:leader="dot" w:pos="9350"/>
        </w:tabs>
        <w:rPr>
          <w:rFonts w:asciiTheme="minorHAnsi" w:eastAsiaTheme="minorEastAsia" w:hAnsiTheme="minorHAnsi" w:cstheme="minorBidi"/>
          <w:noProof/>
          <w:sz w:val="22"/>
          <w:szCs w:val="22"/>
        </w:rPr>
      </w:pPr>
      <w:hyperlink w:anchor="_Toc508622077" w:history="1">
        <w:r w:rsidR="00402450" w:rsidRPr="008711E0">
          <w:rPr>
            <w:rStyle w:val="Hyperlink"/>
            <w:noProof/>
          </w:rPr>
          <w:t>Student Information</w:t>
        </w:r>
        <w:r w:rsidR="00402450">
          <w:rPr>
            <w:noProof/>
            <w:webHidden/>
          </w:rPr>
          <w:tab/>
        </w:r>
        <w:r w:rsidR="00402450">
          <w:rPr>
            <w:noProof/>
            <w:webHidden/>
          </w:rPr>
          <w:fldChar w:fldCharType="begin"/>
        </w:r>
        <w:r w:rsidR="00402450">
          <w:rPr>
            <w:noProof/>
            <w:webHidden/>
          </w:rPr>
          <w:instrText xml:space="preserve"> PAGEREF _Toc508622077 \h </w:instrText>
        </w:r>
        <w:r w:rsidR="00402450">
          <w:rPr>
            <w:noProof/>
            <w:webHidden/>
          </w:rPr>
        </w:r>
        <w:r w:rsidR="00402450">
          <w:rPr>
            <w:noProof/>
            <w:webHidden/>
          </w:rPr>
          <w:fldChar w:fldCharType="separate"/>
        </w:r>
        <w:r w:rsidR="00BA328C">
          <w:rPr>
            <w:noProof/>
            <w:webHidden/>
          </w:rPr>
          <w:t>9</w:t>
        </w:r>
        <w:r w:rsidR="00402450">
          <w:rPr>
            <w:noProof/>
            <w:webHidden/>
          </w:rPr>
          <w:fldChar w:fldCharType="end"/>
        </w:r>
      </w:hyperlink>
    </w:p>
    <w:p w:rsidR="00402450" w:rsidRDefault="00C6064E">
      <w:pPr>
        <w:pStyle w:val="TOC1"/>
        <w:tabs>
          <w:tab w:val="right" w:leader="dot" w:pos="9350"/>
        </w:tabs>
        <w:rPr>
          <w:rFonts w:asciiTheme="minorHAnsi" w:eastAsiaTheme="minorEastAsia" w:hAnsiTheme="minorHAnsi" w:cstheme="minorBidi"/>
          <w:noProof/>
          <w:sz w:val="22"/>
          <w:szCs w:val="22"/>
        </w:rPr>
      </w:pPr>
      <w:hyperlink w:anchor="_Toc508622078" w:history="1">
        <w:r w:rsidR="00402450" w:rsidRPr="008711E0">
          <w:rPr>
            <w:rStyle w:val="Hyperlink"/>
            <w:noProof/>
          </w:rPr>
          <w:t>Student Safety</w:t>
        </w:r>
        <w:r w:rsidR="00402450">
          <w:rPr>
            <w:noProof/>
            <w:webHidden/>
          </w:rPr>
          <w:tab/>
        </w:r>
        <w:r w:rsidR="00402450">
          <w:rPr>
            <w:noProof/>
            <w:webHidden/>
          </w:rPr>
          <w:fldChar w:fldCharType="begin"/>
        </w:r>
        <w:r w:rsidR="00402450">
          <w:rPr>
            <w:noProof/>
            <w:webHidden/>
          </w:rPr>
          <w:instrText xml:space="preserve"> PAGEREF _Toc508622078 \h </w:instrText>
        </w:r>
        <w:r w:rsidR="00402450">
          <w:rPr>
            <w:noProof/>
            <w:webHidden/>
          </w:rPr>
        </w:r>
        <w:r w:rsidR="00402450">
          <w:rPr>
            <w:noProof/>
            <w:webHidden/>
          </w:rPr>
          <w:fldChar w:fldCharType="separate"/>
        </w:r>
        <w:r w:rsidR="00BA328C">
          <w:rPr>
            <w:noProof/>
            <w:webHidden/>
          </w:rPr>
          <w:t>9</w:t>
        </w:r>
        <w:r w:rsidR="00402450">
          <w:rPr>
            <w:noProof/>
            <w:webHidden/>
          </w:rPr>
          <w:fldChar w:fldCharType="end"/>
        </w:r>
      </w:hyperlink>
    </w:p>
    <w:p w:rsidR="00402450" w:rsidRDefault="00C6064E">
      <w:pPr>
        <w:pStyle w:val="TOC1"/>
        <w:tabs>
          <w:tab w:val="right" w:leader="dot" w:pos="9350"/>
        </w:tabs>
        <w:rPr>
          <w:rFonts w:asciiTheme="minorHAnsi" w:eastAsiaTheme="minorEastAsia" w:hAnsiTheme="minorHAnsi" w:cstheme="minorBidi"/>
          <w:noProof/>
          <w:sz w:val="22"/>
          <w:szCs w:val="22"/>
        </w:rPr>
      </w:pPr>
      <w:hyperlink w:anchor="_Toc508622079" w:history="1">
        <w:r w:rsidR="00402450" w:rsidRPr="008711E0">
          <w:rPr>
            <w:rStyle w:val="Hyperlink"/>
            <w:noProof/>
          </w:rPr>
          <w:t>Teacher Licensure</w:t>
        </w:r>
        <w:r w:rsidR="00402450">
          <w:rPr>
            <w:noProof/>
            <w:webHidden/>
          </w:rPr>
          <w:tab/>
        </w:r>
        <w:r w:rsidR="00402450">
          <w:rPr>
            <w:noProof/>
            <w:webHidden/>
          </w:rPr>
          <w:fldChar w:fldCharType="begin"/>
        </w:r>
        <w:r w:rsidR="00402450">
          <w:rPr>
            <w:noProof/>
            <w:webHidden/>
          </w:rPr>
          <w:instrText xml:space="preserve"> PAGEREF _Toc508622079 \h </w:instrText>
        </w:r>
        <w:r w:rsidR="00402450">
          <w:rPr>
            <w:noProof/>
            <w:webHidden/>
          </w:rPr>
        </w:r>
        <w:r w:rsidR="00402450">
          <w:rPr>
            <w:noProof/>
            <w:webHidden/>
          </w:rPr>
          <w:fldChar w:fldCharType="separate"/>
        </w:r>
        <w:r w:rsidR="00BA328C">
          <w:rPr>
            <w:noProof/>
            <w:webHidden/>
          </w:rPr>
          <w:t>9</w:t>
        </w:r>
        <w:r w:rsidR="00402450">
          <w:rPr>
            <w:noProof/>
            <w:webHidden/>
          </w:rPr>
          <w:fldChar w:fldCharType="end"/>
        </w:r>
      </w:hyperlink>
    </w:p>
    <w:p w:rsidR="00402450" w:rsidRDefault="00C6064E">
      <w:pPr>
        <w:pStyle w:val="TOC1"/>
        <w:tabs>
          <w:tab w:val="right" w:leader="dot" w:pos="9350"/>
        </w:tabs>
        <w:rPr>
          <w:rFonts w:asciiTheme="minorHAnsi" w:eastAsiaTheme="minorEastAsia" w:hAnsiTheme="minorHAnsi" w:cstheme="minorBidi"/>
          <w:noProof/>
          <w:sz w:val="22"/>
          <w:szCs w:val="22"/>
        </w:rPr>
      </w:pPr>
      <w:hyperlink w:anchor="_Toc508622080" w:history="1">
        <w:r w:rsidR="00402450" w:rsidRPr="008711E0">
          <w:rPr>
            <w:rStyle w:val="Hyperlink"/>
            <w:noProof/>
          </w:rPr>
          <w:t>Teacher Misconduct</w:t>
        </w:r>
        <w:r w:rsidR="00402450">
          <w:rPr>
            <w:noProof/>
            <w:webHidden/>
          </w:rPr>
          <w:tab/>
        </w:r>
        <w:r w:rsidR="00402450">
          <w:rPr>
            <w:noProof/>
            <w:webHidden/>
          </w:rPr>
          <w:fldChar w:fldCharType="begin"/>
        </w:r>
        <w:r w:rsidR="00402450">
          <w:rPr>
            <w:noProof/>
            <w:webHidden/>
          </w:rPr>
          <w:instrText xml:space="preserve"> PAGEREF _Toc508622080 \h </w:instrText>
        </w:r>
        <w:r w:rsidR="00402450">
          <w:rPr>
            <w:noProof/>
            <w:webHidden/>
          </w:rPr>
        </w:r>
        <w:r w:rsidR="00402450">
          <w:rPr>
            <w:noProof/>
            <w:webHidden/>
          </w:rPr>
          <w:fldChar w:fldCharType="separate"/>
        </w:r>
        <w:r w:rsidR="00BA328C">
          <w:rPr>
            <w:noProof/>
            <w:webHidden/>
          </w:rPr>
          <w:t>11</w:t>
        </w:r>
        <w:r w:rsidR="00402450">
          <w:rPr>
            <w:noProof/>
            <w:webHidden/>
          </w:rPr>
          <w:fldChar w:fldCharType="end"/>
        </w:r>
      </w:hyperlink>
    </w:p>
    <w:p w:rsidR="00402450" w:rsidRDefault="00C6064E">
      <w:pPr>
        <w:pStyle w:val="TOC1"/>
        <w:tabs>
          <w:tab w:val="right" w:leader="dot" w:pos="9350"/>
        </w:tabs>
        <w:rPr>
          <w:rFonts w:asciiTheme="minorHAnsi" w:eastAsiaTheme="minorEastAsia" w:hAnsiTheme="minorHAnsi" w:cstheme="minorBidi"/>
          <w:noProof/>
          <w:sz w:val="22"/>
          <w:szCs w:val="22"/>
        </w:rPr>
      </w:pPr>
      <w:hyperlink w:anchor="_Toc508622081" w:history="1">
        <w:r w:rsidR="00402450" w:rsidRPr="008711E0">
          <w:rPr>
            <w:rStyle w:val="Hyperlink"/>
            <w:noProof/>
          </w:rPr>
          <w:t>Teacher Preparation Programs</w:t>
        </w:r>
        <w:r w:rsidR="00402450">
          <w:rPr>
            <w:noProof/>
            <w:webHidden/>
          </w:rPr>
          <w:tab/>
        </w:r>
        <w:r w:rsidR="00402450">
          <w:rPr>
            <w:noProof/>
            <w:webHidden/>
          </w:rPr>
          <w:fldChar w:fldCharType="begin"/>
        </w:r>
        <w:r w:rsidR="00402450">
          <w:rPr>
            <w:noProof/>
            <w:webHidden/>
          </w:rPr>
          <w:instrText xml:space="preserve"> PAGEREF _Toc508622081 \h </w:instrText>
        </w:r>
        <w:r w:rsidR="00402450">
          <w:rPr>
            <w:noProof/>
            <w:webHidden/>
          </w:rPr>
        </w:r>
        <w:r w:rsidR="00402450">
          <w:rPr>
            <w:noProof/>
            <w:webHidden/>
          </w:rPr>
          <w:fldChar w:fldCharType="separate"/>
        </w:r>
        <w:r w:rsidR="00BA328C">
          <w:rPr>
            <w:noProof/>
            <w:webHidden/>
          </w:rPr>
          <w:t>11</w:t>
        </w:r>
        <w:r w:rsidR="00402450">
          <w:rPr>
            <w:noProof/>
            <w:webHidden/>
          </w:rPr>
          <w:fldChar w:fldCharType="end"/>
        </w:r>
      </w:hyperlink>
    </w:p>
    <w:p w:rsidR="00402450" w:rsidRDefault="00C6064E">
      <w:pPr>
        <w:pStyle w:val="TOC1"/>
        <w:tabs>
          <w:tab w:val="right" w:leader="dot" w:pos="9350"/>
        </w:tabs>
        <w:rPr>
          <w:rFonts w:asciiTheme="minorHAnsi" w:eastAsiaTheme="minorEastAsia" w:hAnsiTheme="minorHAnsi" w:cstheme="minorBidi"/>
          <w:noProof/>
          <w:sz w:val="22"/>
          <w:szCs w:val="22"/>
        </w:rPr>
      </w:pPr>
      <w:hyperlink w:anchor="_Toc508622082" w:history="1">
        <w:r w:rsidR="00402450" w:rsidRPr="008711E0">
          <w:rPr>
            <w:rStyle w:val="Hyperlink"/>
            <w:noProof/>
          </w:rPr>
          <w:t>Teachers and other employees</w:t>
        </w:r>
        <w:r w:rsidR="00402450">
          <w:rPr>
            <w:noProof/>
            <w:webHidden/>
          </w:rPr>
          <w:tab/>
        </w:r>
        <w:r w:rsidR="00402450">
          <w:rPr>
            <w:noProof/>
            <w:webHidden/>
          </w:rPr>
          <w:fldChar w:fldCharType="begin"/>
        </w:r>
        <w:r w:rsidR="00402450">
          <w:rPr>
            <w:noProof/>
            <w:webHidden/>
          </w:rPr>
          <w:instrText xml:space="preserve"> PAGEREF _Toc508622082 \h </w:instrText>
        </w:r>
        <w:r w:rsidR="00402450">
          <w:rPr>
            <w:noProof/>
            <w:webHidden/>
          </w:rPr>
        </w:r>
        <w:r w:rsidR="00402450">
          <w:rPr>
            <w:noProof/>
            <w:webHidden/>
          </w:rPr>
          <w:fldChar w:fldCharType="separate"/>
        </w:r>
        <w:r w:rsidR="00BA328C">
          <w:rPr>
            <w:noProof/>
            <w:webHidden/>
          </w:rPr>
          <w:t>12</w:t>
        </w:r>
        <w:r w:rsidR="00402450">
          <w:rPr>
            <w:noProof/>
            <w:webHidden/>
          </w:rPr>
          <w:fldChar w:fldCharType="end"/>
        </w:r>
      </w:hyperlink>
    </w:p>
    <w:p w:rsidR="00402450" w:rsidRDefault="00C6064E">
      <w:pPr>
        <w:pStyle w:val="TOC1"/>
        <w:tabs>
          <w:tab w:val="right" w:leader="dot" w:pos="9350"/>
        </w:tabs>
        <w:rPr>
          <w:rFonts w:asciiTheme="minorHAnsi" w:eastAsiaTheme="minorEastAsia" w:hAnsiTheme="minorHAnsi" w:cstheme="minorBidi"/>
          <w:noProof/>
          <w:sz w:val="22"/>
          <w:szCs w:val="22"/>
        </w:rPr>
      </w:pPr>
      <w:hyperlink w:anchor="_Toc508622083" w:history="1">
        <w:r w:rsidR="00402450" w:rsidRPr="008711E0">
          <w:rPr>
            <w:rStyle w:val="Hyperlink"/>
            <w:noProof/>
          </w:rPr>
          <w:t>Transportation</w:t>
        </w:r>
        <w:r w:rsidR="00402450">
          <w:rPr>
            <w:noProof/>
            <w:webHidden/>
          </w:rPr>
          <w:tab/>
        </w:r>
        <w:r w:rsidR="00402450">
          <w:rPr>
            <w:noProof/>
            <w:webHidden/>
          </w:rPr>
          <w:fldChar w:fldCharType="begin"/>
        </w:r>
        <w:r w:rsidR="00402450">
          <w:rPr>
            <w:noProof/>
            <w:webHidden/>
          </w:rPr>
          <w:instrText xml:space="preserve"> PAGEREF _Toc508622083 \h </w:instrText>
        </w:r>
        <w:r w:rsidR="00402450">
          <w:rPr>
            <w:noProof/>
            <w:webHidden/>
          </w:rPr>
        </w:r>
        <w:r w:rsidR="00402450">
          <w:rPr>
            <w:noProof/>
            <w:webHidden/>
          </w:rPr>
          <w:fldChar w:fldCharType="separate"/>
        </w:r>
        <w:r w:rsidR="00BA328C">
          <w:rPr>
            <w:noProof/>
            <w:webHidden/>
          </w:rPr>
          <w:t>12</w:t>
        </w:r>
        <w:r w:rsidR="00402450">
          <w:rPr>
            <w:noProof/>
            <w:webHidden/>
          </w:rPr>
          <w:fldChar w:fldCharType="end"/>
        </w:r>
      </w:hyperlink>
    </w:p>
    <w:p w:rsidR="00402450" w:rsidRDefault="00C6064E">
      <w:pPr>
        <w:pStyle w:val="TOC1"/>
        <w:tabs>
          <w:tab w:val="right" w:leader="dot" w:pos="9350"/>
        </w:tabs>
        <w:rPr>
          <w:rFonts w:asciiTheme="minorHAnsi" w:eastAsiaTheme="minorEastAsia" w:hAnsiTheme="minorHAnsi" w:cstheme="minorBidi"/>
          <w:noProof/>
          <w:sz w:val="22"/>
          <w:szCs w:val="22"/>
        </w:rPr>
      </w:pPr>
      <w:hyperlink w:anchor="_Toc508622084" w:history="1">
        <w:r w:rsidR="00402450" w:rsidRPr="008711E0">
          <w:rPr>
            <w:rStyle w:val="Hyperlink"/>
            <w:noProof/>
          </w:rPr>
          <w:t>Truancy</w:t>
        </w:r>
        <w:r w:rsidR="00402450">
          <w:rPr>
            <w:noProof/>
            <w:webHidden/>
          </w:rPr>
          <w:tab/>
        </w:r>
        <w:r w:rsidR="00402450">
          <w:rPr>
            <w:noProof/>
            <w:webHidden/>
          </w:rPr>
          <w:fldChar w:fldCharType="begin"/>
        </w:r>
        <w:r w:rsidR="00402450">
          <w:rPr>
            <w:noProof/>
            <w:webHidden/>
          </w:rPr>
          <w:instrText xml:space="preserve"> PAGEREF _Toc508622084 \h </w:instrText>
        </w:r>
        <w:r w:rsidR="00402450">
          <w:rPr>
            <w:noProof/>
            <w:webHidden/>
          </w:rPr>
        </w:r>
        <w:r w:rsidR="00402450">
          <w:rPr>
            <w:noProof/>
            <w:webHidden/>
          </w:rPr>
          <w:fldChar w:fldCharType="separate"/>
        </w:r>
        <w:r w:rsidR="00BA328C">
          <w:rPr>
            <w:noProof/>
            <w:webHidden/>
          </w:rPr>
          <w:t>13</w:t>
        </w:r>
        <w:r w:rsidR="00402450">
          <w:rPr>
            <w:noProof/>
            <w:webHidden/>
          </w:rPr>
          <w:fldChar w:fldCharType="end"/>
        </w:r>
      </w:hyperlink>
    </w:p>
    <w:p w:rsidR="00CC07B5" w:rsidRDefault="007D412C" w:rsidP="003B6864">
      <w:pPr>
        <w:pStyle w:val="TOC1"/>
        <w:tabs>
          <w:tab w:val="right" w:leader="dot" w:pos="9350"/>
        </w:tabs>
      </w:pPr>
      <w:r>
        <w:fldChar w:fldCharType="end"/>
      </w:r>
    </w:p>
    <w:p w:rsidR="00402450" w:rsidRDefault="00402450">
      <w:pPr>
        <w:keepNext w:val="0"/>
        <w:contextualSpacing w:val="0"/>
        <w:rPr>
          <w:b/>
          <w:noProof/>
          <w:sz w:val="24"/>
          <w:szCs w:val="24"/>
          <w:u w:val="single"/>
        </w:rPr>
      </w:pPr>
      <w:bookmarkStart w:id="1" w:name="_Toc508622064"/>
      <w:r>
        <w:br w:type="page"/>
      </w:r>
    </w:p>
    <w:p w:rsidR="00402450" w:rsidRPr="00F54627" w:rsidRDefault="00402450" w:rsidP="00402450">
      <w:pPr>
        <w:pStyle w:val="Heading2"/>
      </w:pPr>
      <w:r w:rsidRPr="003838D4">
        <w:lastRenderedPageBreak/>
        <w:t>Dual Enrollment</w:t>
      </w:r>
      <w:bookmarkEnd w:id="1"/>
    </w:p>
    <w:p w:rsidR="00402450" w:rsidRPr="00F54627" w:rsidRDefault="00C6064E" w:rsidP="00402450">
      <w:pPr>
        <w:pStyle w:val="Heading3"/>
        <w:tabs>
          <w:tab w:val="left" w:pos="1080"/>
        </w:tabs>
        <w:ind w:left="1080" w:hanging="1080"/>
      </w:pPr>
      <w:hyperlink r:id="rId8" w:history="1">
        <w:r w:rsidR="00402450" w:rsidRPr="003838D4">
          <w:rPr>
            <w:bCs/>
          </w:rPr>
          <w:t>HB3</w:t>
        </w:r>
      </w:hyperlink>
      <w:r w:rsidR="00402450" w:rsidRPr="007C24FE">
        <w:rPr>
          <w:u w:val="none"/>
        </w:rPr>
        <w:tab/>
      </w:r>
      <w:hyperlink r:id="rId9" w:history="1">
        <w:r w:rsidR="00402450" w:rsidRPr="003838D4">
          <w:rPr>
            <w:bCs/>
          </w:rPr>
          <w:t>Dual enrollment courses; quality standards, universal transfer course credit.</w:t>
        </w:r>
      </w:hyperlink>
    </w:p>
    <w:p w:rsidR="00402450" w:rsidRPr="00F54627" w:rsidRDefault="00402450" w:rsidP="00402450">
      <w:pPr>
        <w:rPr>
          <w:i/>
        </w:rPr>
      </w:pPr>
      <w:r w:rsidRPr="00F54627">
        <w:rPr>
          <w:i/>
        </w:rPr>
        <w:t xml:space="preserve">Chief Patron: </w:t>
      </w:r>
      <w:r w:rsidRPr="003838D4">
        <w:rPr>
          <w:i/>
          <w:noProof/>
        </w:rPr>
        <w:t>Landes</w:t>
      </w:r>
    </w:p>
    <w:p w:rsidR="00402450" w:rsidRPr="00F54627" w:rsidRDefault="00402450" w:rsidP="00402450">
      <w:pPr>
        <w:rPr>
          <w:i/>
        </w:rPr>
      </w:pPr>
      <w:r>
        <w:rPr>
          <w:noProof/>
        </w:rPr>
        <w:t>Directs the Board of the Virginia Community College System, in coordination with SCHEV, VDOE, and VASS to implement plans for consistent quality and consistency of dual enrollment courses, a process for determining such consistency and the transferability of such courses to an institution of higher education.</w:t>
      </w:r>
      <w:r>
        <w:t xml:space="preserve">  </w:t>
      </w:r>
      <w:r>
        <w:rPr>
          <w:i/>
          <w:noProof/>
          <w:highlight w:val="yellow"/>
        </w:rPr>
        <w:t xml:space="preserve">Note: </w:t>
      </w:r>
      <w:r w:rsidRPr="003838D4">
        <w:rPr>
          <w:i/>
          <w:noProof/>
          <w:highlight w:val="yellow"/>
        </w:rPr>
        <w:t>On Governor's desk.</w:t>
      </w:r>
    </w:p>
    <w:p w:rsidR="00402450" w:rsidRPr="00F54627" w:rsidRDefault="00C6064E" w:rsidP="00402450">
      <w:pPr>
        <w:pStyle w:val="Heading3"/>
        <w:tabs>
          <w:tab w:val="left" w:pos="1080"/>
        </w:tabs>
        <w:ind w:left="1080" w:hanging="1080"/>
      </w:pPr>
      <w:hyperlink r:id="rId10" w:history="1">
        <w:r w:rsidR="00402450" w:rsidRPr="003838D4">
          <w:rPr>
            <w:bCs/>
          </w:rPr>
          <w:t>HB919</w:t>
        </w:r>
      </w:hyperlink>
      <w:r w:rsidR="00402450">
        <w:t>/</w:t>
      </w:r>
      <w:hyperlink r:id="rId11" w:history="1">
        <w:r w:rsidR="00402450" w:rsidRPr="003838D4">
          <w:rPr>
            <w:bCs/>
          </w:rPr>
          <w:t>SB631</w:t>
        </w:r>
      </w:hyperlink>
      <w:r w:rsidR="00402450" w:rsidRPr="007C24FE">
        <w:rPr>
          <w:u w:val="none"/>
        </w:rPr>
        <w:tab/>
      </w:r>
      <w:hyperlink r:id="rId12" w:history="1">
        <w:r w:rsidR="00402450" w:rsidRPr="003838D4">
          <w:rPr>
            <w:bCs/>
          </w:rPr>
          <w:t>Virginia Community College System; changes to ensure a standard quality of education.</w:t>
        </w:r>
      </w:hyperlink>
    </w:p>
    <w:p w:rsidR="00402450" w:rsidRPr="00F54627" w:rsidRDefault="00402450" w:rsidP="00402450">
      <w:pPr>
        <w:rPr>
          <w:i/>
        </w:rPr>
      </w:pPr>
      <w:r w:rsidRPr="00F54627">
        <w:rPr>
          <w:i/>
        </w:rPr>
        <w:t>Chief Patron</w:t>
      </w:r>
      <w:r>
        <w:rPr>
          <w:i/>
        </w:rPr>
        <w:t>s</w:t>
      </w:r>
      <w:r w:rsidRPr="00F54627">
        <w:rPr>
          <w:i/>
        </w:rPr>
        <w:t xml:space="preserve">: </w:t>
      </w:r>
      <w:r>
        <w:rPr>
          <w:i/>
        </w:rPr>
        <w:t xml:space="preserve">Del. S.C. </w:t>
      </w:r>
      <w:r>
        <w:rPr>
          <w:i/>
          <w:noProof/>
        </w:rPr>
        <w:t>Jones &amp; Sen. Dunnavant</w:t>
      </w:r>
    </w:p>
    <w:p w:rsidR="00402450" w:rsidRDefault="00402450" w:rsidP="00402450">
      <w:pPr>
        <w:rPr>
          <w:noProof/>
        </w:rPr>
      </w:pPr>
      <w:r>
        <w:rPr>
          <w:noProof/>
        </w:rPr>
        <w:t>Makes several changes to the Virginia Community College System to ensure a standard quality of education at all comprehensive community colleges, and to ensure in the transfer of community college credit to four-year public institutions of higher education in order to provide higher education as efficiently and cost effective as possible. The bill requires the development of a standard Passport Program and a Uniform Certificate of General Studies program to be offered at each community college. Initially, the Passport Program course offerings would be accepted as credit at a four-year institution, unless a four-year institution had applied for and received a waiver from accepting a particular course for a particular major, with a goal of making all courses in the Uniform Certificate transferrable. Four-year institutions, in cooperation with the Community College System, would be required to map out career education pathways to allow students to see the classes necessary to complete a four-year degree in a particular field of study. The Virginia Community College System would be required to create a single online repository where the public may access all transfer agreements and dual enrollment agreements with four-year institutions. Finally, the State Board for Community Colleges is required to implement an annual review for each community college, and to standardize the course offerings across the community college system.</w:t>
      </w:r>
    </w:p>
    <w:p w:rsidR="00402450" w:rsidRDefault="00402450" w:rsidP="00402450">
      <w:pPr>
        <w:rPr>
          <w:noProof/>
        </w:rPr>
      </w:pPr>
    </w:p>
    <w:p w:rsidR="00402450" w:rsidRPr="00F54627" w:rsidRDefault="00402450" w:rsidP="00402450">
      <w:pPr>
        <w:rPr>
          <w:i/>
        </w:rPr>
      </w:pPr>
      <w:r>
        <w:rPr>
          <w:noProof/>
        </w:rPr>
        <w:t>The bill adds the Virginia Community College System to the Virginia Online Network, and requires that all Passport Program courses be made available through the Network. A community college would be required to indicate whether dual enrollment courses offered at local school division would be eligible for transfer. The Community College system would also be required to maintain a database of all dual enrollment course offered across the Commonwealth.</w:t>
      </w:r>
      <w:r>
        <w:t xml:space="preserve">  </w:t>
      </w:r>
      <w:r w:rsidRPr="003838D4">
        <w:rPr>
          <w:i/>
          <w:noProof/>
          <w:highlight w:val="yellow"/>
        </w:rPr>
        <w:t>Note: On Governor's desk.</w:t>
      </w:r>
      <w:r w:rsidRPr="007C24FE">
        <w:tab/>
      </w:r>
    </w:p>
    <w:p w:rsidR="00402450" w:rsidRPr="00F54627" w:rsidRDefault="00402450" w:rsidP="00402450">
      <w:pPr>
        <w:pStyle w:val="Heading2"/>
      </w:pPr>
      <w:bookmarkStart w:id="2" w:name="_Toc508622065"/>
      <w:r w:rsidRPr="003838D4">
        <w:t>Early Childhood</w:t>
      </w:r>
      <w:bookmarkEnd w:id="2"/>
    </w:p>
    <w:p w:rsidR="00402450" w:rsidRPr="00F54627" w:rsidRDefault="00C6064E" w:rsidP="00402450">
      <w:pPr>
        <w:pStyle w:val="Heading3"/>
        <w:tabs>
          <w:tab w:val="left" w:pos="1080"/>
        </w:tabs>
        <w:ind w:left="1080" w:hanging="1080"/>
      </w:pPr>
      <w:hyperlink r:id="rId13" w:history="1">
        <w:r w:rsidR="00402450" w:rsidRPr="003838D4">
          <w:rPr>
            <w:bCs/>
          </w:rPr>
          <w:t>HB836</w:t>
        </w:r>
      </w:hyperlink>
      <w:r w:rsidR="00402450" w:rsidRPr="007C24FE">
        <w:rPr>
          <w:u w:val="none"/>
        </w:rPr>
        <w:tab/>
      </w:r>
      <w:hyperlink r:id="rId14" w:history="1">
        <w:r w:rsidR="00402450" w:rsidRPr="003838D4">
          <w:rPr>
            <w:bCs/>
          </w:rPr>
          <w:t>Child day programs at public or private school facilities; exemptions.</w:t>
        </w:r>
      </w:hyperlink>
    </w:p>
    <w:p w:rsidR="00402450" w:rsidRPr="00F54627" w:rsidRDefault="00402450" w:rsidP="00402450">
      <w:pPr>
        <w:rPr>
          <w:i/>
        </w:rPr>
      </w:pPr>
      <w:r w:rsidRPr="00F54627">
        <w:rPr>
          <w:i/>
        </w:rPr>
        <w:t xml:space="preserve">Chief Patron: </w:t>
      </w:r>
      <w:r w:rsidRPr="003838D4">
        <w:rPr>
          <w:i/>
          <w:noProof/>
        </w:rPr>
        <w:t>Bagby</w:t>
      </w:r>
    </w:p>
    <w:p w:rsidR="00402450" w:rsidRPr="00F54627" w:rsidRDefault="00402450" w:rsidP="00402450">
      <w:pPr>
        <w:rPr>
          <w:i/>
        </w:rPr>
      </w:pPr>
      <w:r>
        <w:rPr>
          <w:noProof/>
        </w:rPr>
        <w:t>Prohibits the Board of Social Services from adopting regulations governing child day programs located at public school facilities that require inspection or approval of the building, vehicles used to transport children attending the child day program that are owned by the school, or meals served to such children that are prepared by the school.</w:t>
      </w:r>
      <w:r>
        <w:t xml:space="preserve">  </w:t>
      </w:r>
      <w:r w:rsidRPr="003838D4">
        <w:rPr>
          <w:i/>
          <w:noProof/>
          <w:highlight w:val="yellow"/>
        </w:rPr>
        <w:t>Note: Signed by Governor.</w:t>
      </w:r>
    </w:p>
    <w:p w:rsidR="00402450" w:rsidRPr="00F54627" w:rsidRDefault="00C6064E" w:rsidP="00402450">
      <w:pPr>
        <w:pStyle w:val="Heading3"/>
        <w:tabs>
          <w:tab w:val="left" w:pos="1080"/>
        </w:tabs>
        <w:ind w:left="1080" w:hanging="1080"/>
      </w:pPr>
      <w:hyperlink r:id="rId15" w:history="1">
        <w:r w:rsidR="00402450" w:rsidRPr="003838D4">
          <w:rPr>
            <w:bCs/>
          </w:rPr>
          <w:t>HB1017</w:t>
        </w:r>
      </w:hyperlink>
      <w:r w:rsidR="00402450">
        <w:t>/</w:t>
      </w:r>
      <w:hyperlink r:id="rId16" w:history="1">
        <w:r w:rsidR="00402450" w:rsidRPr="003838D4">
          <w:rPr>
            <w:bCs/>
          </w:rPr>
          <w:t>SB682</w:t>
        </w:r>
      </w:hyperlink>
      <w:r w:rsidR="00402450" w:rsidRPr="007C24FE">
        <w:rPr>
          <w:u w:val="none"/>
        </w:rPr>
        <w:tab/>
      </w:r>
      <w:hyperlink r:id="rId17" w:history="1">
        <w:r w:rsidR="00402450" w:rsidRPr="003838D4">
          <w:rPr>
            <w:bCs/>
          </w:rPr>
          <w:t>Child day programs; exemptions from licensure.</w:t>
        </w:r>
      </w:hyperlink>
    </w:p>
    <w:p w:rsidR="00402450" w:rsidRPr="00F54627" w:rsidRDefault="00402450" w:rsidP="00402450">
      <w:pPr>
        <w:rPr>
          <w:i/>
        </w:rPr>
      </w:pPr>
      <w:r w:rsidRPr="00F54627">
        <w:rPr>
          <w:i/>
        </w:rPr>
        <w:t>Chief Patron</w:t>
      </w:r>
      <w:r>
        <w:rPr>
          <w:i/>
        </w:rPr>
        <w:t>s</w:t>
      </w:r>
      <w:r w:rsidRPr="00F54627">
        <w:rPr>
          <w:i/>
        </w:rPr>
        <w:t xml:space="preserve">: </w:t>
      </w:r>
      <w:r>
        <w:rPr>
          <w:i/>
        </w:rPr>
        <w:t xml:space="preserve">Del. </w:t>
      </w:r>
      <w:r w:rsidRPr="003838D4">
        <w:rPr>
          <w:i/>
          <w:noProof/>
        </w:rPr>
        <w:t>Toscano</w:t>
      </w:r>
      <w:r>
        <w:rPr>
          <w:i/>
          <w:noProof/>
        </w:rPr>
        <w:t xml:space="preserve"> &amp; Sen. Deeds</w:t>
      </w:r>
    </w:p>
    <w:p w:rsidR="00402450" w:rsidRPr="00F54627" w:rsidRDefault="00402450" w:rsidP="00402450">
      <w:pPr>
        <w:rPr>
          <w:i/>
        </w:rPr>
      </w:pPr>
      <w:r>
        <w:rPr>
          <w:noProof/>
        </w:rPr>
        <w:t>Exempts from licensure any child day program that is offered by a local school division, staffed by local school division employees, and attended by children who are at least four years of age and are enrolled in public school or a preschool program within such school division. The bill provides that such programs shall be subject to safety and supervisory standards established by the local school board. This bill is identical to SB 682.</w:t>
      </w:r>
      <w:r>
        <w:t xml:space="preserve">  </w:t>
      </w:r>
      <w:r w:rsidRPr="003838D4">
        <w:rPr>
          <w:i/>
          <w:noProof/>
          <w:highlight w:val="yellow"/>
        </w:rPr>
        <w:t>Note: Signed by Governor.</w:t>
      </w:r>
    </w:p>
    <w:p w:rsidR="00402450" w:rsidRPr="00F54627" w:rsidRDefault="00402450" w:rsidP="00402450">
      <w:pPr>
        <w:pStyle w:val="Heading2"/>
      </w:pPr>
      <w:bookmarkStart w:id="3" w:name="_Toc508622066"/>
      <w:r w:rsidRPr="003838D4">
        <w:lastRenderedPageBreak/>
        <w:t>English Language Learners</w:t>
      </w:r>
      <w:bookmarkEnd w:id="3"/>
    </w:p>
    <w:p w:rsidR="00402450" w:rsidRPr="00F54627" w:rsidRDefault="00C6064E" w:rsidP="00402450">
      <w:pPr>
        <w:pStyle w:val="Heading3"/>
        <w:tabs>
          <w:tab w:val="left" w:pos="1080"/>
        </w:tabs>
        <w:ind w:left="1080" w:hanging="1080"/>
      </w:pPr>
      <w:hyperlink r:id="rId18" w:history="1">
        <w:r w:rsidR="00402450" w:rsidRPr="003838D4">
          <w:rPr>
            <w:bCs/>
          </w:rPr>
          <w:t>HB442</w:t>
        </w:r>
      </w:hyperlink>
      <w:r w:rsidR="00402450" w:rsidRPr="007C24FE">
        <w:rPr>
          <w:u w:val="none"/>
        </w:rPr>
        <w:tab/>
      </w:r>
      <w:hyperlink r:id="rId19" w:history="1">
        <w:r w:rsidR="00402450" w:rsidRPr="003838D4">
          <w:rPr>
            <w:bCs/>
          </w:rPr>
          <w:t>Career and technical education credentials; testing accommodations for English language learners.</w:t>
        </w:r>
      </w:hyperlink>
    </w:p>
    <w:p w:rsidR="00402450" w:rsidRPr="00F54627" w:rsidRDefault="00402450" w:rsidP="00402450">
      <w:pPr>
        <w:rPr>
          <w:i/>
        </w:rPr>
      </w:pPr>
      <w:r w:rsidRPr="00F54627">
        <w:rPr>
          <w:i/>
        </w:rPr>
        <w:t xml:space="preserve">Chief Patron: </w:t>
      </w:r>
      <w:r w:rsidRPr="003838D4">
        <w:rPr>
          <w:i/>
          <w:noProof/>
        </w:rPr>
        <w:t>Carroll Foy</w:t>
      </w:r>
    </w:p>
    <w:p w:rsidR="00402450" w:rsidRPr="00F54627" w:rsidRDefault="00402450" w:rsidP="00402450">
      <w:pPr>
        <w:rPr>
          <w:i/>
        </w:rPr>
      </w:pPr>
      <w:r>
        <w:rPr>
          <w:noProof/>
        </w:rPr>
        <w:t>requires VDOE to develop, maintain, and make available to each local school board a catalogue of the testing accommodations available to ELLs for each certification, examination, assessment, and battery that satisfies the career and technical education credential graduation requirement. The bill requires each local school board to develop and implement policies to require each high school principal or his designee to notify each ELL of the availability of such testing accommodations prior to the student’s participation in any such certification, examination, assessment, or battery.  The bill has a delayed effective date of July 1, 2019.</w:t>
      </w:r>
      <w:r>
        <w:t xml:space="preserve">  </w:t>
      </w:r>
      <w:r w:rsidRPr="003838D4">
        <w:rPr>
          <w:i/>
          <w:noProof/>
          <w:highlight w:val="yellow"/>
        </w:rPr>
        <w:t>Note: On Governor's desk.</w:t>
      </w:r>
    </w:p>
    <w:p w:rsidR="00402450" w:rsidRPr="00F54627" w:rsidRDefault="00C6064E" w:rsidP="00402450">
      <w:pPr>
        <w:pStyle w:val="Heading3"/>
        <w:tabs>
          <w:tab w:val="left" w:pos="1080"/>
        </w:tabs>
        <w:ind w:left="1080" w:hanging="1080"/>
      </w:pPr>
      <w:hyperlink r:id="rId20" w:history="1">
        <w:r w:rsidR="00402450" w:rsidRPr="003838D4">
          <w:rPr>
            <w:bCs/>
          </w:rPr>
          <w:t>HB507</w:t>
        </w:r>
      </w:hyperlink>
      <w:r w:rsidR="00402450" w:rsidRPr="007C24FE">
        <w:rPr>
          <w:u w:val="none"/>
        </w:rPr>
        <w:tab/>
      </w:r>
      <w:hyperlink r:id="rId21" w:history="1">
        <w:r w:rsidR="00402450" w:rsidRPr="003838D4">
          <w:rPr>
            <w:bCs/>
          </w:rPr>
          <w:t>Standards of Quality; instructional programs and positions, dual language.</w:t>
        </w:r>
      </w:hyperlink>
    </w:p>
    <w:p w:rsidR="00402450" w:rsidRPr="00F54627" w:rsidRDefault="00402450" w:rsidP="00402450">
      <w:pPr>
        <w:rPr>
          <w:i/>
        </w:rPr>
      </w:pPr>
      <w:r w:rsidRPr="00F54627">
        <w:rPr>
          <w:i/>
        </w:rPr>
        <w:t xml:space="preserve">Chief Patron: </w:t>
      </w:r>
      <w:r w:rsidRPr="003838D4">
        <w:rPr>
          <w:i/>
          <w:noProof/>
        </w:rPr>
        <w:t>Mullin</w:t>
      </w:r>
    </w:p>
    <w:p w:rsidR="00402450" w:rsidRPr="00F54627" w:rsidRDefault="00402450" w:rsidP="00402450">
      <w:pPr>
        <w:rPr>
          <w:i/>
        </w:rPr>
      </w:pPr>
      <w:r>
        <w:rPr>
          <w:noProof/>
        </w:rPr>
        <w:t>Standards of Quality; instructional programs and positions; dual language. Provides that (i) the instructional programs for students with limited English proficiency implemented by each local school board may include dual language programs whereby such students receive instruction in English and in a second language and (ii) the additional full-time equivalent instructional positions for students identified as having limited English proficiency that are funded pursuant to the general appropriation act may include dual language teachers who provide instruction in English and in a second language.</w:t>
      </w:r>
      <w:r>
        <w:t xml:space="preserve">  </w:t>
      </w:r>
      <w:r w:rsidRPr="003838D4">
        <w:rPr>
          <w:i/>
          <w:noProof/>
          <w:highlight w:val="yellow"/>
        </w:rPr>
        <w:t>Note: On Governor's desk.</w:t>
      </w:r>
    </w:p>
    <w:p w:rsidR="00402450" w:rsidRPr="00F54627" w:rsidRDefault="00C6064E" w:rsidP="00402450">
      <w:pPr>
        <w:pStyle w:val="Heading3"/>
        <w:tabs>
          <w:tab w:val="left" w:pos="1080"/>
        </w:tabs>
        <w:ind w:left="1080" w:hanging="1080"/>
      </w:pPr>
      <w:hyperlink r:id="rId22" w:history="1">
        <w:r w:rsidR="00402450" w:rsidRPr="003838D4">
          <w:rPr>
            <w:bCs/>
          </w:rPr>
          <w:t>HB1156</w:t>
        </w:r>
      </w:hyperlink>
      <w:r w:rsidR="00402450" w:rsidRPr="007C24FE">
        <w:rPr>
          <w:u w:val="none"/>
        </w:rPr>
        <w:tab/>
      </w:r>
      <w:hyperlink r:id="rId23" w:history="1">
        <w:r w:rsidR="00402450" w:rsidRPr="003838D4">
          <w:rPr>
            <w:bCs/>
          </w:rPr>
          <w:t>Teacher licensure; endorsement in dual language instruction pre-kindergarten through grade six.</w:t>
        </w:r>
      </w:hyperlink>
    </w:p>
    <w:p w:rsidR="00402450" w:rsidRPr="00F54627" w:rsidRDefault="00402450" w:rsidP="00402450">
      <w:pPr>
        <w:rPr>
          <w:i/>
        </w:rPr>
      </w:pPr>
      <w:r w:rsidRPr="00F54627">
        <w:rPr>
          <w:i/>
        </w:rPr>
        <w:t xml:space="preserve">Chief Patron: </w:t>
      </w:r>
      <w:r w:rsidRPr="003838D4">
        <w:rPr>
          <w:i/>
          <w:noProof/>
        </w:rPr>
        <w:t>Wilt</w:t>
      </w:r>
    </w:p>
    <w:p w:rsidR="00402450" w:rsidRPr="00F54627" w:rsidRDefault="00402450" w:rsidP="00402450">
      <w:pPr>
        <w:rPr>
          <w:i/>
        </w:rPr>
      </w:pPr>
      <w:r>
        <w:rPr>
          <w:noProof/>
        </w:rPr>
        <w:t>Teacher licensure; endorsement in dual language instruction pre-kindergarten through grade six. Requires the Board of Education, in its regulations governing licensure, to provide for licensure of teachers with an endorsement in dual language instruction pre-kindergarten through grade six. The bill defines "dual language instruction" as instruction in English and in a second language. The bill requires the Board, in establishing the requirements for such endorsement, to require, at minimum, coursework in dual language education; bilingual literacy development; methods of second language acquisition; theories of second language acquisition; instructional strategies for classroom management for the elementary classroom; and content-based curriculum, instruction, and assessment. The bill provides that (i) each teacher with such an endorsement is exempt from the Virginia Communication and Literacy Assessment requirement but is subject to the subject matter-specific professional teacher's assessment requirements and (ii) no teacher with such an endorsement is required to obtain an additional endorsement in early/primary education pre-kindergarten through grade three or elementary education pre-kindergarten through grade six in order to teach in pre-kindergarten through grade six.</w:t>
      </w:r>
      <w:r>
        <w:t xml:space="preserve">  </w:t>
      </w:r>
      <w:r w:rsidRPr="003838D4">
        <w:rPr>
          <w:i/>
          <w:noProof/>
          <w:highlight w:val="yellow"/>
        </w:rPr>
        <w:t>Note: Governor's desk.</w:t>
      </w:r>
    </w:p>
    <w:p w:rsidR="00402450" w:rsidRPr="00F54627" w:rsidRDefault="00402450" w:rsidP="00402450">
      <w:pPr>
        <w:pStyle w:val="Heading2"/>
      </w:pPr>
      <w:bookmarkStart w:id="4" w:name="_Toc508622067"/>
      <w:r w:rsidRPr="003838D4">
        <w:t>Enrollment</w:t>
      </w:r>
      <w:bookmarkEnd w:id="4"/>
    </w:p>
    <w:p w:rsidR="00402450" w:rsidRPr="00F54627" w:rsidRDefault="00C6064E" w:rsidP="00402450">
      <w:pPr>
        <w:pStyle w:val="Heading3"/>
        <w:tabs>
          <w:tab w:val="left" w:pos="1080"/>
        </w:tabs>
        <w:ind w:left="1080" w:hanging="1080"/>
      </w:pPr>
      <w:hyperlink r:id="rId24" w:history="1">
        <w:r w:rsidR="00402450" w:rsidRPr="003838D4">
          <w:rPr>
            <w:bCs/>
          </w:rPr>
          <w:t>HB1085</w:t>
        </w:r>
      </w:hyperlink>
      <w:r w:rsidR="00402450" w:rsidRPr="007C24FE">
        <w:rPr>
          <w:u w:val="none"/>
        </w:rPr>
        <w:tab/>
      </w:r>
      <w:hyperlink r:id="rId25" w:history="1">
        <w:r w:rsidR="00402450" w:rsidRPr="003838D4">
          <w:rPr>
            <w:bCs/>
          </w:rPr>
          <w:t>Public schools; open enrollment for military students.</w:t>
        </w:r>
      </w:hyperlink>
    </w:p>
    <w:p w:rsidR="00402450" w:rsidRPr="00F54627" w:rsidRDefault="00402450" w:rsidP="00402450">
      <w:pPr>
        <w:rPr>
          <w:i/>
        </w:rPr>
      </w:pPr>
      <w:r w:rsidRPr="00F54627">
        <w:rPr>
          <w:i/>
        </w:rPr>
        <w:t xml:space="preserve">Chief Patron: </w:t>
      </w:r>
      <w:r w:rsidRPr="003838D4">
        <w:rPr>
          <w:i/>
          <w:noProof/>
        </w:rPr>
        <w:t>Yancey</w:t>
      </w:r>
    </w:p>
    <w:p w:rsidR="00402450" w:rsidRPr="00F54627" w:rsidRDefault="00402450" w:rsidP="00402450">
      <w:pPr>
        <w:rPr>
          <w:i/>
        </w:rPr>
      </w:pPr>
      <w:r>
        <w:rPr>
          <w:noProof/>
        </w:rPr>
        <w:t>Requires any local school board of a school division in which a military installation or other military housing is located to establish and implement policies to provide for the enrollment to any school of any student residing on a military installation or in military housing within the school division, upon the request of his parent. The bill permits such policies to include certain conditions. The bill requires a copy of such policies to be posted on the division's website and to be available to the public upon request.</w:t>
      </w:r>
      <w:r>
        <w:t xml:space="preserve">  </w:t>
      </w:r>
      <w:r w:rsidRPr="003838D4">
        <w:rPr>
          <w:i/>
          <w:noProof/>
          <w:highlight w:val="yellow"/>
        </w:rPr>
        <w:t>Note: On Governor's desk.</w:t>
      </w:r>
    </w:p>
    <w:p w:rsidR="00402450" w:rsidRPr="00F54627" w:rsidRDefault="00C6064E" w:rsidP="00402450">
      <w:pPr>
        <w:pStyle w:val="Heading3"/>
        <w:tabs>
          <w:tab w:val="left" w:pos="1080"/>
        </w:tabs>
        <w:ind w:left="1080" w:hanging="1080"/>
      </w:pPr>
      <w:hyperlink r:id="rId26" w:history="1">
        <w:r w:rsidR="00402450" w:rsidRPr="003838D4">
          <w:rPr>
            <w:bCs/>
          </w:rPr>
          <w:t>SB775</w:t>
        </w:r>
      </w:hyperlink>
      <w:r w:rsidR="00402450" w:rsidRPr="007C24FE">
        <w:rPr>
          <w:u w:val="none"/>
        </w:rPr>
        <w:tab/>
      </w:r>
      <w:hyperlink r:id="rId27" w:history="1">
        <w:r w:rsidR="00402450" w:rsidRPr="003838D4">
          <w:rPr>
            <w:bCs/>
          </w:rPr>
          <w:t>Public schools; military children, tuition.</w:t>
        </w:r>
      </w:hyperlink>
    </w:p>
    <w:p w:rsidR="00402450" w:rsidRPr="00F54627" w:rsidRDefault="00402450" w:rsidP="00402450">
      <w:pPr>
        <w:rPr>
          <w:i/>
        </w:rPr>
      </w:pPr>
      <w:r w:rsidRPr="00F54627">
        <w:rPr>
          <w:i/>
        </w:rPr>
        <w:t xml:space="preserve">Chief Patron: </w:t>
      </w:r>
      <w:r w:rsidRPr="003838D4">
        <w:rPr>
          <w:i/>
          <w:noProof/>
        </w:rPr>
        <w:t>Locke</w:t>
      </w:r>
    </w:p>
    <w:p w:rsidR="00402450" w:rsidRPr="00F54627" w:rsidRDefault="00402450" w:rsidP="00402450">
      <w:pPr>
        <w:rPr>
          <w:i/>
        </w:rPr>
      </w:pPr>
      <w:r>
        <w:rPr>
          <w:noProof/>
        </w:rPr>
        <w:t>Public schools; military children; tuition. Prohibits the child of a person on active military duty who is attending school for free from being charged upon such child's relocation pursuant to orders his parent received to relocate to a new duty station or to be deployed. The bill allows the child to remain enrolled in the current school division free of tuition through the end of the school year. The bill also prohibits the child of a person on active military duty who is eligible to attend a school for free from being charged tuition by a school division that will be that child's school division of residence upon such child's service member parent's relocation to the jurisdiction for that school division pursuant to orders received.</w:t>
      </w:r>
      <w:r>
        <w:t xml:space="preserve">  </w:t>
      </w:r>
      <w:r w:rsidRPr="003838D4">
        <w:rPr>
          <w:i/>
          <w:noProof/>
          <w:highlight w:val="yellow"/>
        </w:rPr>
        <w:t xml:space="preserve">Note: </w:t>
      </w:r>
      <w:r>
        <w:rPr>
          <w:i/>
          <w:noProof/>
          <w:highlight w:val="yellow"/>
        </w:rPr>
        <w:t>This was a VDOE agency bill.</w:t>
      </w:r>
      <w:r w:rsidRPr="003838D4">
        <w:rPr>
          <w:i/>
          <w:noProof/>
          <w:highlight w:val="yellow"/>
        </w:rPr>
        <w:t xml:space="preserve">  On Governor's desk.</w:t>
      </w:r>
    </w:p>
    <w:p w:rsidR="00402450" w:rsidRPr="00F54627" w:rsidRDefault="00C6064E" w:rsidP="00402450">
      <w:pPr>
        <w:pStyle w:val="Heading3"/>
        <w:tabs>
          <w:tab w:val="left" w:pos="1080"/>
        </w:tabs>
        <w:ind w:left="1080" w:hanging="1080"/>
      </w:pPr>
      <w:hyperlink r:id="rId28" w:history="1">
        <w:r w:rsidR="00402450" w:rsidRPr="003838D4">
          <w:rPr>
            <w:bCs/>
          </w:rPr>
          <w:t>SB961</w:t>
        </w:r>
      </w:hyperlink>
      <w:r w:rsidR="00402450" w:rsidRPr="007C24FE">
        <w:rPr>
          <w:u w:val="none"/>
        </w:rPr>
        <w:tab/>
      </w:r>
      <w:hyperlink r:id="rId29" w:history="1">
        <w:r w:rsidR="00402450" w:rsidRPr="003838D4">
          <w:rPr>
            <w:bCs/>
          </w:rPr>
          <w:t>Public schools; homeless children.</w:t>
        </w:r>
      </w:hyperlink>
    </w:p>
    <w:p w:rsidR="00402450" w:rsidRPr="00F54627" w:rsidRDefault="00402450" w:rsidP="00402450">
      <w:pPr>
        <w:rPr>
          <w:i/>
        </w:rPr>
      </w:pPr>
      <w:r w:rsidRPr="00F54627">
        <w:rPr>
          <w:i/>
        </w:rPr>
        <w:t xml:space="preserve">Chief Patron: </w:t>
      </w:r>
      <w:r w:rsidRPr="003838D4">
        <w:rPr>
          <w:i/>
          <w:noProof/>
        </w:rPr>
        <w:t>Mason</w:t>
      </w:r>
    </w:p>
    <w:p w:rsidR="00402450" w:rsidRPr="00F54627" w:rsidRDefault="00402450" w:rsidP="00402450">
      <w:pPr>
        <w:rPr>
          <w:i/>
        </w:rPr>
      </w:pPr>
      <w:r>
        <w:rPr>
          <w:noProof/>
        </w:rPr>
        <w:t>Public schools; homeless children. Aligns provisions regarding when a homeless child or youth is deemed to reside in a school division with Subtitle VII-B of the federal McKinney-Vento Homeless Assistance Act, as amended (42 U.S.C. § 11431 et seq.) and updates references to such act.</w:t>
      </w:r>
      <w:r>
        <w:t xml:space="preserve">  </w:t>
      </w:r>
      <w:r w:rsidRPr="003838D4">
        <w:rPr>
          <w:i/>
          <w:noProof/>
          <w:highlight w:val="yellow"/>
        </w:rPr>
        <w:t>Note: On Governor's desk.</w:t>
      </w:r>
    </w:p>
    <w:p w:rsidR="00402450" w:rsidRPr="00F54627" w:rsidRDefault="00402450" w:rsidP="00402450">
      <w:pPr>
        <w:pStyle w:val="Heading2"/>
      </w:pPr>
      <w:bookmarkStart w:id="5" w:name="_Toc508622068"/>
      <w:r w:rsidRPr="003838D4">
        <w:t>Facilities</w:t>
      </w:r>
      <w:bookmarkEnd w:id="5"/>
    </w:p>
    <w:p w:rsidR="00402450" w:rsidRPr="00F54627" w:rsidRDefault="00C6064E" w:rsidP="00402450">
      <w:pPr>
        <w:pStyle w:val="Heading3"/>
        <w:tabs>
          <w:tab w:val="left" w:pos="1080"/>
        </w:tabs>
        <w:ind w:left="1080" w:hanging="1080"/>
      </w:pPr>
      <w:hyperlink r:id="rId30" w:history="1">
        <w:r w:rsidR="00402450" w:rsidRPr="003838D4">
          <w:rPr>
            <w:bCs/>
          </w:rPr>
          <w:t>HB1451</w:t>
        </w:r>
      </w:hyperlink>
      <w:r w:rsidR="00402450" w:rsidRPr="007C24FE">
        <w:rPr>
          <w:u w:val="none"/>
        </w:rPr>
        <w:tab/>
      </w:r>
      <w:hyperlink r:id="rId31" w:history="1">
        <w:r w:rsidR="00402450" w:rsidRPr="003838D4">
          <w:rPr>
            <w:bCs/>
          </w:rPr>
          <w:t>Net energy metering; SCC to establish pilot program for schools generating electricity.</w:t>
        </w:r>
      </w:hyperlink>
    </w:p>
    <w:p w:rsidR="00402450" w:rsidRPr="00F54627" w:rsidRDefault="00402450" w:rsidP="00402450">
      <w:pPr>
        <w:rPr>
          <w:i/>
        </w:rPr>
      </w:pPr>
      <w:r w:rsidRPr="00F54627">
        <w:rPr>
          <w:i/>
        </w:rPr>
        <w:t xml:space="preserve">Chief Patron: </w:t>
      </w:r>
      <w:r w:rsidRPr="003838D4">
        <w:rPr>
          <w:i/>
          <w:noProof/>
        </w:rPr>
        <w:t>Sullivan</w:t>
      </w:r>
    </w:p>
    <w:p w:rsidR="00402450" w:rsidRPr="00F54627" w:rsidRDefault="00402450" w:rsidP="00402450">
      <w:pPr>
        <w:rPr>
          <w:i/>
        </w:rPr>
      </w:pPr>
      <w:r>
        <w:rPr>
          <w:noProof/>
        </w:rPr>
        <w:t>Directs Dominion Virginia Energy to conduct a pilot program, not exceeding 10 megawatts in the aggregate, under which any public school in the Commonwealth that generates more electricity from a wind-powered or solar-powered generation facility than it consumes in a billing period may either credit the excess electricity to the metered accounts of one or more other schools in the school division or be paid for the excess electricity at the contractually negotiated rate.</w:t>
      </w:r>
      <w:r>
        <w:t xml:space="preserve">  </w:t>
      </w:r>
      <w:r w:rsidRPr="003838D4">
        <w:rPr>
          <w:i/>
          <w:noProof/>
          <w:highlight w:val="yellow"/>
        </w:rPr>
        <w:t>Note: On Governor's desk.</w:t>
      </w:r>
    </w:p>
    <w:p w:rsidR="00402450" w:rsidRPr="00F54627" w:rsidRDefault="00402450" w:rsidP="00402450">
      <w:pPr>
        <w:pStyle w:val="Heading2"/>
      </w:pPr>
      <w:bookmarkStart w:id="6" w:name="_Toc508622069"/>
      <w:r w:rsidRPr="003838D4">
        <w:t>Finance</w:t>
      </w:r>
      <w:bookmarkEnd w:id="6"/>
    </w:p>
    <w:p w:rsidR="00402450" w:rsidRPr="00F54627" w:rsidRDefault="00C6064E" w:rsidP="00402450">
      <w:pPr>
        <w:pStyle w:val="Heading3"/>
        <w:tabs>
          <w:tab w:val="left" w:pos="1080"/>
        </w:tabs>
        <w:ind w:left="1080" w:hanging="1080"/>
      </w:pPr>
      <w:hyperlink r:id="rId32" w:history="1">
        <w:r w:rsidR="00402450" w:rsidRPr="003838D4">
          <w:rPr>
            <w:bCs/>
          </w:rPr>
          <w:t>SB658</w:t>
        </w:r>
      </w:hyperlink>
      <w:r w:rsidR="00402450" w:rsidRPr="007C24FE">
        <w:rPr>
          <w:u w:val="none"/>
        </w:rPr>
        <w:tab/>
      </w:r>
      <w:hyperlink r:id="rId33" w:history="1">
        <w:r w:rsidR="00402450" w:rsidRPr="003838D4">
          <w:rPr>
            <w:bCs/>
          </w:rPr>
          <w:t>Literary Fund; application for loans by regional and joint schools.</w:t>
        </w:r>
      </w:hyperlink>
    </w:p>
    <w:p w:rsidR="00402450" w:rsidRPr="00F54627" w:rsidRDefault="00402450" w:rsidP="00402450">
      <w:pPr>
        <w:rPr>
          <w:i/>
        </w:rPr>
      </w:pPr>
      <w:r w:rsidRPr="00F54627">
        <w:rPr>
          <w:i/>
        </w:rPr>
        <w:t xml:space="preserve">Chief Patron: </w:t>
      </w:r>
      <w:r w:rsidRPr="003838D4">
        <w:rPr>
          <w:i/>
          <w:noProof/>
        </w:rPr>
        <w:t>Wagner</w:t>
      </w:r>
    </w:p>
    <w:p w:rsidR="00402450" w:rsidRPr="00F54627" w:rsidRDefault="00402450" w:rsidP="00402450">
      <w:pPr>
        <w:rPr>
          <w:i/>
        </w:rPr>
      </w:pPr>
      <w:r>
        <w:rPr>
          <w:noProof/>
        </w:rPr>
        <w:t>Literary Fund; application for loans by regional and joint schools. Clarifies that school boards of school divisions participating in a regional or joint school may jointly apply to the Board of Education for a loan from the Literary Fund to benefit the regional or joint school.</w:t>
      </w:r>
      <w:r>
        <w:t xml:space="preserve">  </w:t>
      </w:r>
      <w:r w:rsidRPr="003838D4">
        <w:rPr>
          <w:i/>
          <w:noProof/>
          <w:highlight w:val="yellow"/>
        </w:rPr>
        <w:t>Note: On Governor's desk.</w:t>
      </w:r>
    </w:p>
    <w:p w:rsidR="00402450" w:rsidRPr="00F54627" w:rsidRDefault="00402450" w:rsidP="00402450">
      <w:pPr>
        <w:pStyle w:val="Heading2"/>
      </w:pPr>
      <w:bookmarkStart w:id="7" w:name="_Toc508622070"/>
      <w:r w:rsidRPr="003838D4">
        <w:t>Home Instruction</w:t>
      </w:r>
      <w:bookmarkEnd w:id="7"/>
    </w:p>
    <w:p w:rsidR="00402450" w:rsidRPr="00F54627" w:rsidRDefault="00C6064E" w:rsidP="00402450">
      <w:pPr>
        <w:pStyle w:val="Heading3"/>
        <w:tabs>
          <w:tab w:val="left" w:pos="1080"/>
        </w:tabs>
        <w:ind w:left="1080" w:hanging="1080"/>
      </w:pPr>
      <w:hyperlink r:id="rId34" w:history="1">
        <w:r w:rsidR="00402450" w:rsidRPr="003838D4">
          <w:rPr>
            <w:bCs/>
          </w:rPr>
          <w:t>HB1370</w:t>
        </w:r>
      </w:hyperlink>
      <w:r w:rsidR="00402450" w:rsidRPr="007C24FE">
        <w:rPr>
          <w:u w:val="none"/>
        </w:rPr>
        <w:tab/>
      </w:r>
      <w:hyperlink r:id="rId35" w:history="1">
        <w:r w:rsidR="00402450" w:rsidRPr="003838D4">
          <w:rPr>
            <w:bCs/>
          </w:rPr>
          <w:t>Home instruction of children; requirements, education options.</w:t>
        </w:r>
      </w:hyperlink>
    </w:p>
    <w:p w:rsidR="00402450" w:rsidRPr="00F54627" w:rsidRDefault="00402450" w:rsidP="00402450">
      <w:pPr>
        <w:rPr>
          <w:i/>
        </w:rPr>
      </w:pPr>
      <w:r w:rsidRPr="00F54627">
        <w:rPr>
          <w:i/>
        </w:rPr>
        <w:t xml:space="preserve">Chief Patron: </w:t>
      </w:r>
      <w:r w:rsidRPr="003838D4">
        <w:rPr>
          <w:i/>
          <w:noProof/>
        </w:rPr>
        <w:t>Pogge</w:t>
      </w:r>
    </w:p>
    <w:p w:rsidR="00402450" w:rsidRPr="00F54627" w:rsidRDefault="00402450" w:rsidP="00402450">
      <w:pPr>
        <w:rPr>
          <w:i/>
        </w:rPr>
      </w:pPr>
      <w:r>
        <w:rPr>
          <w:noProof/>
        </w:rPr>
        <w:t>Clarifies that a parent who provides home instruction through a program of study or curriculum is required to provide his child with such program of study or curriculum to satisfy the requirements for the home instruction of such child.</w:t>
      </w:r>
      <w:r>
        <w:t xml:space="preserve">  </w:t>
      </w:r>
      <w:r w:rsidRPr="003838D4">
        <w:rPr>
          <w:i/>
          <w:noProof/>
          <w:highlight w:val="yellow"/>
        </w:rPr>
        <w:t>Note: On Governor's desk.</w:t>
      </w:r>
    </w:p>
    <w:p w:rsidR="00402450" w:rsidRPr="00F54627" w:rsidRDefault="00C6064E" w:rsidP="00402450">
      <w:pPr>
        <w:pStyle w:val="Heading3"/>
        <w:tabs>
          <w:tab w:val="left" w:pos="1080"/>
        </w:tabs>
        <w:ind w:left="1080" w:hanging="1080"/>
      </w:pPr>
      <w:hyperlink r:id="rId36" w:history="1">
        <w:r w:rsidR="00402450" w:rsidRPr="003838D4">
          <w:rPr>
            <w:bCs/>
          </w:rPr>
          <w:t>HB45</w:t>
        </w:r>
      </w:hyperlink>
      <w:r w:rsidR="00402450" w:rsidRPr="007C24FE">
        <w:rPr>
          <w:u w:val="none"/>
        </w:rPr>
        <w:tab/>
      </w:r>
      <w:hyperlink r:id="rId37" w:history="1">
        <w:r w:rsidR="00402450" w:rsidRPr="003838D4">
          <w:rPr>
            <w:bCs/>
          </w:rPr>
          <w:t>Family life education curricula; personal privacy and personal boundaries.</w:t>
        </w:r>
      </w:hyperlink>
    </w:p>
    <w:p w:rsidR="00402450" w:rsidRPr="00F54627" w:rsidRDefault="00402450" w:rsidP="00402450">
      <w:pPr>
        <w:rPr>
          <w:i/>
        </w:rPr>
      </w:pPr>
      <w:r w:rsidRPr="00F54627">
        <w:rPr>
          <w:i/>
        </w:rPr>
        <w:t xml:space="preserve">Chief Patron: </w:t>
      </w:r>
      <w:r w:rsidRPr="003838D4">
        <w:rPr>
          <w:i/>
          <w:noProof/>
        </w:rPr>
        <w:t>Filler-Corn</w:t>
      </w:r>
    </w:p>
    <w:p w:rsidR="00402450" w:rsidRPr="00F54627" w:rsidRDefault="00402450" w:rsidP="00402450">
      <w:pPr>
        <w:rPr>
          <w:i/>
        </w:rPr>
      </w:pPr>
      <w:r>
        <w:rPr>
          <w:noProof/>
        </w:rPr>
        <w:t>Requires any family life education curriculum offered in any elementary school, middle school, or high school to incorporate age-appropriate elements of effective and evidence-based programs on the importance of the personal privacy and personal boundaries of other individuals and tools for a student to use to ensure that he respects the personal privacy and personal boundaries of other individuals.</w:t>
      </w:r>
      <w:r>
        <w:t xml:space="preserve">  </w:t>
      </w:r>
      <w:r w:rsidRPr="003838D4">
        <w:rPr>
          <w:i/>
          <w:noProof/>
          <w:highlight w:val="yellow"/>
        </w:rPr>
        <w:t>Note: On Governor's desk.</w:t>
      </w:r>
    </w:p>
    <w:p w:rsidR="00402450" w:rsidRPr="00F54627" w:rsidRDefault="00402450" w:rsidP="00402450">
      <w:pPr>
        <w:pStyle w:val="Heading2"/>
      </w:pPr>
      <w:bookmarkStart w:id="8" w:name="_Toc508622071"/>
      <w:r w:rsidRPr="003838D4">
        <w:lastRenderedPageBreak/>
        <w:t>Instruction</w:t>
      </w:r>
      <w:bookmarkEnd w:id="8"/>
    </w:p>
    <w:p w:rsidR="00402450" w:rsidRPr="00F54627" w:rsidRDefault="00C6064E" w:rsidP="00402450">
      <w:pPr>
        <w:pStyle w:val="Heading3"/>
        <w:tabs>
          <w:tab w:val="left" w:pos="1080"/>
        </w:tabs>
        <w:ind w:left="1080" w:hanging="1080"/>
      </w:pPr>
      <w:hyperlink r:id="rId38" w:history="1">
        <w:r w:rsidR="00402450" w:rsidRPr="003838D4">
          <w:rPr>
            <w:bCs/>
          </w:rPr>
          <w:t>HB544</w:t>
        </w:r>
      </w:hyperlink>
      <w:r w:rsidR="00402450">
        <w:t>/</w:t>
      </w:r>
      <w:hyperlink r:id="rId39" w:history="1">
        <w:r w:rsidR="00402450" w:rsidRPr="003838D4">
          <w:rPr>
            <w:bCs/>
          </w:rPr>
          <w:t>SB960</w:t>
        </w:r>
      </w:hyperlink>
      <w:r w:rsidR="00402450" w:rsidRPr="007C24FE">
        <w:rPr>
          <w:u w:val="none"/>
        </w:rPr>
        <w:tab/>
      </w:r>
      <w:hyperlink r:id="rId40" w:history="1">
        <w:r w:rsidR="00402450" w:rsidRPr="003838D4">
          <w:rPr>
            <w:bCs/>
          </w:rPr>
          <w:t>High School to Work Partnerships; establishment, exemptions.</w:t>
        </w:r>
      </w:hyperlink>
    </w:p>
    <w:p w:rsidR="00402450" w:rsidRPr="00F54627" w:rsidRDefault="00402450" w:rsidP="00402450">
      <w:pPr>
        <w:rPr>
          <w:i/>
        </w:rPr>
      </w:pPr>
      <w:r w:rsidRPr="00F54627">
        <w:rPr>
          <w:i/>
        </w:rPr>
        <w:t>Chief Patron</w:t>
      </w:r>
      <w:r>
        <w:rPr>
          <w:i/>
        </w:rPr>
        <w:t>s</w:t>
      </w:r>
      <w:r w:rsidRPr="00F54627">
        <w:rPr>
          <w:i/>
        </w:rPr>
        <w:t xml:space="preserve">: </w:t>
      </w:r>
      <w:r>
        <w:rPr>
          <w:i/>
        </w:rPr>
        <w:t xml:space="preserve">Del. </w:t>
      </w:r>
      <w:r w:rsidRPr="003838D4">
        <w:rPr>
          <w:i/>
          <w:noProof/>
        </w:rPr>
        <w:t>Freitas</w:t>
      </w:r>
      <w:r>
        <w:rPr>
          <w:i/>
          <w:noProof/>
        </w:rPr>
        <w:t xml:space="preserve"> &amp; Sen. Suetterlein</w:t>
      </w:r>
    </w:p>
    <w:p w:rsidR="00402450" w:rsidRPr="00F54627" w:rsidRDefault="00402450" w:rsidP="00402450">
      <w:pPr>
        <w:rPr>
          <w:i/>
        </w:rPr>
      </w:pPr>
      <w:r>
        <w:rPr>
          <w:noProof/>
        </w:rPr>
        <w:t>High School to Work Partnerships; establishment; exemptions. Permits each local school board to (i) establish High School to Work Partnerships (Partnerships) between public high schools and local businesses to create opportunities for high school students to (a) participate in an apprenticeship, internship, or job shadow program in a variety of trades and skilled labor positions or (b) tour local businesses and meet with owners and employees or (ii) delegate the authority to establish Partnerships to the local school division's career and technical education administrator or his designee, in collaboration with the guidance counselor office of each public high school in the school division. The bill requires such local school boards to educate high school students about opportunities available through such Partnerships. The bill also requires the Board of Education, the Department of Labor and Industry, and the State Board for Community Colleges to identify Partnerships that may be eligible for exemptions from certain federal and state labor laws and regulations and establish procedures by which such exemptions may be obtained for such Partnerships.</w:t>
      </w:r>
      <w:r>
        <w:t xml:space="preserve">  </w:t>
      </w:r>
      <w:r w:rsidRPr="003838D4">
        <w:rPr>
          <w:i/>
          <w:noProof/>
          <w:highlight w:val="yellow"/>
        </w:rPr>
        <w:t>Note: On Governor's desk.</w:t>
      </w:r>
    </w:p>
    <w:p w:rsidR="00402450" w:rsidRPr="00F54627" w:rsidRDefault="00C6064E" w:rsidP="00402450">
      <w:pPr>
        <w:pStyle w:val="Heading3"/>
        <w:tabs>
          <w:tab w:val="left" w:pos="1080"/>
        </w:tabs>
        <w:ind w:left="1080" w:hanging="1080"/>
      </w:pPr>
      <w:hyperlink r:id="rId41" w:history="1">
        <w:r w:rsidR="00402450" w:rsidRPr="003838D4">
          <w:rPr>
            <w:bCs/>
          </w:rPr>
          <w:t>HB1532</w:t>
        </w:r>
      </w:hyperlink>
      <w:r w:rsidR="00402450" w:rsidRPr="007C24FE">
        <w:rPr>
          <w:u w:val="none"/>
        </w:rPr>
        <w:tab/>
      </w:r>
      <w:hyperlink r:id="rId42" w:history="1">
        <w:r w:rsidR="00402450" w:rsidRPr="003838D4">
          <w:rPr>
            <w:bCs/>
          </w:rPr>
          <w:t>Health education program; program to include safe use of prescription drugs.</w:t>
        </w:r>
      </w:hyperlink>
    </w:p>
    <w:p w:rsidR="00402450" w:rsidRPr="00F54627" w:rsidRDefault="00402450" w:rsidP="00402450">
      <w:pPr>
        <w:rPr>
          <w:i/>
        </w:rPr>
      </w:pPr>
      <w:r w:rsidRPr="00F54627">
        <w:rPr>
          <w:i/>
        </w:rPr>
        <w:t xml:space="preserve">Chief Patron: </w:t>
      </w:r>
      <w:r w:rsidRPr="003838D4">
        <w:rPr>
          <w:i/>
          <w:noProof/>
        </w:rPr>
        <w:t>Herring</w:t>
      </w:r>
    </w:p>
    <w:p w:rsidR="00402450" w:rsidRPr="00F54627" w:rsidRDefault="00402450" w:rsidP="00402450">
      <w:pPr>
        <w:rPr>
          <w:i/>
        </w:rPr>
      </w:pPr>
      <w:r>
        <w:rPr>
          <w:noProof/>
        </w:rPr>
        <w:t>Permits the health education program required for each public elementary and secondary school student to include an age-appropriate program of instruction on the safe use of and risks of abuse of prescription drugs that is consistent with curriculum guidelines developed by the Board of Education and approved by the State Board of Health. The bill provides that the Board of Education may consider the curriculum adopted by the School Board of the City of Virginia Beach regarding drugs and the opioid crisis in developing such curriculum guidelines.</w:t>
      </w:r>
      <w:r>
        <w:t xml:space="preserve">  </w:t>
      </w:r>
      <w:r w:rsidRPr="003838D4">
        <w:rPr>
          <w:i/>
          <w:noProof/>
          <w:highlight w:val="yellow"/>
        </w:rPr>
        <w:t>Note: On Governor's desk.</w:t>
      </w:r>
    </w:p>
    <w:p w:rsidR="00402450" w:rsidRPr="00F54627" w:rsidRDefault="00C6064E" w:rsidP="00402450">
      <w:pPr>
        <w:pStyle w:val="Heading3"/>
        <w:tabs>
          <w:tab w:val="left" w:pos="1080"/>
        </w:tabs>
        <w:ind w:left="1080" w:hanging="1080"/>
      </w:pPr>
      <w:hyperlink r:id="rId43" w:history="1">
        <w:r w:rsidR="00402450" w:rsidRPr="003838D4">
          <w:rPr>
            <w:bCs/>
          </w:rPr>
          <w:t>HB1604</w:t>
        </w:r>
      </w:hyperlink>
      <w:r w:rsidR="00402450">
        <w:t>/</w:t>
      </w:r>
      <w:hyperlink r:id="rId44" w:history="1">
        <w:r w:rsidR="00402450" w:rsidRPr="003838D4">
          <w:rPr>
            <w:bCs/>
          </w:rPr>
          <w:t>SB953</w:t>
        </w:r>
      </w:hyperlink>
      <w:r w:rsidR="00402450" w:rsidRPr="007C24FE">
        <w:rPr>
          <w:u w:val="none"/>
        </w:rPr>
        <w:tab/>
      </w:r>
      <w:hyperlink r:id="rId45" w:history="1">
        <w:r w:rsidR="00402450" w:rsidRPr="003838D4">
          <w:rPr>
            <w:bCs/>
          </w:rPr>
          <w:t>Health instruction; instruction to incorporate standards to recognize dimensions of mental health.</w:t>
        </w:r>
      </w:hyperlink>
    </w:p>
    <w:p w:rsidR="00402450" w:rsidRPr="00F54627" w:rsidRDefault="00402450" w:rsidP="00402450">
      <w:pPr>
        <w:rPr>
          <w:i/>
        </w:rPr>
      </w:pPr>
      <w:r w:rsidRPr="00F54627">
        <w:rPr>
          <w:i/>
        </w:rPr>
        <w:t>Chief Patron</w:t>
      </w:r>
      <w:r>
        <w:rPr>
          <w:i/>
        </w:rPr>
        <w:t>s</w:t>
      </w:r>
      <w:r w:rsidRPr="00F54627">
        <w:rPr>
          <w:i/>
        </w:rPr>
        <w:t xml:space="preserve">: </w:t>
      </w:r>
      <w:r>
        <w:rPr>
          <w:i/>
        </w:rPr>
        <w:t xml:space="preserve">Del. Robert B. </w:t>
      </w:r>
      <w:r w:rsidRPr="003838D4">
        <w:rPr>
          <w:i/>
          <w:noProof/>
        </w:rPr>
        <w:t>Bell</w:t>
      </w:r>
      <w:r>
        <w:rPr>
          <w:i/>
          <w:noProof/>
        </w:rPr>
        <w:t xml:space="preserve"> &amp; Sen. Deeds</w:t>
      </w:r>
      <w:r w:rsidRPr="003838D4">
        <w:rPr>
          <w:i/>
          <w:noProof/>
        </w:rPr>
        <w:t xml:space="preserve"> </w:t>
      </w:r>
    </w:p>
    <w:p w:rsidR="00402450" w:rsidRPr="00F54627" w:rsidRDefault="00402450" w:rsidP="00402450">
      <w:pPr>
        <w:rPr>
          <w:i/>
        </w:rPr>
      </w:pPr>
      <w:r>
        <w:rPr>
          <w:noProof/>
        </w:rPr>
        <w:t>Health instruction; mental health. Requires health instruction to incorporate standards that recognize the multiple dimensions of health by including mental health and the relationship of physical and mental health so as to enhance student understanding, attitudes, and behavior that promote health, well-being, and human dignity. The bill also directs the Board of Education to review and update the health Standards of Learning for students in grades nine and 10 to include mental health.</w:t>
      </w:r>
      <w:r>
        <w:t xml:space="preserve">  </w:t>
      </w:r>
      <w:r w:rsidRPr="003838D4">
        <w:rPr>
          <w:i/>
          <w:noProof/>
          <w:highlight w:val="yellow"/>
        </w:rPr>
        <w:t>Note: On Governor's desk.</w:t>
      </w:r>
    </w:p>
    <w:p w:rsidR="00402450" w:rsidRPr="00F54627" w:rsidRDefault="00C6064E" w:rsidP="00402450">
      <w:pPr>
        <w:pStyle w:val="Heading3"/>
        <w:tabs>
          <w:tab w:val="left" w:pos="1080"/>
        </w:tabs>
        <w:ind w:left="1080" w:hanging="1080"/>
      </w:pPr>
      <w:hyperlink r:id="rId46" w:history="1">
        <w:r w:rsidR="00402450" w:rsidRPr="003838D4">
          <w:rPr>
            <w:bCs/>
          </w:rPr>
          <w:t>SB101</w:t>
        </w:r>
      </w:hyperlink>
      <w:r w:rsidR="00402450" w:rsidRPr="007C24FE">
        <w:rPr>
          <w:u w:val="none"/>
        </w:rPr>
        <w:tab/>
      </w:r>
      <w:hyperlink r:id="rId47" w:history="1">
        <w:r w:rsidR="00402450" w:rsidRPr="003838D4">
          <w:rPr>
            <w:bCs/>
          </w:rPr>
          <w:t>Family life education; age-appropriate elements of effective programs.</w:t>
        </w:r>
      </w:hyperlink>
    </w:p>
    <w:p w:rsidR="00402450" w:rsidRPr="00F54627" w:rsidRDefault="00402450" w:rsidP="00402450">
      <w:pPr>
        <w:rPr>
          <w:i/>
        </w:rPr>
      </w:pPr>
      <w:r w:rsidRPr="00F54627">
        <w:rPr>
          <w:i/>
        </w:rPr>
        <w:t xml:space="preserve">Chief Patron: </w:t>
      </w:r>
      <w:r w:rsidRPr="003838D4">
        <w:rPr>
          <w:i/>
          <w:noProof/>
        </w:rPr>
        <w:t>McClellan</w:t>
      </w:r>
    </w:p>
    <w:p w:rsidR="00402450" w:rsidRPr="00F54627" w:rsidRDefault="00402450" w:rsidP="00402450">
      <w:pPr>
        <w:rPr>
          <w:i/>
        </w:rPr>
      </w:pPr>
      <w:r>
        <w:rPr>
          <w:noProof/>
        </w:rPr>
        <w:t>Requires any high school family life education curriculum offered by a local school division to include age-appropriate elements of effective and evidence-based programs on the prevention sexual harassment using electronic means. The bill also permits any family life education curriculum offered by a local school division to incorporate age-appropriate elements of effective and evidence-based programs on the prevention, recognition, and awareness of child abduction, child abuse, child sexual exploitation, and child sexual abuse.</w:t>
      </w:r>
      <w:r>
        <w:t xml:space="preserve">  </w:t>
      </w:r>
      <w:r w:rsidRPr="003838D4">
        <w:rPr>
          <w:i/>
          <w:noProof/>
          <w:highlight w:val="yellow"/>
        </w:rPr>
        <w:t>Note: On Governor's desk.</w:t>
      </w:r>
    </w:p>
    <w:p w:rsidR="00402450" w:rsidRPr="00F54627" w:rsidRDefault="00C6064E" w:rsidP="00402450">
      <w:pPr>
        <w:pStyle w:val="Heading3"/>
        <w:tabs>
          <w:tab w:val="left" w:pos="1080"/>
        </w:tabs>
        <w:ind w:left="1080" w:hanging="1080"/>
      </w:pPr>
      <w:hyperlink r:id="rId48" w:history="1">
        <w:r w:rsidR="00402450" w:rsidRPr="003838D4">
          <w:rPr>
            <w:bCs/>
          </w:rPr>
          <w:t>SB126</w:t>
        </w:r>
      </w:hyperlink>
      <w:r w:rsidR="00402450" w:rsidRPr="007C24FE">
        <w:rPr>
          <w:u w:val="none"/>
        </w:rPr>
        <w:tab/>
      </w:r>
      <w:hyperlink r:id="rId49" w:history="1">
        <w:r w:rsidR="00402450" w:rsidRPr="003838D4">
          <w:rPr>
            <w:bCs/>
          </w:rPr>
          <w:t>Driver education programs; parent/student driver education component.</w:t>
        </w:r>
      </w:hyperlink>
    </w:p>
    <w:p w:rsidR="00402450" w:rsidRPr="00F54627" w:rsidRDefault="00402450" w:rsidP="00402450">
      <w:pPr>
        <w:rPr>
          <w:i/>
        </w:rPr>
      </w:pPr>
      <w:r w:rsidRPr="00F54627">
        <w:rPr>
          <w:i/>
        </w:rPr>
        <w:t xml:space="preserve">Chief Patron: </w:t>
      </w:r>
      <w:r w:rsidRPr="003838D4">
        <w:rPr>
          <w:i/>
          <w:noProof/>
        </w:rPr>
        <w:t>Cosgrove</w:t>
      </w:r>
    </w:p>
    <w:p w:rsidR="00402450" w:rsidRPr="00F54627" w:rsidRDefault="00402450" w:rsidP="00402450">
      <w:pPr>
        <w:rPr>
          <w:i/>
        </w:rPr>
      </w:pPr>
      <w:r>
        <w:rPr>
          <w:noProof/>
        </w:rPr>
        <w:t xml:space="preserve">Permits any school division outside Planning District 8, at the discretion of the local school board, to administer a parent/student driver education component as part of the driver education curriculum. Under both current law and the bill, such component is a requirement in Planning District 8 (Northern Virginia). </w:t>
      </w:r>
      <w:r>
        <w:rPr>
          <w:noProof/>
        </w:rPr>
        <w:lastRenderedPageBreak/>
        <w:t>The bill allows for school divisions outside Planning District 8 to administer such component in-person or online.</w:t>
      </w:r>
      <w:r>
        <w:t xml:space="preserve">  </w:t>
      </w:r>
      <w:r w:rsidRPr="003838D4">
        <w:rPr>
          <w:i/>
          <w:noProof/>
          <w:highlight w:val="yellow"/>
        </w:rPr>
        <w:t>Note: On Governor's desk.</w:t>
      </w:r>
      <w:r w:rsidRPr="007C24FE">
        <w:tab/>
      </w:r>
    </w:p>
    <w:p w:rsidR="00402450" w:rsidRPr="00F54627" w:rsidRDefault="00402450" w:rsidP="00402450">
      <w:pPr>
        <w:pStyle w:val="Heading2"/>
      </w:pPr>
      <w:bookmarkStart w:id="9" w:name="_Toc508622072"/>
      <w:r w:rsidRPr="003838D4">
        <w:t>Instruction, Graduation Requirements</w:t>
      </w:r>
      <w:bookmarkEnd w:id="9"/>
    </w:p>
    <w:p w:rsidR="00402450" w:rsidRPr="00F54627" w:rsidRDefault="00C6064E" w:rsidP="00402450">
      <w:pPr>
        <w:pStyle w:val="Heading3"/>
        <w:tabs>
          <w:tab w:val="left" w:pos="1080"/>
        </w:tabs>
        <w:ind w:left="1080" w:hanging="1080"/>
      </w:pPr>
      <w:hyperlink r:id="rId50" w:history="1">
        <w:r w:rsidR="00402450" w:rsidRPr="003838D4">
          <w:rPr>
            <w:bCs/>
          </w:rPr>
          <w:t>HB84</w:t>
        </w:r>
      </w:hyperlink>
      <w:r w:rsidR="00402450" w:rsidRPr="007C24FE">
        <w:rPr>
          <w:u w:val="none"/>
        </w:rPr>
        <w:tab/>
      </w:r>
      <w:hyperlink r:id="rId51" w:history="1">
        <w:r w:rsidR="00402450" w:rsidRPr="003838D4">
          <w:rPr>
            <w:bCs/>
          </w:rPr>
          <w:t>American Sign Language, instruction in; academic credit, foreign language requirements.</w:t>
        </w:r>
      </w:hyperlink>
    </w:p>
    <w:p w:rsidR="00402450" w:rsidRPr="00F54627" w:rsidRDefault="00402450" w:rsidP="00402450">
      <w:pPr>
        <w:rPr>
          <w:i/>
        </w:rPr>
      </w:pPr>
      <w:r w:rsidRPr="00F54627">
        <w:rPr>
          <w:i/>
        </w:rPr>
        <w:t xml:space="preserve">Chief Patron: </w:t>
      </w:r>
      <w:r w:rsidRPr="003838D4">
        <w:rPr>
          <w:i/>
          <w:noProof/>
        </w:rPr>
        <w:t>Bell, Richard P.</w:t>
      </w:r>
    </w:p>
    <w:p w:rsidR="00402450" w:rsidRPr="00F54627" w:rsidRDefault="00402450" w:rsidP="00402450">
      <w:pPr>
        <w:rPr>
          <w:i/>
        </w:rPr>
      </w:pPr>
      <w:r>
        <w:rPr>
          <w:noProof/>
        </w:rPr>
        <w:t>Requires any local school board that does not offer any elective course in American Sign Language (ASL) to: (i) grant academic credit for successful completion of an American Sign Language course offered by a comprehensive community college or a Board of Education-approved multidivision online provider on the same basis as the successful completion of a foreign language course; and (ii) count completion of any such American Sign Language course toward the fulfillment of any foreign language requirement for graduation.</w:t>
      </w:r>
      <w:r>
        <w:t xml:space="preserve">  </w:t>
      </w:r>
      <w:r w:rsidRPr="003838D4">
        <w:rPr>
          <w:i/>
          <w:noProof/>
          <w:highlight w:val="yellow"/>
        </w:rPr>
        <w:t>Note: On Governor's desk.</w:t>
      </w:r>
    </w:p>
    <w:p w:rsidR="00402450" w:rsidRPr="00F54627" w:rsidRDefault="00C6064E" w:rsidP="00402450">
      <w:pPr>
        <w:pStyle w:val="Heading3"/>
        <w:tabs>
          <w:tab w:val="left" w:pos="1080"/>
        </w:tabs>
        <w:ind w:left="1080" w:hanging="1080"/>
      </w:pPr>
      <w:hyperlink r:id="rId52" w:history="1">
        <w:r w:rsidR="00402450" w:rsidRPr="003838D4">
          <w:rPr>
            <w:bCs/>
          </w:rPr>
          <w:t>HB167</w:t>
        </w:r>
      </w:hyperlink>
      <w:r w:rsidR="00402450" w:rsidRPr="007C24FE">
        <w:rPr>
          <w:u w:val="none"/>
        </w:rPr>
        <w:tab/>
      </w:r>
      <w:hyperlink r:id="rId53" w:history="1">
        <w:r w:rsidR="00402450" w:rsidRPr="003838D4">
          <w:rPr>
            <w:bCs/>
          </w:rPr>
          <w:t>Diploma seals; science, technology, engineering, and mathematics.</w:t>
        </w:r>
      </w:hyperlink>
    </w:p>
    <w:p w:rsidR="00402450" w:rsidRPr="00F54627" w:rsidRDefault="00402450" w:rsidP="00402450">
      <w:pPr>
        <w:rPr>
          <w:i/>
        </w:rPr>
      </w:pPr>
      <w:r w:rsidRPr="00F54627">
        <w:rPr>
          <w:i/>
        </w:rPr>
        <w:t xml:space="preserve">Chief Patron: </w:t>
      </w:r>
      <w:r w:rsidRPr="003838D4">
        <w:rPr>
          <w:i/>
          <w:noProof/>
        </w:rPr>
        <w:t>Miyares</w:t>
      </w:r>
    </w:p>
    <w:p w:rsidR="00402450" w:rsidRPr="00F54627" w:rsidRDefault="00402450" w:rsidP="00402450">
      <w:pPr>
        <w:rPr>
          <w:i/>
        </w:rPr>
      </w:pPr>
      <w:r>
        <w:rPr>
          <w:noProof/>
        </w:rPr>
        <w:t>Requires the Board of Education to establish criteria for awarding a diploma seal for science, technology, engineering, and mathematics (STEM) for the Board of Education-approved diplomas. Under current law, such diploma seal is limited in scope to technology and advanced mathematics.</w:t>
      </w:r>
      <w:r>
        <w:t xml:space="preserve">  </w:t>
      </w:r>
      <w:r w:rsidRPr="003838D4">
        <w:rPr>
          <w:i/>
          <w:noProof/>
          <w:highlight w:val="yellow"/>
        </w:rPr>
        <w:t>Note: On Governor's desk.</w:t>
      </w:r>
    </w:p>
    <w:p w:rsidR="00402450" w:rsidRPr="00F54627" w:rsidRDefault="00C6064E" w:rsidP="00402450">
      <w:pPr>
        <w:pStyle w:val="Heading3"/>
        <w:tabs>
          <w:tab w:val="left" w:pos="1080"/>
        </w:tabs>
        <w:ind w:left="1080" w:hanging="1080"/>
      </w:pPr>
      <w:hyperlink r:id="rId54" w:history="1">
        <w:r w:rsidR="00402450" w:rsidRPr="003838D4">
          <w:rPr>
            <w:bCs/>
          </w:rPr>
          <w:t>HB329</w:t>
        </w:r>
      </w:hyperlink>
      <w:r w:rsidR="00402450" w:rsidRPr="007C24FE">
        <w:rPr>
          <w:u w:val="none"/>
        </w:rPr>
        <w:tab/>
      </w:r>
      <w:hyperlink r:id="rId55" w:history="1">
        <w:r w:rsidR="00402450" w:rsidRPr="003838D4">
          <w:rPr>
            <w:bCs/>
          </w:rPr>
          <w:t>High school graduation requirements; course load.</w:t>
        </w:r>
      </w:hyperlink>
    </w:p>
    <w:p w:rsidR="00402450" w:rsidRPr="00F54627" w:rsidRDefault="00402450" w:rsidP="00402450">
      <w:pPr>
        <w:rPr>
          <w:i/>
        </w:rPr>
      </w:pPr>
      <w:r w:rsidRPr="00F54627">
        <w:rPr>
          <w:i/>
        </w:rPr>
        <w:t xml:space="preserve">Chief Patron: </w:t>
      </w:r>
      <w:r w:rsidRPr="003838D4">
        <w:rPr>
          <w:i/>
          <w:noProof/>
        </w:rPr>
        <w:t>Yancey</w:t>
      </w:r>
    </w:p>
    <w:p w:rsidR="00402450" w:rsidRPr="00F54627" w:rsidRDefault="00402450" w:rsidP="00402450">
      <w:pPr>
        <w:rPr>
          <w:i/>
        </w:rPr>
      </w:pPr>
      <w:r>
        <w:rPr>
          <w:noProof/>
        </w:rPr>
        <w:t>High school graduation requirements; course load. Requires the Board of Education, in establishing high school graduation requirements, to permit students to exceed a full course load in order to participate in courses offered by an institution of higher education that lead to a degree, certificate, or credential at such institution.</w:t>
      </w:r>
      <w:r>
        <w:t xml:space="preserve">  </w:t>
      </w:r>
      <w:r w:rsidRPr="003838D4">
        <w:rPr>
          <w:i/>
          <w:noProof/>
          <w:highlight w:val="yellow"/>
        </w:rPr>
        <w:t>Note: On Governor's desk.</w:t>
      </w:r>
    </w:p>
    <w:p w:rsidR="00402450" w:rsidRPr="00F54627" w:rsidRDefault="00C6064E" w:rsidP="00402450">
      <w:pPr>
        <w:pStyle w:val="Heading3"/>
        <w:tabs>
          <w:tab w:val="left" w:pos="1080"/>
        </w:tabs>
        <w:ind w:left="1080" w:hanging="1080"/>
      </w:pPr>
      <w:hyperlink r:id="rId56" w:history="1">
        <w:r w:rsidR="00402450" w:rsidRPr="003838D4">
          <w:rPr>
            <w:bCs/>
          </w:rPr>
          <w:t>HB443</w:t>
        </w:r>
      </w:hyperlink>
      <w:r w:rsidR="00402450" w:rsidRPr="007C24FE">
        <w:rPr>
          <w:u w:val="none"/>
        </w:rPr>
        <w:tab/>
      </w:r>
      <w:hyperlink r:id="rId57" w:history="1">
        <w:r w:rsidR="00402450" w:rsidRPr="003838D4">
          <w:rPr>
            <w:bCs/>
          </w:rPr>
          <w:t>High school graduation requirements; substitution of computer coding for foreign language credit.</w:t>
        </w:r>
      </w:hyperlink>
    </w:p>
    <w:p w:rsidR="00402450" w:rsidRPr="00F54627" w:rsidRDefault="00402450" w:rsidP="00402450">
      <w:pPr>
        <w:rPr>
          <w:i/>
        </w:rPr>
      </w:pPr>
      <w:r w:rsidRPr="00F54627">
        <w:rPr>
          <w:i/>
        </w:rPr>
        <w:t xml:space="preserve">Chief Patron: </w:t>
      </w:r>
      <w:r w:rsidRPr="003838D4">
        <w:rPr>
          <w:i/>
          <w:noProof/>
        </w:rPr>
        <w:t>Carroll Foy</w:t>
      </w:r>
    </w:p>
    <w:p w:rsidR="00402450" w:rsidRPr="00F54627" w:rsidRDefault="00402450" w:rsidP="00402450">
      <w:pPr>
        <w:rPr>
          <w:i/>
        </w:rPr>
      </w:pPr>
      <w:r>
        <w:rPr>
          <w:noProof/>
        </w:rPr>
        <w:t>Requires the Board of Education, in establishing high school graduation requirements, to permit any English language learner who previously earned a sufficient score on an Advanced Placement, International Baccalaureate, or SAT II foreign language examination to substitute computer coding course credit for any foreign language course credit required to graduate, except in cases in which such foreign language course credit is required to earn an advanced diploma offered by a nationally recognized provider of college-level courses.</w:t>
      </w:r>
      <w:r>
        <w:t xml:space="preserve">  </w:t>
      </w:r>
      <w:r w:rsidRPr="003838D4">
        <w:rPr>
          <w:i/>
          <w:noProof/>
          <w:highlight w:val="yellow"/>
        </w:rPr>
        <w:t>Note: On Governor's desk.</w:t>
      </w:r>
    </w:p>
    <w:p w:rsidR="00402450" w:rsidRPr="00F54627" w:rsidRDefault="00C6064E" w:rsidP="00402450">
      <w:pPr>
        <w:pStyle w:val="Heading3"/>
        <w:tabs>
          <w:tab w:val="left" w:pos="1080"/>
        </w:tabs>
        <w:ind w:left="1080" w:hanging="1080"/>
      </w:pPr>
      <w:hyperlink r:id="rId58" w:history="1">
        <w:r w:rsidR="00402450" w:rsidRPr="003838D4">
          <w:rPr>
            <w:bCs/>
          </w:rPr>
          <w:t>HB803</w:t>
        </w:r>
      </w:hyperlink>
      <w:r w:rsidR="00402450" w:rsidRPr="007C24FE">
        <w:rPr>
          <w:u w:val="none"/>
        </w:rPr>
        <w:tab/>
      </w:r>
      <w:hyperlink r:id="rId59" w:history="1">
        <w:r w:rsidR="00402450" w:rsidRPr="003838D4">
          <w:rPr>
            <w:bCs/>
          </w:rPr>
          <w:t>High school equivalency programs; extends eligibility.</w:t>
        </w:r>
      </w:hyperlink>
    </w:p>
    <w:p w:rsidR="00402450" w:rsidRPr="00F54627" w:rsidRDefault="00402450" w:rsidP="00402450">
      <w:pPr>
        <w:rPr>
          <w:i/>
        </w:rPr>
      </w:pPr>
      <w:r w:rsidRPr="00F54627">
        <w:rPr>
          <w:i/>
        </w:rPr>
        <w:t xml:space="preserve">Chief Patron: </w:t>
      </w:r>
      <w:r w:rsidRPr="003838D4">
        <w:rPr>
          <w:i/>
          <w:noProof/>
        </w:rPr>
        <w:t>O'Quinn</w:t>
      </w:r>
    </w:p>
    <w:p w:rsidR="00402450" w:rsidRDefault="00402450" w:rsidP="00402450">
      <w:pPr>
        <w:rPr>
          <w:i/>
          <w:noProof/>
        </w:rPr>
      </w:pPr>
      <w:r>
        <w:rPr>
          <w:noProof/>
        </w:rPr>
        <w:t>High school equivalency programs; eligibility. Extends eligibility to participate in programs of preparation and instruction to take a high school equivalency examination approved by the Board of Education to individuals who are at least 16 years of age. Under current law, such programs are available only to adults who did not complete high school, students who have been granted permission by their division superintendent, and those who have been ordered by a court to participate in the program.</w:t>
      </w:r>
      <w:r>
        <w:t xml:space="preserve">  </w:t>
      </w:r>
      <w:r w:rsidRPr="003838D4">
        <w:rPr>
          <w:i/>
          <w:noProof/>
          <w:highlight w:val="yellow"/>
        </w:rPr>
        <w:t>Note: On Governor's desk.</w:t>
      </w:r>
    </w:p>
    <w:p w:rsidR="00BA328C" w:rsidRDefault="00BA328C" w:rsidP="00402450">
      <w:pPr>
        <w:rPr>
          <w:i/>
          <w:noProof/>
        </w:rPr>
      </w:pPr>
    </w:p>
    <w:p w:rsidR="00BA328C" w:rsidRDefault="00BA328C" w:rsidP="00402450">
      <w:pPr>
        <w:rPr>
          <w:i/>
          <w:noProof/>
        </w:rPr>
      </w:pPr>
    </w:p>
    <w:p w:rsidR="00BA328C" w:rsidRPr="00F54627" w:rsidRDefault="00BA328C" w:rsidP="00402450">
      <w:pPr>
        <w:rPr>
          <w:i/>
        </w:rPr>
      </w:pPr>
    </w:p>
    <w:p w:rsidR="00402450" w:rsidRPr="00F54627" w:rsidRDefault="00C6064E" w:rsidP="00402450">
      <w:pPr>
        <w:pStyle w:val="Heading3"/>
        <w:tabs>
          <w:tab w:val="left" w:pos="1080"/>
        </w:tabs>
        <w:ind w:left="1080" w:hanging="1080"/>
      </w:pPr>
      <w:hyperlink r:id="rId60" w:history="1">
        <w:r w:rsidR="00402450" w:rsidRPr="003838D4">
          <w:rPr>
            <w:bCs/>
          </w:rPr>
          <w:t>HB1530</w:t>
        </w:r>
      </w:hyperlink>
      <w:r w:rsidR="00402450" w:rsidRPr="007C24FE">
        <w:rPr>
          <w:u w:val="none"/>
        </w:rPr>
        <w:tab/>
      </w:r>
      <w:hyperlink r:id="rId61" w:history="1">
        <w:r w:rsidR="00402450" w:rsidRPr="003838D4">
          <w:rPr>
            <w:bCs/>
          </w:rPr>
          <w:t>High schools; Board of Education to make recommendations.</w:t>
        </w:r>
      </w:hyperlink>
    </w:p>
    <w:p w:rsidR="00402450" w:rsidRPr="00F54627" w:rsidRDefault="00402450" w:rsidP="00402450">
      <w:pPr>
        <w:rPr>
          <w:i/>
        </w:rPr>
      </w:pPr>
      <w:r w:rsidRPr="00F54627">
        <w:rPr>
          <w:i/>
        </w:rPr>
        <w:t xml:space="preserve">Chief Patron: </w:t>
      </w:r>
      <w:r w:rsidRPr="003838D4">
        <w:rPr>
          <w:i/>
          <w:noProof/>
        </w:rPr>
        <w:t>Davis</w:t>
      </w:r>
    </w:p>
    <w:p w:rsidR="00402450" w:rsidRPr="00F54627" w:rsidRDefault="00402450" w:rsidP="00402450">
      <w:pPr>
        <w:rPr>
          <w:i/>
        </w:rPr>
      </w:pPr>
      <w:r>
        <w:rPr>
          <w:noProof/>
        </w:rPr>
        <w:t>Requires the Board of Education (Board) to make recommendations to the General Assembly no later than November 1, 2018, relating to: (i) strategies for eliminating any stigma associated with high school career and technical education (CTE) pathways and the choice of high school students to pursue coursework and other educational opportunities in CTE and related fields such as computer science and robotics; and (ii) the consolidation of the Standard and Advanced Studies diplomas into a single diploma and the creation of multiple endorsements for such diploma to recognize student competencies and achievements in specific subject matter areas.</w:t>
      </w:r>
      <w:r>
        <w:t xml:space="preserve">  </w:t>
      </w:r>
      <w:r w:rsidRPr="003838D4">
        <w:rPr>
          <w:i/>
          <w:noProof/>
          <w:highlight w:val="yellow"/>
        </w:rPr>
        <w:t>Note: On Governor's desk.</w:t>
      </w:r>
    </w:p>
    <w:p w:rsidR="00402450" w:rsidRPr="00F54627" w:rsidRDefault="00C6064E" w:rsidP="00402450">
      <w:pPr>
        <w:pStyle w:val="Heading3"/>
        <w:tabs>
          <w:tab w:val="left" w:pos="1080"/>
        </w:tabs>
        <w:ind w:left="1080" w:hanging="1080"/>
      </w:pPr>
      <w:hyperlink r:id="rId62" w:history="1">
        <w:r w:rsidR="00402450" w:rsidRPr="003838D4">
          <w:rPr>
            <w:bCs/>
          </w:rPr>
          <w:t>SB664</w:t>
        </w:r>
      </w:hyperlink>
      <w:r w:rsidR="00402450" w:rsidRPr="007C24FE">
        <w:rPr>
          <w:u w:val="none"/>
        </w:rPr>
        <w:tab/>
      </w:r>
      <w:hyperlink r:id="rId63" w:history="1">
        <w:r w:rsidR="00402450" w:rsidRPr="003838D4">
          <w:rPr>
            <w:bCs/>
          </w:rPr>
          <w:t>Graduation requirements; clock hours.</w:t>
        </w:r>
      </w:hyperlink>
    </w:p>
    <w:p w:rsidR="00402450" w:rsidRPr="00F54627" w:rsidRDefault="00402450" w:rsidP="00402450">
      <w:pPr>
        <w:rPr>
          <w:i/>
        </w:rPr>
      </w:pPr>
      <w:r w:rsidRPr="00F54627">
        <w:rPr>
          <w:i/>
        </w:rPr>
        <w:t xml:space="preserve">Chief Patron: </w:t>
      </w:r>
      <w:r w:rsidRPr="003838D4">
        <w:rPr>
          <w:i/>
          <w:noProof/>
        </w:rPr>
        <w:t>McPike</w:t>
      </w:r>
    </w:p>
    <w:p w:rsidR="00402450" w:rsidRPr="00F54627" w:rsidRDefault="00402450" w:rsidP="00402450">
      <w:pPr>
        <w:rPr>
          <w:i/>
        </w:rPr>
      </w:pPr>
      <w:r>
        <w:rPr>
          <w:noProof/>
        </w:rPr>
        <w:t>Requires the Board of Education’s (Board) graduation requirements to permit local school divisions to waive the requirement for students to receive 140 clock hours of instruction after the student has completed the course curriculum and relevant Standards of Learning end-of-course assessment, or Board-approved substitute, provided that such student subsequently receives instruction, coursework, or study toward an industry certification approved by the local school.</w:t>
      </w:r>
      <w:r>
        <w:t xml:space="preserve">  </w:t>
      </w:r>
      <w:r w:rsidRPr="003838D4">
        <w:rPr>
          <w:i/>
          <w:noProof/>
          <w:highlight w:val="yellow"/>
        </w:rPr>
        <w:t>Note: On Governor's desk.</w:t>
      </w:r>
    </w:p>
    <w:p w:rsidR="00402450" w:rsidRPr="00F54627" w:rsidRDefault="00402450" w:rsidP="00402450">
      <w:pPr>
        <w:pStyle w:val="Heading2"/>
      </w:pPr>
      <w:bookmarkStart w:id="10" w:name="_Toc508622073"/>
      <w:r w:rsidRPr="003838D4">
        <w:t>School Boards</w:t>
      </w:r>
      <w:bookmarkEnd w:id="10"/>
    </w:p>
    <w:p w:rsidR="00402450" w:rsidRPr="00F54627" w:rsidRDefault="00C6064E" w:rsidP="00402450">
      <w:pPr>
        <w:pStyle w:val="Heading3"/>
        <w:tabs>
          <w:tab w:val="left" w:pos="1080"/>
        </w:tabs>
        <w:ind w:left="1080" w:hanging="1080"/>
      </w:pPr>
      <w:hyperlink r:id="rId64" w:history="1">
        <w:r w:rsidR="00402450" w:rsidRPr="003838D4">
          <w:rPr>
            <w:bCs/>
          </w:rPr>
          <w:t>HB81</w:t>
        </w:r>
      </w:hyperlink>
      <w:r w:rsidR="00402450" w:rsidRPr="007C24FE">
        <w:rPr>
          <w:u w:val="none"/>
        </w:rPr>
        <w:tab/>
      </w:r>
      <w:hyperlink r:id="rId65" w:history="1">
        <w:r w:rsidR="00402450" w:rsidRPr="003838D4">
          <w:rPr>
            <w:bCs/>
          </w:rPr>
          <w:t>Division superintendents; appointment by school board.</w:t>
        </w:r>
      </w:hyperlink>
    </w:p>
    <w:p w:rsidR="00402450" w:rsidRPr="00F54627" w:rsidRDefault="00402450" w:rsidP="00402450">
      <w:pPr>
        <w:rPr>
          <w:i/>
        </w:rPr>
      </w:pPr>
      <w:r w:rsidRPr="00F54627">
        <w:rPr>
          <w:i/>
        </w:rPr>
        <w:t xml:space="preserve">Chief Patron: </w:t>
      </w:r>
      <w:r w:rsidRPr="003838D4">
        <w:rPr>
          <w:i/>
          <w:noProof/>
        </w:rPr>
        <w:t>Krizek</w:t>
      </w:r>
    </w:p>
    <w:p w:rsidR="00402450" w:rsidRPr="00F54627" w:rsidRDefault="00402450" w:rsidP="00402450">
      <w:pPr>
        <w:rPr>
          <w:i/>
        </w:rPr>
      </w:pPr>
      <w:r>
        <w:rPr>
          <w:noProof/>
        </w:rPr>
        <w:t>Requires the Superintendent of Public Instruction, upon the request of a school board, to grant such school board up to an additional 180 days to appoint a new division superintendent.</w:t>
      </w:r>
      <w:r>
        <w:t xml:space="preserve">  </w:t>
      </w:r>
      <w:r w:rsidRPr="003838D4">
        <w:rPr>
          <w:i/>
          <w:noProof/>
          <w:highlight w:val="yellow"/>
        </w:rPr>
        <w:t>Note: On Governor's desk.</w:t>
      </w:r>
    </w:p>
    <w:p w:rsidR="00402450" w:rsidRPr="00F54627" w:rsidRDefault="00402450" w:rsidP="00402450">
      <w:pPr>
        <w:pStyle w:val="Heading2"/>
      </w:pPr>
      <w:bookmarkStart w:id="11" w:name="_Toc508622074"/>
      <w:r w:rsidRPr="003838D4">
        <w:t>School Nutrition</w:t>
      </w:r>
      <w:bookmarkEnd w:id="11"/>
    </w:p>
    <w:p w:rsidR="00402450" w:rsidRPr="00F54627" w:rsidRDefault="00C6064E" w:rsidP="00402450">
      <w:pPr>
        <w:pStyle w:val="Heading3"/>
        <w:tabs>
          <w:tab w:val="left" w:pos="1080"/>
        </w:tabs>
        <w:ind w:left="1080" w:hanging="1080"/>
      </w:pPr>
      <w:hyperlink r:id="rId66" w:history="1">
        <w:r w:rsidR="00402450" w:rsidRPr="003838D4">
          <w:rPr>
            <w:bCs/>
          </w:rPr>
          <w:t>HB50</w:t>
        </w:r>
      </w:hyperlink>
      <w:r w:rsidR="00402450">
        <w:t>/</w:t>
      </w:r>
      <w:hyperlink r:id="rId67" w:history="1">
        <w:r w:rsidR="00402450" w:rsidRPr="003838D4">
          <w:rPr>
            <w:bCs/>
          </w:rPr>
          <w:t>SB840</w:t>
        </w:r>
      </w:hyperlink>
      <w:r w:rsidR="00402450" w:rsidRPr="007C24FE">
        <w:rPr>
          <w:u w:val="none"/>
        </w:rPr>
        <w:tab/>
      </w:r>
      <w:hyperlink r:id="rId68" w:history="1">
        <w:r w:rsidR="00402450" w:rsidRPr="003838D4">
          <w:rPr>
            <w:bCs/>
          </w:rPr>
          <w:t>School meal policies; each local school board required to adopt policies.</w:t>
        </w:r>
      </w:hyperlink>
    </w:p>
    <w:p w:rsidR="00402450" w:rsidRPr="00F54627" w:rsidRDefault="00402450" w:rsidP="00402450">
      <w:pPr>
        <w:rPr>
          <w:i/>
        </w:rPr>
      </w:pPr>
      <w:r w:rsidRPr="00F54627">
        <w:rPr>
          <w:i/>
        </w:rPr>
        <w:t>Chief Patron</w:t>
      </w:r>
      <w:r>
        <w:rPr>
          <w:i/>
        </w:rPr>
        <w:t>s</w:t>
      </w:r>
      <w:r w:rsidRPr="00F54627">
        <w:rPr>
          <w:i/>
        </w:rPr>
        <w:t xml:space="preserve">: </w:t>
      </w:r>
      <w:r>
        <w:rPr>
          <w:i/>
        </w:rPr>
        <w:t xml:space="preserve">Del. </w:t>
      </w:r>
      <w:r w:rsidRPr="003838D4">
        <w:rPr>
          <w:i/>
          <w:noProof/>
        </w:rPr>
        <w:t>Hope</w:t>
      </w:r>
      <w:r>
        <w:rPr>
          <w:i/>
          <w:noProof/>
        </w:rPr>
        <w:t xml:space="preserve"> &amp; Sen. Favola</w:t>
      </w:r>
    </w:p>
    <w:p w:rsidR="00402450" w:rsidRPr="00F54627" w:rsidRDefault="00402450" w:rsidP="00402450">
      <w:pPr>
        <w:rPr>
          <w:i/>
        </w:rPr>
      </w:pPr>
      <w:r>
        <w:rPr>
          <w:noProof/>
        </w:rPr>
        <w:t>Requires each local school board to adopt policies that: (i) prohibit school board employees from requiring a student who cannot pay for a meal at school or who owes a school meal debt to do chores or other work to pay for such meals or wear a wristband or hand stamp; and (ii) require school board employees to direct any communication relating to a school meal debt to the student's parent, which may be made by a letter addressed to the parent to be sent home with the student.</w:t>
      </w:r>
      <w:r>
        <w:t xml:space="preserve">  </w:t>
      </w:r>
      <w:r w:rsidRPr="003838D4">
        <w:rPr>
          <w:i/>
          <w:noProof/>
          <w:highlight w:val="yellow"/>
        </w:rPr>
        <w:t>Note: On Governor's desk.</w:t>
      </w:r>
    </w:p>
    <w:p w:rsidR="00402450" w:rsidRPr="00F54627" w:rsidRDefault="00402450" w:rsidP="00402450">
      <w:pPr>
        <w:pStyle w:val="Heading2"/>
      </w:pPr>
      <w:bookmarkStart w:id="12" w:name="_Toc508622075"/>
      <w:r w:rsidRPr="003838D4">
        <w:t>Standards of Accreditation</w:t>
      </w:r>
      <w:bookmarkEnd w:id="12"/>
    </w:p>
    <w:p w:rsidR="00402450" w:rsidRPr="00F54627" w:rsidRDefault="00C6064E" w:rsidP="00402450">
      <w:pPr>
        <w:pStyle w:val="Heading3"/>
        <w:tabs>
          <w:tab w:val="left" w:pos="1080"/>
        </w:tabs>
        <w:ind w:left="1080" w:hanging="1080"/>
      </w:pPr>
      <w:hyperlink r:id="rId69" w:history="1">
        <w:r w:rsidR="00402450" w:rsidRPr="003838D4">
          <w:rPr>
            <w:bCs/>
          </w:rPr>
          <w:t>HB399</w:t>
        </w:r>
      </w:hyperlink>
      <w:r w:rsidR="00402450" w:rsidRPr="007C24FE">
        <w:rPr>
          <w:u w:val="none"/>
        </w:rPr>
        <w:tab/>
      </w:r>
      <w:hyperlink r:id="rId70" w:history="1">
        <w:r w:rsidR="00402450" w:rsidRPr="003838D4">
          <w:rPr>
            <w:bCs/>
          </w:rPr>
          <w:t>School boards; work-based learning experiences for students, notification.</w:t>
        </w:r>
      </w:hyperlink>
    </w:p>
    <w:p w:rsidR="00402450" w:rsidRPr="00F54627" w:rsidRDefault="00402450" w:rsidP="00402450">
      <w:pPr>
        <w:rPr>
          <w:i/>
        </w:rPr>
      </w:pPr>
      <w:r w:rsidRPr="00F54627">
        <w:rPr>
          <w:i/>
        </w:rPr>
        <w:t xml:space="preserve">Chief Patron: </w:t>
      </w:r>
      <w:r w:rsidRPr="003838D4">
        <w:rPr>
          <w:i/>
          <w:noProof/>
        </w:rPr>
        <w:t>Keam</w:t>
      </w:r>
    </w:p>
    <w:p w:rsidR="00402450" w:rsidRPr="00F54627" w:rsidRDefault="00402450" w:rsidP="00402450">
      <w:pPr>
        <w:rPr>
          <w:i/>
        </w:rPr>
      </w:pPr>
      <w:r>
        <w:rPr>
          <w:noProof/>
        </w:rPr>
        <w:t>School boards; work-based learning experiences for students; notification. Requires each school board to implement a plan to notify students and their parents of the availability of internships, externships, apprenticeships, credentialing programs, certification programs, licensure programs, and other work-based learning experiences.</w:t>
      </w:r>
      <w:r>
        <w:t xml:space="preserve">  </w:t>
      </w:r>
      <w:r w:rsidRPr="003838D4">
        <w:rPr>
          <w:i/>
          <w:noProof/>
          <w:highlight w:val="yellow"/>
        </w:rPr>
        <w:t>Note: On Governor's desk.</w:t>
      </w:r>
    </w:p>
    <w:p w:rsidR="00402450" w:rsidRPr="00F54627" w:rsidRDefault="00C6064E" w:rsidP="00402450">
      <w:pPr>
        <w:pStyle w:val="Heading3"/>
        <w:tabs>
          <w:tab w:val="left" w:pos="1080"/>
        </w:tabs>
        <w:ind w:left="1080" w:hanging="1080"/>
      </w:pPr>
      <w:hyperlink r:id="rId71" w:history="1">
        <w:r w:rsidR="00402450" w:rsidRPr="003838D4">
          <w:rPr>
            <w:bCs/>
          </w:rPr>
          <w:t>HB632</w:t>
        </w:r>
      </w:hyperlink>
      <w:r w:rsidR="00402450" w:rsidRPr="007C24FE">
        <w:rPr>
          <w:u w:val="none"/>
        </w:rPr>
        <w:tab/>
      </w:r>
      <w:hyperlink r:id="rId72" w:history="1">
        <w:r w:rsidR="00402450" w:rsidRPr="003838D4">
          <w:rPr>
            <w:bCs/>
          </w:rPr>
          <w:t>Career investigation courses and programs of instruction; Board of Education to establish.</w:t>
        </w:r>
      </w:hyperlink>
    </w:p>
    <w:p w:rsidR="00402450" w:rsidRPr="00F54627" w:rsidRDefault="00402450" w:rsidP="00402450">
      <w:pPr>
        <w:rPr>
          <w:i/>
        </w:rPr>
      </w:pPr>
      <w:r w:rsidRPr="00F54627">
        <w:rPr>
          <w:i/>
        </w:rPr>
        <w:t xml:space="preserve">Chief Patron: </w:t>
      </w:r>
      <w:r w:rsidRPr="003838D4">
        <w:rPr>
          <w:i/>
          <w:noProof/>
        </w:rPr>
        <w:t>Bulova</w:t>
      </w:r>
    </w:p>
    <w:p w:rsidR="00402450" w:rsidRPr="00F54627" w:rsidRDefault="00402450" w:rsidP="00402450">
      <w:pPr>
        <w:rPr>
          <w:i/>
        </w:rPr>
      </w:pPr>
      <w:r>
        <w:rPr>
          <w:noProof/>
        </w:rPr>
        <w:t xml:space="preserve">Career investigation courses and programs of instruction. Requires the Board of Education (Board) to (i) establish content standards and curriculum guidelines for courses in career investigation in elementary </w:t>
      </w:r>
      <w:r>
        <w:rPr>
          <w:noProof/>
        </w:rPr>
        <w:lastRenderedPageBreak/>
        <w:t>school, middle school, and high school; (ii) develop, in consultation with representatives of career and technical education, trade, and contractor organizations, career investigation resource materials that are designed to ensure that students have the ability to further explore interest in career and technical education opportunities in middle and high school; and (iii) disseminate such career investigation resource materials to each school board. The bill directs each school board to require each middle school student to take at least one course or alternative program of instruction in career investigation and permits each school board to require such courses in career investigation at the elementary and high school level as it deems appropriate.</w:t>
      </w:r>
      <w:r>
        <w:t xml:space="preserve">  </w:t>
      </w:r>
      <w:r w:rsidRPr="003838D4">
        <w:rPr>
          <w:i/>
          <w:noProof/>
          <w:highlight w:val="yellow"/>
        </w:rPr>
        <w:t>Note: On Governor's desk.</w:t>
      </w:r>
    </w:p>
    <w:p w:rsidR="00402450" w:rsidRPr="00F54627" w:rsidRDefault="00C6064E" w:rsidP="00402450">
      <w:pPr>
        <w:pStyle w:val="Heading3"/>
        <w:tabs>
          <w:tab w:val="left" w:pos="1080"/>
        </w:tabs>
        <w:ind w:left="1080" w:hanging="1080"/>
      </w:pPr>
      <w:hyperlink r:id="rId73" w:history="1">
        <w:r w:rsidR="00402450" w:rsidRPr="003838D4">
          <w:rPr>
            <w:bCs/>
          </w:rPr>
          <w:t>HB1419</w:t>
        </w:r>
      </w:hyperlink>
      <w:r w:rsidR="00402450">
        <w:t>/</w:t>
      </w:r>
      <w:hyperlink r:id="rId74" w:history="1">
        <w:r w:rsidR="00402450" w:rsidRPr="003838D4">
          <w:rPr>
            <w:bCs/>
          </w:rPr>
          <w:t>SB273</w:t>
        </w:r>
      </w:hyperlink>
      <w:r w:rsidR="00402450" w:rsidRPr="007C24FE">
        <w:rPr>
          <w:u w:val="none"/>
        </w:rPr>
        <w:tab/>
      </w:r>
      <w:hyperlink r:id="rId75" w:history="1">
        <w:r w:rsidR="00402450" w:rsidRPr="003838D4">
          <w:rPr>
            <w:bCs/>
          </w:rPr>
          <w:t>Public schools; instructional time.</w:t>
        </w:r>
      </w:hyperlink>
    </w:p>
    <w:p w:rsidR="00402450" w:rsidRPr="00F54627" w:rsidRDefault="00402450" w:rsidP="00402450">
      <w:pPr>
        <w:rPr>
          <w:i/>
        </w:rPr>
      </w:pPr>
      <w:r w:rsidRPr="00F54627">
        <w:rPr>
          <w:i/>
        </w:rPr>
        <w:t>Chief Patron</w:t>
      </w:r>
      <w:r>
        <w:rPr>
          <w:i/>
        </w:rPr>
        <w:t>s</w:t>
      </w:r>
      <w:r w:rsidRPr="00F54627">
        <w:rPr>
          <w:i/>
        </w:rPr>
        <w:t xml:space="preserve">: </w:t>
      </w:r>
      <w:r>
        <w:rPr>
          <w:i/>
        </w:rPr>
        <w:t xml:space="preserve">Del. </w:t>
      </w:r>
      <w:r w:rsidRPr="003838D4">
        <w:rPr>
          <w:i/>
          <w:noProof/>
        </w:rPr>
        <w:t>Delaney</w:t>
      </w:r>
      <w:r>
        <w:rPr>
          <w:i/>
          <w:noProof/>
        </w:rPr>
        <w:t xml:space="preserve"> &amp; Sen. Peterson</w:t>
      </w:r>
    </w:p>
    <w:p w:rsidR="00402450" w:rsidRPr="00F54627" w:rsidRDefault="00402450" w:rsidP="00402450">
      <w:pPr>
        <w:rPr>
          <w:i/>
        </w:rPr>
      </w:pPr>
      <w:r>
        <w:rPr>
          <w:noProof/>
        </w:rPr>
        <w:t>Requires local school boards to provide: (i) a minimum of 680 hours of instructional time to students in elementary, except for students in half-day kindergarten, in the four academic disciplines of English, mathematics, science, and history and social science; and (ii) a minimum of 375 hours of instructional time to students in half-day kindergarten in the four academic disciplines of English, mathematics, science, and history and social science. The bill authorizes local school boards to include and requires the Board of Education to accept, elementary school, unstructured recreational time that is intended to develop teamwork, social skills, and overall physical fitness in any calculation of total instructional time or teaching hours.</w:t>
      </w:r>
      <w:r>
        <w:t xml:space="preserve">  </w:t>
      </w:r>
      <w:r w:rsidRPr="003838D4">
        <w:rPr>
          <w:i/>
          <w:noProof/>
          <w:highlight w:val="yellow"/>
        </w:rPr>
        <w:t>Note: On Governor's Desk.</w:t>
      </w:r>
      <w:r w:rsidRPr="007C24FE">
        <w:tab/>
      </w:r>
    </w:p>
    <w:p w:rsidR="00402450" w:rsidRPr="00F54627" w:rsidRDefault="00402450" w:rsidP="00402450">
      <w:pPr>
        <w:pStyle w:val="Heading2"/>
      </w:pPr>
      <w:bookmarkStart w:id="13" w:name="_Toc508622076"/>
      <w:r w:rsidRPr="003838D4">
        <w:t>Student Discipline</w:t>
      </w:r>
      <w:bookmarkEnd w:id="13"/>
    </w:p>
    <w:p w:rsidR="00402450" w:rsidRPr="00F54627" w:rsidRDefault="00C6064E" w:rsidP="00402450">
      <w:pPr>
        <w:pStyle w:val="Heading3"/>
        <w:tabs>
          <w:tab w:val="left" w:pos="1080"/>
        </w:tabs>
        <w:ind w:left="1080" w:hanging="1080"/>
      </w:pPr>
      <w:hyperlink r:id="rId76" w:history="1">
        <w:r w:rsidR="00402450" w:rsidRPr="003838D4">
          <w:rPr>
            <w:bCs/>
          </w:rPr>
          <w:t>HB274</w:t>
        </w:r>
      </w:hyperlink>
      <w:r w:rsidR="00402450" w:rsidRPr="007C24FE">
        <w:rPr>
          <w:u w:val="none"/>
        </w:rPr>
        <w:tab/>
      </w:r>
      <w:hyperlink r:id="rId77" w:history="1">
        <w:r w:rsidR="00402450" w:rsidRPr="003838D4">
          <w:rPr>
            <w:bCs/>
          </w:rPr>
          <w:t>Informal truancy plans; students proceeded against or adjudicated on more than 2 occasions.</w:t>
        </w:r>
      </w:hyperlink>
    </w:p>
    <w:p w:rsidR="00402450" w:rsidRPr="00F54627" w:rsidRDefault="00402450" w:rsidP="00402450">
      <w:pPr>
        <w:rPr>
          <w:i/>
        </w:rPr>
      </w:pPr>
      <w:r w:rsidRPr="00F54627">
        <w:rPr>
          <w:i/>
        </w:rPr>
        <w:t xml:space="preserve">Chief Patron: </w:t>
      </w:r>
      <w:r w:rsidRPr="003838D4">
        <w:rPr>
          <w:i/>
          <w:noProof/>
        </w:rPr>
        <w:t>Ward</w:t>
      </w:r>
    </w:p>
    <w:p w:rsidR="00402450" w:rsidRPr="00F54627" w:rsidRDefault="00402450" w:rsidP="00402450">
      <w:pPr>
        <w:rPr>
          <w:i/>
        </w:rPr>
      </w:pPr>
      <w:r>
        <w:rPr>
          <w:noProof/>
        </w:rPr>
        <w:t>Provides that a student may have up to three discretionary informal diversions of 90 days for truancy to allow a truancy plan to be developed, so long as the immediately previous diversion occurred at least three calendar years prior to the current diversion.  Current law only permits a student to receive one such diversion.</w:t>
      </w:r>
      <w:r>
        <w:t xml:space="preserve">  </w:t>
      </w:r>
      <w:r w:rsidRPr="003838D4">
        <w:rPr>
          <w:i/>
          <w:noProof/>
          <w:highlight w:val="yellow"/>
        </w:rPr>
        <w:t>Note: On Governor's desk.</w:t>
      </w:r>
    </w:p>
    <w:p w:rsidR="00402450" w:rsidRPr="00F54627" w:rsidRDefault="00C6064E" w:rsidP="00402450">
      <w:pPr>
        <w:pStyle w:val="Heading3"/>
        <w:tabs>
          <w:tab w:val="left" w:pos="1080"/>
        </w:tabs>
        <w:ind w:left="1080" w:hanging="1080"/>
      </w:pPr>
      <w:hyperlink r:id="rId78" w:history="1">
        <w:r w:rsidR="00402450" w:rsidRPr="003838D4">
          <w:rPr>
            <w:bCs/>
          </w:rPr>
          <w:t>HB1600</w:t>
        </w:r>
      </w:hyperlink>
      <w:r w:rsidR="00402450" w:rsidRPr="007C24FE">
        <w:rPr>
          <w:u w:val="none"/>
        </w:rPr>
        <w:tab/>
      </w:r>
      <w:hyperlink r:id="rId79" w:history="1">
        <w:r w:rsidR="00402450" w:rsidRPr="003838D4">
          <w:rPr>
            <w:bCs/>
          </w:rPr>
          <w:t>Student discipline; long-term suspension.</w:t>
        </w:r>
      </w:hyperlink>
    </w:p>
    <w:p w:rsidR="00402450" w:rsidRPr="00F54627" w:rsidRDefault="00402450" w:rsidP="00402450">
      <w:pPr>
        <w:rPr>
          <w:i/>
        </w:rPr>
      </w:pPr>
      <w:r w:rsidRPr="00F54627">
        <w:rPr>
          <w:i/>
        </w:rPr>
        <w:t xml:space="preserve">Chief Patron: </w:t>
      </w:r>
      <w:r w:rsidRPr="003838D4">
        <w:rPr>
          <w:i/>
          <w:noProof/>
        </w:rPr>
        <w:t>Bourne</w:t>
      </w:r>
    </w:p>
    <w:p w:rsidR="00402450" w:rsidRPr="00F54627" w:rsidRDefault="00402450" w:rsidP="00402450">
      <w:pPr>
        <w:rPr>
          <w:i/>
        </w:rPr>
      </w:pPr>
      <w:r>
        <w:rPr>
          <w:noProof/>
        </w:rPr>
        <w:t>Reduces the maximum length of a long-term suspension from 364 calendar days to 45 school days.  The bill permits a long-term suspension to extend beyond a 45-school-day period but prohibits such a suspension from exceeding 364 calendar days: (i) for certain offenses involving weapons, drugs, or serious bodily injury; or (ii) if the school board or division superintendent finds that aggravating circumstances exist, as defined by VDOE.</w:t>
      </w:r>
      <w:r>
        <w:t xml:space="preserve">  </w:t>
      </w:r>
      <w:r w:rsidRPr="003838D4">
        <w:rPr>
          <w:i/>
          <w:noProof/>
          <w:highlight w:val="yellow"/>
        </w:rPr>
        <w:t xml:space="preserve">Note: Passed Senate (34-Y  6-N).  </w:t>
      </w:r>
      <w:r>
        <w:rPr>
          <w:i/>
          <w:noProof/>
          <w:highlight w:val="yellow"/>
        </w:rPr>
        <w:t xml:space="preserve">Passed House </w:t>
      </w:r>
      <w:r w:rsidRPr="003838D4">
        <w:rPr>
          <w:i/>
          <w:noProof/>
          <w:highlight w:val="yellow"/>
        </w:rPr>
        <w:t>(85-Y 13-N).  On Governor's desk.</w:t>
      </w:r>
    </w:p>
    <w:p w:rsidR="00402450" w:rsidRPr="00F54627" w:rsidRDefault="00C6064E" w:rsidP="00402450">
      <w:pPr>
        <w:pStyle w:val="Heading3"/>
        <w:tabs>
          <w:tab w:val="left" w:pos="1080"/>
        </w:tabs>
        <w:ind w:left="1080" w:hanging="1080"/>
      </w:pPr>
      <w:hyperlink r:id="rId80" w:history="1">
        <w:r w:rsidR="00402450" w:rsidRPr="003838D4">
          <w:rPr>
            <w:bCs/>
          </w:rPr>
          <w:t>SB170</w:t>
        </w:r>
      </w:hyperlink>
      <w:r w:rsidR="00402450" w:rsidRPr="007C24FE">
        <w:rPr>
          <w:u w:val="none"/>
        </w:rPr>
        <w:tab/>
      </w:r>
      <w:hyperlink r:id="rId81" w:history="1">
        <w:r w:rsidR="00402450" w:rsidRPr="003838D4">
          <w:rPr>
            <w:bCs/>
          </w:rPr>
          <w:t>Public schools; student discipline.</w:t>
        </w:r>
      </w:hyperlink>
    </w:p>
    <w:p w:rsidR="00402450" w:rsidRPr="00F54627" w:rsidRDefault="00402450" w:rsidP="00402450">
      <w:pPr>
        <w:rPr>
          <w:i/>
        </w:rPr>
      </w:pPr>
      <w:r w:rsidRPr="00F54627">
        <w:rPr>
          <w:i/>
        </w:rPr>
        <w:t xml:space="preserve">Chief Patron: </w:t>
      </w:r>
      <w:r w:rsidRPr="003838D4">
        <w:rPr>
          <w:i/>
          <w:noProof/>
        </w:rPr>
        <w:t>Stanley</w:t>
      </w:r>
    </w:p>
    <w:p w:rsidR="00402450" w:rsidRDefault="00402450" w:rsidP="00BA328C">
      <w:pPr>
        <w:rPr>
          <w:i/>
          <w:noProof/>
        </w:rPr>
      </w:pPr>
      <w:r>
        <w:rPr>
          <w:noProof/>
        </w:rPr>
        <w:t>Prohibits students in preschool through grade three from being suspended for more than three school days or expelled from attendance at school, unless: (i) the offense involves physical harm or credible threat of physical harm to others; or (ii) the local school board or the division superintendent or his designee finds that aggravating circumstances exist, as defined by VDOE.</w:t>
      </w:r>
      <w:r>
        <w:t xml:space="preserve">  </w:t>
      </w:r>
      <w:r w:rsidRPr="003838D4">
        <w:rPr>
          <w:i/>
          <w:noProof/>
          <w:highlight w:val="yellow"/>
        </w:rPr>
        <w:t>Note: Passed Senate (34-Y 6-N).  Passed House (85-Y 11-N). On Governor's desk.</w:t>
      </w:r>
    </w:p>
    <w:p w:rsidR="00BA328C" w:rsidRDefault="00BA328C" w:rsidP="00BA328C">
      <w:pPr>
        <w:rPr>
          <w:i/>
          <w:noProof/>
        </w:rPr>
      </w:pPr>
    </w:p>
    <w:p w:rsidR="00BA328C" w:rsidRDefault="00BA328C" w:rsidP="00BA328C">
      <w:pPr>
        <w:rPr>
          <w:i/>
          <w:noProof/>
        </w:rPr>
      </w:pPr>
    </w:p>
    <w:p w:rsidR="00BA328C" w:rsidRDefault="00BA328C" w:rsidP="00BA328C">
      <w:pPr>
        <w:rPr>
          <w:i/>
          <w:noProof/>
        </w:rPr>
      </w:pPr>
    </w:p>
    <w:p w:rsidR="00BA328C" w:rsidRDefault="00BA328C" w:rsidP="00BA328C"/>
    <w:p w:rsidR="00402450" w:rsidRPr="00F54627" w:rsidRDefault="00402450" w:rsidP="00402450">
      <w:pPr>
        <w:pStyle w:val="Heading2"/>
      </w:pPr>
      <w:bookmarkStart w:id="14" w:name="_Toc508622077"/>
      <w:r w:rsidRPr="003838D4">
        <w:lastRenderedPageBreak/>
        <w:t>Student Information</w:t>
      </w:r>
      <w:bookmarkEnd w:id="14"/>
    </w:p>
    <w:p w:rsidR="00402450" w:rsidRPr="00F54627" w:rsidRDefault="00C6064E" w:rsidP="00402450">
      <w:pPr>
        <w:pStyle w:val="Heading3"/>
        <w:tabs>
          <w:tab w:val="left" w:pos="1080"/>
        </w:tabs>
        <w:ind w:left="1080" w:hanging="1080"/>
      </w:pPr>
      <w:hyperlink r:id="rId82" w:history="1">
        <w:r w:rsidR="00402450" w:rsidRPr="003838D4">
          <w:rPr>
            <w:bCs/>
          </w:rPr>
          <w:t>HB1</w:t>
        </w:r>
      </w:hyperlink>
      <w:r w:rsidR="00402450" w:rsidRPr="007C24FE">
        <w:rPr>
          <w:u w:val="none"/>
        </w:rPr>
        <w:tab/>
      </w:r>
      <w:hyperlink r:id="rId83" w:history="1">
        <w:r w:rsidR="00402450" w:rsidRPr="003838D4">
          <w:rPr>
            <w:bCs/>
          </w:rPr>
          <w:t>FOIA; prohibited access to directory information.</w:t>
        </w:r>
      </w:hyperlink>
    </w:p>
    <w:p w:rsidR="00402450" w:rsidRPr="00F54627" w:rsidRDefault="00402450" w:rsidP="00402450">
      <w:pPr>
        <w:rPr>
          <w:i/>
        </w:rPr>
      </w:pPr>
      <w:r w:rsidRPr="00F54627">
        <w:rPr>
          <w:i/>
        </w:rPr>
        <w:t xml:space="preserve">Chief Patron: </w:t>
      </w:r>
      <w:r w:rsidRPr="003838D4">
        <w:rPr>
          <w:i/>
          <w:noProof/>
        </w:rPr>
        <w:t>Wilt</w:t>
      </w:r>
    </w:p>
    <w:p w:rsidR="00402450" w:rsidRPr="00F54627" w:rsidRDefault="00402450" w:rsidP="00402450">
      <w:pPr>
        <w:rPr>
          <w:i/>
        </w:rPr>
      </w:pPr>
      <w:r>
        <w:rPr>
          <w:noProof/>
        </w:rPr>
        <w:t>Permits the release of student directory information only if notice has been given to the student or parent of: (1) the types of information that are considered directory information; (2) their right to refuse the designation of information as directory information; and (3) the period of time by which the student or parent must notify the school that they want information to not be deemed directory information.  The release of a student's address, phone number, or email address would not be permitted to be released unless the parent or student has first consented.</w:t>
      </w:r>
      <w:r>
        <w:t xml:space="preserve">  </w:t>
      </w:r>
      <w:r w:rsidRPr="003838D4">
        <w:rPr>
          <w:i/>
          <w:noProof/>
          <w:highlight w:val="yellow"/>
        </w:rPr>
        <w:t>Note: On Governor's desk.</w:t>
      </w:r>
    </w:p>
    <w:p w:rsidR="00402450" w:rsidRPr="00F54627" w:rsidRDefault="00C6064E" w:rsidP="00402450">
      <w:pPr>
        <w:pStyle w:val="Heading3"/>
        <w:tabs>
          <w:tab w:val="left" w:pos="1080"/>
        </w:tabs>
        <w:ind w:left="1080" w:hanging="1080"/>
      </w:pPr>
      <w:hyperlink r:id="rId84" w:history="1">
        <w:r w:rsidR="00402450" w:rsidRPr="003838D4">
          <w:rPr>
            <w:bCs/>
          </w:rPr>
          <w:t>SB238</w:t>
        </w:r>
      </w:hyperlink>
      <w:r w:rsidR="00402450" w:rsidRPr="007C24FE">
        <w:rPr>
          <w:u w:val="none"/>
        </w:rPr>
        <w:tab/>
      </w:r>
      <w:hyperlink r:id="rId85" w:history="1">
        <w:r w:rsidR="00402450" w:rsidRPr="003838D4">
          <w:rPr>
            <w:bCs/>
          </w:rPr>
          <w:t>Students; collection of demographic data, designation of race or ethnicity.</w:t>
        </w:r>
      </w:hyperlink>
    </w:p>
    <w:p w:rsidR="00402450" w:rsidRPr="00F54627" w:rsidRDefault="00402450" w:rsidP="00402450">
      <w:pPr>
        <w:rPr>
          <w:i/>
        </w:rPr>
      </w:pPr>
      <w:r w:rsidRPr="00F54627">
        <w:rPr>
          <w:i/>
        </w:rPr>
        <w:t xml:space="preserve">Chief Patron: </w:t>
      </w:r>
      <w:r w:rsidRPr="003838D4">
        <w:rPr>
          <w:i/>
          <w:noProof/>
        </w:rPr>
        <w:t>DeSteph</w:t>
      </w:r>
    </w:p>
    <w:p w:rsidR="00402450" w:rsidRPr="00F54627" w:rsidRDefault="00402450" w:rsidP="00402450">
      <w:pPr>
        <w:rPr>
          <w:i/>
        </w:rPr>
      </w:pPr>
      <w:r>
        <w:rPr>
          <w:noProof/>
        </w:rPr>
        <w:t>Provides that school board employees administering tests or other assessment instruments shall not require any public school students being tested to disclose their race or ethnicity on such tests.  In addition, no student or his parent shall be required to disclose information related to the student's race or ethnicity unless: (i) the student or his parent is given an option to designate "other" for the student's race or ethnicity; or (ii) such disclosure is required by federal law.</w:t>
      </w:r>
      <w:r>
        <w:t xml:space="preserve">  </w:t>
      </w:r>
      <w:r w:rsidRPr="003838D4">
        <w:rPr>
          <w:i/>
          <w:noProof/>
          <w:highlight w:val="yellow"/>
        </w:rPr>
        <w:t>Note: On Governor's desk.</w:t>
      </w:r>
    </w:p>
    <w:p w:rsidR="00402450" w:rsidRPr="00F54627" w:rsidRDefault="00C6064E" w:rsidP="00402450">
      <w:pPr>
        <w:pStyle w:val="Heading3"/>
        <w:tabs>
          <w:tab w:val="left" w:pos="1080"/>
        </w:tabs>
        <w:ind w:left="1080" w:hanging="1080"/>
      </w:pPr>
      <w:hyperlink r:id="rId86" w:history="1">
        <w:r w:rsidR="00402450" w:rsidRPr="003838D4">
          <w:rPr>
            <w:bCs/>
          </w:rPr>
          <w:t>SB512</w:t>
        </w:r>
      </w:hyperlink>
      <w:r w:rsidR="00402450" w:rsidRPr="007C24FE">
        <w:rPr>
          <w:u w:val="none"/>
        </w:rPr>
        <w:tab/>
      </w:r>
      <w:hyperlink r:id="rId87" w:history="1">
        <w:r w:rsidR="00402450" w:rsidRPr="003838D4">
          <w:rPr>
            <w:bCs/>
          </w:rPr>
          <w:t>Virginia Freedom of Information Act; student telephone numbers and personal email addresses.</w:t>
        </w:r>
      </w:hyperlink>
    </w:p>
    <w:p w:rsidR="00402450" w:rsidRPr="00F54627" w:rsidRDefault="00402450" w:rsidP="00402450">
      <w:pPr>
        <w:rPr>
          <w:i/>
        </w:rPr>
      </w:pPr>
      <w:r w:rsidRPr="00F54627">
        <w:rPr>
          <w:i/>
        </w:rPr>
        <w:t xml:space="preserve">Chief Patron: </w:t>
      </w:r>
      <w:r w:rsidRPr="003838D4">
        <w:rPr>
          <w:i/>
          <w:noProof/>
        </w:rPr>
        <w:t>Suetterlein</w:t>
      </w:r>
    </w:p>
    <w:p w:rsidR="00402450" w:rsidRPr="00F54627" w:rsidRDefault="00402450" w:rsidP="00402450">
      <w:pPr>
        <w:rPr>
          <w:i/>
        </w:rPr>
      </w:pPr>
      <w:r>
        <w:rPr>
          <w:noProof/>
        </w:rPr>
        <w:t>Prohibits the release of a student's address, phone number, or email address of a student without consent of the parent or student.</w:t>
      </w:r>
      <w:r>
        <w:t xml:space="preserve">  </w:t>
      </w:r>
      <w:r w:rsidRPr="003838D4">
        <w:rPr>
          <w:i/>
          <w:noProof/>
          <w:highlight w:val="yellow"/>
        </w:rPr>
        <w:t>Note: On Governor's desk.</w:t>
      </w:r>
    </w:p>
    <w:p w:rsidR="00402450" w:rsidRPr="00F54627" w:rsidRDefault="00402450" w:rsidP="00402450">
      <w:pPr>
        <w:pStyle w:val="Heading2"/>
      </w:pPr>
      <w:bookmarkStart w:id="15" w:name="_Toc508622078"/>
      <w:r w:rsidRPr="003838D4">
        <w:t>Student Safety</w:t>
      </w:r>
      <w:bookmarkEnd w:id="15"/>
    </w:p>
    <w:p w:rsidR="00402450" w:rsidRPr="00F54627" w:rsidRDefault="00C6064E" w:rsidP="00402450">
      <w:pPr>
        <w:pStyle w:val="Heading3"/>
        <w:tabs>
          <w:tab w:val="left" w:pos="1080"/>
        </w:tabs>
        <w:ind w:left="1080" w:hanging="1080"/>
      </w:pPr>
      <w:hyperlink r:id="rId88" w:history="1">
        <w:r w:rsidR="00402450" w:rsidRPr="003838D4">
          <w:rPr>
            <w:bCs/>
          </w:rPr>
          <w:t>HB292</w:t>
        </w:r>
      </w:hyperlink>
      <w:r w:rsidR="00402450" w:rsidRPr="007C24FE">
        <w:rPr>
          <w:u w:val="none"/>
        </w:rPr>
        <w:tab/>
      </w:r>
      <w:hyperlink r:id="rId89" w:history="1">
        <w:r w:rsidR="00402450" w:rsidRPr="003838D4">
          <w:rPr>
            <w:bCs/>
          </w:rPr>
          <w:t>Abduction; reports to school division superintendents.</w:t>
        </w:r>
      </w:hyperlink>
    </w:p>
    <w:p w:rsidR="00402450" w:rsidRPr="00F54627" w:rsidRDefault="00402450" w:rsidP="00402450">
      <w:pPr>
        <w:rPr>
          <w:i/>
        </w:rPr>
      </w:pPr>
      <w:r w:rsidRPr="00F54627">
        <w:rPr>
          <w:i/>
        </w:rPr>
        <w:t xml:space="preserve">Chief Patron: </w:t>
      </w:r>
      <w:r w:rsidRPr="003838D4">
        <w:rPr>
          <w:i/>
          <w:noProof/>
        </w:rPr>
        <w:t>Collins</w:t>
      </w:r>
    </w:p>
    <w:p w:rsidR="00402450" w:rsidRPr="00F54627" w:rsidRDefault="00402450" w:rsidP="00402450">
      <w:pPr>
        <w:rPr>
          <w:i/>
        </w:rPr>
      </w:pPr>
      <w:r>
        <w:rPr>
          <w:noProof/>
        </w:rPr>
        <w:t>Reports to school division superintendents; abduction. Adds abduction to the list of offenses that are reported to school division superintendents by a juvenile intake officer when a petition is filed alleging a student committed such offense. The bill also adds abduction and acts of violence by mobs to the list of offenses reported to school division superintendents by a law-enforcement officer when a student who is 18 years of age or older is arrested for committing such an offense; acts of violence by mobs is already on the list reported by an intake officer for a minor student. The bill also adds abduction on school property, on a school bus, or at a school-sponsored activity to the list of incidents to be reported to school division superintendents and principals.</w:t>
      </w:r>
      <w:r>
        <w:t xml:space="preserve">  </w:t>
      </w:r>
      <w:r w:rsidRPr="003838D4">
        <w:rPr>
          <w:i/>
          <w:noProof/>
          <w:highlight w:val="yellow"/>
        </w:rPr>
        <w:t>Note: Signed by Governor.</w:t>
      </w:r>
    </w:p>
    <w:p w:rsidR="00402450" w:rsidRPr="00F54627" w:rsidRDefault="00402450" w:rsidP="00402450">
      <w:pPr>
        <w:pStyle w:val="Heading2"/>
      </w:pPr>
      <w:bookmarkStart w:id="16" w:name="_Toc508622079"/>
      <w:r w:rsidRPr="003838D4">
        <w:t>Teacher Licensure</w:t>
      </w:r>
      <w:bookmarkEnd w:id="16"/>
    </w:p>
    <w:p w:rsidR="00402450" w:rsidRPr="00F54627" w:rsidRDefault="00C6064E" w:rsidP="00402450">
      <w:pPr>
        <w:pStyle w:val="Heading3"/>
        <w:tabs>
          <w:tab w:val="left" w:pos="1080"/>
        </w:tabs>
        <w:ind w:left="1080" w:hanging="1080"/>
      </w:pPr>
      <w:hyperlink r:id="rId90" w:history="1">
        <w:r w:rsidR="00402450" w:rsidRPr="003838D4">
          <w:rPr>
            <w:bCs/>
          </w:rPr>
          <w:t>HB2</w:t>
        </w:r>
      </w:hyperlink>
      <w:r w:rsidR="00402450">
        <w:t>/</w:t>
      </w:r>
      <w:hyperlink r:id="rId91" w:history="1">
        <w:r w:rsidR="00402450" w:rsidRPr="003838D4">
          <w:rPr>
            <w:bCs/>
          </w:rPr>
          <w:t>SB103</w:t>
        </w:r>
      </w:hyperlink>
      <w:r w:rsidR="00402450" w:rsidRPr="007C24FE">
        <w:rPr>
          <w:u w:val="none"/>
        </w:rPr>
        <w:tab/>
      </w:r>
      <w:hyperlink r:id="rId92" w:history="1">
        <w:r w:rsidR="00402450" w:rsidRPr="003838D4">
          <w:rPr>
            <w:bCs/>
          </w:rPr>
          <w:t>Teacher licensure; reciprocity, spouses of Armed Forces members.</w:t>
        </w:r>
      </w:hyperlink>
    </w:p>
    <w:p w:rsidR="00402450" w:rsidRPr="00F54627" w:rsidRDefault="00402450" w:rsidP="00402450">
      <w:pPr>
        <w:rPr>
          <w:i/>
        </w:rPr>
      </w:pPr>
      <w:r w:rsidRPr="00F54627">
        <w:rPr>
          <w:i/>
        </w:rPr>
        <w:t>Chief Patron</w:t>
      </w:r>
      <w:r>
        <w:rPr>
          <w:i/>
        </w:rPr>
        <w:t>s</w:t>
      </w:r>
      <w:r w:rsidRPr="00F54627">
        <w:rPr>
          <w:i/>
        </w:rPr>
        <w:t xml:space="preserve">: </w:t>
      </w:r>
      <w:r>
        <w:rPr>
          <w:i/>
        </w:rPr>
        <w:t xml:space="preserve">Del. </w:t>
      </w:r>
      <w:r w:rsidRPr="003838D4">
        <w:rPr>
          <w:i/>
          <w:noProof/>
        </w:rPr>
        <w:t>Richard P.</w:t>
      </w:r>
      <w:r>
        <w:rPr>
          <w:i/>
          <w:noProof/>
        </w:rPr>
        <w:t xml:space="preserve"> Bell &amp; Sen. Suetterlein</w:t>
      </w:r>
    </w:p>
    <w:p w:rsidR="00402450" w:rsidRPr="00F54627" w:rsidRDefault="00402450" w:rsidP="00402450">
      <w:pPr>
        <w:rPr>
          <w:i/>
        </w:rPr>
      </w:pPr>
      <w:r>
        <w:rPr>
          <w:noProof/>
        </w:rPr>
        <w:t>Teacher licensure; reciprocity; spouses of Armed Forces members. Requires the Board of Education to provide for teacher licensure by reciprocity for a period of one year for any spouse of an active duty member of the Armed Forces of the United States or the Commonwealth, provided that such spouse has obtained a valid out-of-state license, with full credentials and without deficiencies, that is in force at the time the application for such a one-year reciprocal license is received by the Department of Education. The bill provides that any such individual who receives a satisfactory evaluation at the conclusion of the year of employment under such one-year reciprocal license is eligible for a renewable license.</w:t>
      </w:r>
      <w:r>
        <w:t xml:space="preserve">  </w:t>
      </w:r>
      <w:r w:rsidRPr="003838D4">
        <w:rPr>
          <w:i/>
          <w:noProof/>
          <w:highlight w:val="yellow"/>
        </w:rPr>
        <w:t>Note: On Governor's desk.</w:t>
      </w:r>
    </w:p>
    <w:p w:rsidR="00402450" w:rsidRPr="00F54627" w:rsidRDefault="00C6064E" w:rsidP="00402450">
      <w:pPr>
        <w:pStyle w:val="Heading3"/>
        <w:tabs>
          <w:tab w:val="left" w:pos="1080"/>
        </w:tabs>
        <w:ind w:left="1080" w:hanging="1080"/>
      </w:pPr>
      <w:hyperlink r:id="rId93" w:history="1">
        <w:r w:rsidR="00402450" w:rsidRPr="003838D4">
          <w:rPr>
            <w:bCs/>
          </w:rPr>
          <w:t>HB80</w:t>
        </w:r>
      </w:hyperlink>
      <w:r w:rsidR="00402450" w:rsidRPr="007C24FE">
        <w:rPr>
          <w:u w:val="none"/>
        </w:rPr>
        <w:tab/>
      </w:r>
      <w:hyperlink r:id="rId94" w:history="1">
        <w:r w:rsidR="00402450" w:rsidRPr="003838D4">
          <w:rPr>
            <w:bCs/>
          </w:rPr>
          <w:t>Teacher licensure by reciprocity; third-party verification of application documents.</w:t>
        </w:r>
      </w:hyperlink>
    </w:p>
    <w:p w:rsidR="00402450" w:rsidRPr="00F54627" w:rsidRDefault="00402450" w:rsidP="00402450">
      <w:pPr>
        <w:rPr>
          <w:i/>
        </w:rPr>
      </w:pPr>
      <w:r w:rsidRPr="00F54627">
        <w:rPr>
          <w:i/>
        </w:rPr>
        <w:t xml:space="preserve">Chief Patron: </w:t>
      </w:r>
      <w:r w:rsidRPr="003838D4">
        <w:rPr>
          <w:i/>
          <w:noProof/>
        </w:rPr>
        <w:t>Krizek</w:t>
      </w:r>
    </w:p>
    <w:p w:rsidR="00402450" w:rsidRPr="00F54627" w:rsidRDefault="00402450" w:rsidP="00402450">
      <w:pPr>
        <w:rPr>
          <w:i/>
        </w:rPr>
      </w:pPr>
      <w:r>
        <w:rPr>
          <w:noProof/>
        </w:rPr>
        <w:t>Requires the Board of Education, in its regulations providing for teacher licensure by reciprocity, to permit applicants to submit third-party employment verification forms.</w:t>
      </w:r>
      <w:r>
        <w:t xml:space="preserve">  </w:t>
      </w:r>
      <w:r w:rsidRPr="003838D4">
        <w:rPr>
          <w:i/>
          <w:noProof/>
          <w:highlight w:val="yellow"/>
        </w:rPr>
        <w:t>Note: On Governor's desk.</w:t>
      </w:r>
    </w:p>
    <w:p w:rsidR="00402450" w:rsidRPr="00F54627" w:rsidRDefault="00C6064E" w:rsidP="00402450">
      <w:pPr>
        <w:pStyle w:val="Heading3"/>
        <w:tabs>
          <w:tab w:val="left" w:pos="1080"/>
        </w:tabs>
        <w:ind w:left="1080" w:hanging="1080"/>
      </w:pPr>
      <w:hyperlink r:id="rId95" w:history="1">
        <w:r w:rsidR="00402450" w:rsidRPr="003838D4">
          <w:rPr>
            <w:bCs/>
          </w:rPr>
          <w:t>HB215</w:t>
        </w:r>
      </w:hyperlink>
      <w:r w:rsidR="00402450" w:rsidRPr="007C24FE">
        <w:rPr>
          <w:u w:val="none"/>
        </w:rPr>
        <w:tab/>
      </w:r>
      <w:hyperlink r:id="rId96" w:history="1">
        <w:r w:rsidR="00402450" w:rsidRPr="003838D4">
          <w:rPr>
            <w:bCs/>
          </w:rPr>
          <w:t>Teacher licensure; regulations governing licensure.</w:t>
        </w:r>
      </w:hyperlink>
    </w:p>
    <w:p w:rsidR="00402450" w:rsidRPr="00F54627" w:rsidRDefault="00402450" w:rsidP="00402450">
      <w:pPr>
        <w:rPr>
          <w:i/>
        </w:rPr>
      </w:pPr>
      <w:r w:rsidRPr="00F54627">
        <w:rPr>
          <w:i/>
        </w:rPr>
        <w:t xml:space="preserve">Chief Patron: </w:t>
      </w:r>
      <w:r w:rsidRPr="003838D4">
        <w:rPr>
          <w:i/>
          <w:noProof/>
        </w:rPr>
        <w:t>Knight</w:t>
      </w:r>
    </w:p>
    <w:p w:rsidR="00402450" w:rsidRDefault="00402450" w:rsidP="00402450">
      <w:pPr>
        <w:rPr>
          <w:noProof/>
        </w:rPr>
      </w:pPr>
      <w:r>
        <w:rPr>
          <w:noProof/>
        </w:rPr>
        <w:t>Requires the Board of Education to include in its regulations for alternate routes to teacher licensure eligibility for any individual to receive a renewable one-year license to teach in public high schools if an individual has: (1) received a graduate degree from a regionally accredited institution of higher education; (2) completed at least 30 credit hours of teaching experience as an instructor at a regionally accredited institution of higher education; (3) received qualifying scores on Board-prescribed professional teacher's assessments, including the communication and literacy assessment and the content-area assessment for the endorsement sought; and (4) completed training in: (i) child abuse recognition and intervention; and (ii) completion of certification or training in emergency first aid, cardiopulmonary resuscitation (CPR), and the use of automated external defibrillators (AED).</w:t>
      </w:r>
    </w:p>
    <w:p w:rsidR="00402450" w:rsidRPr="00F54627" w:rsidRDefault="00402450" w:rsidP="00402450">
      <w:pPr>
        <w:rPr>
          <w:i/>
        </w:rPr>
      </w:pPr>
      <w:r>
        <w:rPr>
          <w:noProof/>
        </w:rPr>
        <w:t>Current regulations require all individuals seeking a license through this process to complete five years of relevant full-time work experience or its equivalent.</w:t>
      </w:r>
      <w:r>
        <w:t xml:space="preserve">  </w:t>
      </w:r>
      <w:r w:rsidRPr="003838D4">
        <w:rPr>
          <w:i/>
          <w:noProof/>
          <w:highlight w:val="yellow"/>
        </w:rPr>
        <w:t>Note: On Governor's desk.</w:t>
      </w:r>
    </w:p>
    <w:p w:rsidR="00402450" w:rsidRPr="00F54627" w:rsidRDefault="00C6064E" w:rsidP="00402450">
      <w:pPr>
        <w:pStyle w:val="Heading3"/>
        <w:tabs>
          <w:tab w:val="left" w:pos="1080"/>
        </w:tabs>
        <w:ind w:left="1080" w:hanging="1080"/>
      </w:pPr>
      <w:hyperlink r:id="rId97" w:history="1">
        <w:r w:rsidR="00402450" w:rsidRPr="003838D4">
          <w:rPr>
            <w:bCs/>
          </w:rPr>
          <w:t>HB1125</w:t>
        </w:r>
      </w:hyperlink>
      <w:r w:rsidR="00402450">
        <w:t>/</w:t>
      </w:r>
      <w:hyperlink r:id="rId98" w:history="1">
        <w:r w:rsidR="00402450" w:rsidRPr="003838D4">
          <w:rPr>
            <w:bCs/>
          </w:rPr>
          <w:t>SB349</w:t>
        </w:r>
      </w:hyperlink>
      <w:r w:rsidR="00402450" w:rsidRPr="007C24FE">
        <w:rPr>
          <w:u w:val="none"/>
        </w:rPr>
        <w:tab/>
      </w:r>
      <w:hyperlink r:id="rId99" w:history="1">
        <w:r w:rsidR="00402450" w:rsidRPr="003838D4">
          <w:rPr>
            <w:bCs/>
          </w:rPr>
          <w:t>Teachers; several changes to licensure process.</w:t>
        </w:r>
      </w:hyperlink>
    </w:p>
    <w:p w:rsidR="00402450" w:rsidRPr="00F54627" w:rsidRDefault="00402450" w:rsidP="00402450">
      <w:pPr>
        <w:rPr>
          <w:i/>
        </w:rPr>
      </w:pPr>
      <w:r w:rsidRPr="00F54627">
        <w:rPr>
          <w:i/>
        </w:rPr>
        <w:t>Chief Patron</w:t>
      </w:r>
      <w:r>
        <w:rPr>
          <w:i/>
        </w:rPr>
        <w:t>s</w:t>
      </w:r>
      <w:r w:rsidRPr="00F54627">
        <w:rPr>
          <w:i/>
        </w:rPr>
        <w:t xml:space="preserve">: </w:t>
      </w:r>
      <w:r>
        <w:rPr>
          <w:i/>
        </w:rPr>
        <w:t xml:space="preserve">Del. </w:t>
      </w:r>
      <w:r w:rsidRPr="003838D4">
        <w:rPr>
          <w:i/>
          <w:noProof/>
        </w:rPr>
        <w:t>Landes</w:t>
      </w:r>
      <w:r>
        <w:rPr>
          <w:i/>
          <w:noProof/>
        </w:rPr>
        <w:t xml:space="preserve"> &amp; Sen. Peake</w:t>
      </w:r>
    </w:p>
    <w:p w:rsidR="00402450" w:rsidRDefault="00402450" w:rsidP="00402450">
      <w:pPr>
        <w:rPr>
          <w:noProof/>
        </w:rPr>
      </w:pPr>
      <w:r>
        <w:rPr>
          <w:noProof/>
        </w:rPr>
        <w:t>Makes several changes to teacher licensing and preparation requirements, including: (1)</w:t>
      </w:r>
      <w:r>
        <w:rPr>
          <w:noProof/>
        </w:rPr>
        <w:tab/>
        <w:t xml:space="preserve">extending length of a renewable teaching license from a five-year to a ten-year term; (2) eliminating the requirements for teachers seeking initial licensure or renewal of a license to: (i) demonstrate proficiency in the use of educational technology for instruction; and (ii) receive professional development in instructional methods tailored to promote student academic progress and effective preparation for the Standards of Learning assessments; (3) allowing an individual seeking a provisional teacher license to satisfy certain licensure requirements (including completing study in child abuse recognition and intervention, completing training in emergency first aid, cardiopulmonary resuscitation, and the use of automated external defibrillators) during the during the first year of provisional licensure; (4) providing full licensure reciprocity for teachers with a valid out-of-state license, with full credentials and without deficiencies; (5) establishing alternate routes for elementary and special education endorsements; (6) providing for four-year education preparation programs; (7) permitting one- to two-year provisional license extensions; (8) extending the one year waiver of teacher licensure requirements to two years for trade and industrial teachers that have 4,000 hours of relevant employment experience; (9) eliminating the restriction on three-year career and technical teaching licenses that limits such licensees to teaching only half of the instructional day, and requiring such licensees to be assigned a mentor for their first two years of teaching, instead of one year.  </w:t>
      </w:r>
    </w:p>
    <w:p w:rsidR="00402450" w:rsidRDefault="00402450" w:rsidP="00402450">
      <w:pPr>
        <w:rPr>
          <w:noProof/>
        </w:rPr>
      </w:pPr>
      <w:r>
        <w:rPr>
          <w:noProof/>
        </w:rPr>
        <w:t>The bill requires VDOE and the Board of Education to report on the effects of the provisions in this bill by July 1, 2019.</w:t>
      </w:r>
    </w:p>
    <w:p w:rsidR="00402450" w:rsidRDefault="00402450" w:rsidP="00402450">
      <w:r>
        <w:rPr>
          <w:noProof/>
        </w:rPr>
        <w:t>The bill also limits the number of professional development points that may be required during the ten-year licensure period to no more than 360.</w:t>
      </w:r>
      <w:r>
        <w:t xml:space="preserve">  </w:t>
      </w:r>
      <w:r w:rsidRPr="003838D4">
        <w:rPr>
          <w:i/>
          <w:noProof/>
          <w:highlight w:val="yellow"/>
        </w:rPr>
        <w:t>Note:</w:t>
      </w:r>
      <w:r>
        <w:rPr>
          <w:i/>
          <w:noProof/>
          <w:highlight w:val="yellow"/>
        </w:rPr>
        <w:t xml:space="preserve"> There were several changes to these throughout the session.  One proposed a more significant, recurring study on the teacher licensure process; however, it was deleted due to the potential fiscal impact.  On Governor’s Desk</w:t>
      </w:r>
      <w:r w:rsidRPr="003838D4">
        <w:rPr>
          <w:i/>
          <w:noProof/>
          <w:highlight w:val="yellow"/>
        </w:rPr>
        <w:t>.</w:t>
      </w:r>
      <w:r w:rsidRPr="007C24FE">
        <w:tab/>
      </w:r>
    </w:p>
    <w:p w:rsidR="00BA328C" w:rsidRDefault="00BA328C" w:rsidP="00402450"/>
    <w:p w:rsidR="00BA328C" w:rsidRDefault="00BA328C" w:rsidP="00402450"/>
    <w:p w:rsidR="00BA328C" w:rsidRDefault="00BA328C" w:rsidP="00402450"/>
    <w:p w:rsidR="00BA328C" w:rsidRDefault="00BA328C" w:rsidP="00402450"/>
    <w:p w:rsidR="00BA328C" w:rsidRDefault="00BA328C" w:rsidP="00402450"/>
    <w:p w:rsidR="00BA328C" w:rsidRPr="00F54627" w:rsidRDefault="00BA328C" w:rsidP="00402450">
      <w:pPr>
        <w:rPr>
          <w:i/>
        </w:rPr>
      </w:pPr>
    </w:p>
    <w:p w:rsidR="00402450" w:rsidRPr="00F54627" w:rsidRDefault="00402450" w:rsidP="00402450">
      <w:pPr>
        <w:pStyle w:val="Heading2"/>
      </w:pPr>
      <w:bookmarkStart w:id="17" w:name="_Toc508622080"/>
      <w:r w:rsidRPr="003838D4">
        <w:lastRenderedPageBreak/>
        <w:t>Teacher Misconduct</w:t>
      </w:r>
      <w:bookmarkEnd w:id="17"/>
    </w:p>
    <w:p w:rsidR="00402450" w:rsidRPr="00F54627" w:rsidRDefault="00C6064E" w:rsidP="00402450">
      <w:pPr>
        <w:pStyle w:val="Heading3"/>
        <w:tabs>
          <w:tab w:val="left" w:pos="1080"/>
        </w:tabs>
        <w:ind w:left="1080" w:hanging="1080"/>
      </w:pPr>
      <w:hyperlink r:id="rId100" w:history="1">
        <w:r w:rsidR="00402450" w:rsidRPr="003838D4">
          <w:rPr>
            <w:bCs/>
          </w:rPr>
          <w:t>HB150</w:t>
        </w:r>
      </w:hyperlink>
      <w:r w:rsidR="00402450">
        <w:t>/</w:t>
      </w:r>
      <w:hyperlink r:id="rId101" w:history="1">
        <w:r w:rsidR="00402450" w:rsidRPr="003838D4">
          <w:rPr>
            <w:bCs/>
          </w:rPr>
          <w:t>SB184</w:t>
        </w:r>
      </w:hyperlink>
      <w:r w:rsidR="00402450" w:rsidRPr="007C24FE">
        <w:rPr>
          <w:u w:val="none"/>
        </w:rPr>
        <w:tab/>
      </w:r>
      <w:hyperlink r:id="rId102" w:history="1">
        <w:r w:rsidR="00402450" w:rsidRPr="003838D4">
          <w:rPr>
            <w:bCs/>
          </w:rPr>
          <w:t>Child abuse and neglect; founded reports regarding former school employees.</w:t>
        </w:r>
      </w:hyperlink>
    </w:p>
    <w:p w:rsidR="00402450" w:rsidRPr="00F54627" w:rsidRDefault="00402450" w:rsidP="00402450">
      <w:pPr>
        <w:rPr>
          <w:i/>
        </w:rPr>
      </w:pPr>
      <w:r w:rsidRPr="00F54627">
        <w:rPr>
          <w:i/>
        </w:rPr>
        <w:t>Chief Patron</w:t>
      </w:r>
      <w:r>
        <w:rPr>
          <w:i/>
        </w:rPr>
        <w:t>s</w:t>
      </w:r>
      <w:r w:rsidRPr="00F54627">
        <w:rPr>
          <w:i/>
        </w:rPr>
        <w:t xml:space="preserve">: </w:t>
      </w:r>
      <w:r>
        <w:rPr>
          <w:i/>
        </w:rPr>
        <w:t xml:space="preserve">Del. </w:t>
      </w:r>
      <w:r w:rsidRPr="003838D4">
        <w:rPr>
          <w:i/>
          <w:noProof/>
        </w:rPr>
        <w:t>Bulova</w:t>
      </w:r>
      <w:r>
        <w:rPr>
          <w:i/>
          <w:noProof/>
        </w:rPr>
        <w:t xml:space="preserve"> &amp; Sen. Favola</w:t>
      </w:r>
    </w:p>
    <w:p w:rsidR="00402450" w:rsidRPr="00F54627" w:rsidRDefault="00402450" w:rsidP="00402450">
      <w:pPr>
        <w:rPr>
          <w:i/>
        </w:rPr>
      </w:pPr>
      <w:r>
        <w:rPr>
          <w:noProof/>
        </w:rPr>
        <w:t>Amends the requirement for local departments of social services to notify appropriate school boards when an employee of a school division is found to be the subject of a founded complaint of child abuse or neglect.  Current law requires such notification only if the employee employed by the school division at the time the complaint is determined to be founded.  The bill amends the notification requirements to provide for such notification if the employee was employed by the school division at the time of the investigation or when the conduct occurred that led to the report.</w:t>
      </w:r>
      <w:r>
        <w:t xml:space="preserve">  </w:t>
      </w:r>
      <w:r w:rsidRPr="003838D4">
        <w:rPr>
          <w:i/>
          <w:noProof/>
          <w:highlight w:val="yellow"/>
        </w:rPr>
        <w:t>Note: Signed by Governor.</w:t>
      </w:r>
    </w:p>
    <w:p w:rsidR="00402450" w:rsidRPr="00F54627" w:rsidRDefault="00C6064E" w:rsidP="00402450">
      <w:pPr>
        <w:pStyle w:val="Heading3"/>
        <w:tabs>
          <w:tab w:val="left" w:pos="1080"/>
        </w:tabs>
        <w:ind w:left="1080" w:hanging="1080"/>
      </w:pPr>
      <w:hyperlink r:id="rId103" w:history="1">
        <w:r w:rsidR="00402450" w:rsidRPr="003838D4">
          <w:rPr>
            <w:bCs/>
          </w:rPr>
          <w:t>HB389</w:t>
        </w:r>
      </w:hyperlink>
      <w:r w:rsidR="00402450">
        <w:t>/</w:t>
      </w:r>
      <w:hyperlink r:id="rId104" w:history="1">
        <w:r w:rsidR="00402450" w:rsidRPr="003838D4">
          <w:rPr>
            <w:bCs/>
          </w:rPr>
          <w:t>SB183</w:t>
        </w:r>
      </w:hyperlink>
      <w:r w:rsidR="00402450" w:rsidRPr="007C24FE">
        <w:rPr>
          <w:u w:val="none"/>
        </w:rPr>
        <w:tab/>
      </w:r>
      <w:hyperlink r:id="rId105" w:history="1">
        <w:r w:rsidR="00402450" w:rsidRPr="003838D4">
          <w:rPr>
            <w:bCs/>
          </w:rPr>
          <w:t>Child abuse and neglect; notice of founded reports to Superintendent of Public Instruction.</w:t>
        </w:r>
      </w:hyperlink>
    </w:p>
    <w:p w:rsidR="00402450" w:rsidRPr="00F54627" w:rsidRDefault="00402450" w:rsidP="00402450">
      <w:pPr>
        <w:rPr>
          <w:i/>
        </w:rPr>
      </w:pPr>
      <w:r w:rsidRPr="00F54627">
        <w:rPr>
          <w:i/>
        </w:rPr>
        <w:t>Chief Patron</w:t>
      </w:r>
      <w:r>
        <w:rPr>
          <w:i/>
        </w:rPr>
        <w:t>s</w:t>
      </w:r>
      <w:r w:rsidRPr="00F54627">
        <w:rPr>
          <w:i/>
        </w:rPr>
        <w:t xml:space="preserve">: </w:t>
      </w:r>
      <w:r>
        <w:rPr>
          <w:i/>
        </w:rPr>
        <w:t xml:space="preserve">Del. </w:t>
      </w:r>
      <w:r w:rsidRPr="003838D4">
        <w:rPr>
          <w:i/>
          <w:noProof/>
        </w:rPr>
        <w:t>Keam</w:t>
      </w:r>
      <w:r>
        <w:rPr>
          <w:i/>
          <w:noProof/>
        </w:rPr>
        <w:t xml:space="preserve"> &amp; Sen. Favola</w:t>
      </w:r>
    </w:p>
    <w:p w:rsidR="00402450" w:rsidRDefault="00402450" w:rsidP="00402450">
      <w:pPr>
        <w:rPr>
          <w:noProof/>
        </w:rPr>
      </w:pPr>
      <w:r>
        <w:rPr>
          <w:noProof/>
        </w:rPr>
        <w:t>Requires local departments of social services to notify the Superintendent of Public Instruction without delay when an individual holding a license issued by the Board of Education: (1) is the subject of a founded complaint of child abuse or neglect; and (2) when the founded case of child abuse or neglect is dismissed following an appeal.  The bill further provides that the rights of an individual holding a Board-issued license to any appeals or hearings is not to be impacted by these provisions.</w:t>
      </w:r>
    </w:p>
    <w:p w:rsidR="00402450" w:rsidRDefault="00402450" w:rsidP="00402450">
      <w:pPr>
        <w:rPr>
          <w:noProof/>
        </w:rPr>
      </w:pPr>
    </w:p>
    <w:p w:rsidR="00402450" w:rsidRPr="00F54627" w:rsidRDefault="00402450" w:rsidP="00402450">
      <w:pPr>
        <w:rPr>
          <w:i/>
        </w:rPr>
      </w:pPr>
      <w:r>
        <w:rPr>
          <w:noProof/>
        </w:rPr>
        <w:t>Current law requires such notice to occur after administrative appeals have been exhausted.</w:t>
      </w:r>
      <w:r>
        <w:t xml:space="preserve">  </w:t>
      </w:r>
      <w:r w:rsidRPr="003838D4">
        <w:rPr>
          <w:i/>
          <w:noProof/>
          <w:highlight w:val="yellow"/>
        </w:rPr>
        <w:t>Note: Signed by Governor.</w:t>
      </w:r>
    </w:p>
    <w:p w:rsidR="00402450" w:rsidRPr="00F54627" w:rsidRDefault="00C6064E" w:rsidP="00402450">
      <w:pPr>
        <w:pStyle w:val="Heading3"/>
        <w:tabs>
          <w:tab w:val="left" w:pos="1080"/>
        </w:tabs>
        <w:ind w:left="1080" w:hanging="1080"/>
      </w:pPr>
      <w:hyperlink r:id="rId106" w:history="1">
        <w:r w:rsidR="00402450" w:rsidRPr="003838D4">
          <w:rPr>
            <w:bCs/>
          </w:rPr>
          <w:t>HB438</w:t>
        </w:r>
      </w:hyperlink>
      <w:r w:rsidR="00402450">
        <w:t>/</w:t>
      </w:r>
      <w:hyperlink r:id="rId107" w:history="1">
        <w:r w:rsidR="00402450" w:rsidRPr="003838D4">
          <w:rPr>
            <w:bCs/>
          </w:rPr>
          <w:t>SB605</w:t>
        </w:r>
      </w:hyperlink>
      <w:r w:rsidR="00402450" w:rsidRPr="007C24FE">
        <w:rPr>
          <w:u w:val="none"/>
        </w:rPr>
        <w:tab/>
      </w:r>
      <w:hyperlink r:id="rId108" w:history="1">
        <w:r w:rsidR="00402450" w:rsidRPr="003838D4">
          <w:rPr>
            <w:bCs/>
          </w:rPr>
          <w:t>School boards, local; prohibits assisting person for new job if engaged in misconduct w/minor.</w:t>
        </w:r>
      </w:hyperlink>
    </w:p>
    <w:p w:rsidR="00402450" w:rsidRPr="00F54627" w:rsidRDefault="00402450" w:rsidP="00402450">
      <w:pPr>
        <w:rPr>
          <w:i/>
        </w:rPr>
      </w:pPr>
      <w:r w:rsidRPr="00F54627">
        <w:rPr>
          <w:i/>
        </w:rPr>
        <w:t>Chief Patron</w:t>
      </w:r>
      <w:r>
        <w:rPr>
          <w:i/>
        </w:rPr>
        <w:t>s</w:t>
      </w:r>
      <w:r w:rsidRPr="00F54627">
        <w:rPr>
          <w:i/>
        </w:rPr>
        <w:t xml:space="preserve">: </w:t>
      </w:r>
      <w:r>
        <w:rPr>
          <w:i/>
        </w:rPr>
        <w:t xml:space="preserve">Del. </w:t>
      </w:r>
      <w:r w:rsidRPr="003838D4">
        <w:rPr>
          <w:i/>
          <w:noProof/>
        </w:rPr>
        <w:t>Bulova</w:t>
      </w:r>
      <w:r>
        <w:rPr>
          <w:i/>
          <w:noProof/>
        </w:rPr>
        <w:t xml:space="preserve"> &amp; Sen. Ebbin</w:t>
      </w:r>
    </w:p>
    <w:p w:rsidR="00402450" w:rsidRPr="00F54627" w:rsidRDefault="00402450" w:rsidP="00402450">
      <w:pPr>
        <w:rPr>
          <w:i/>
        </w:rPr>
      </w:pPr>
      <w:r>
        <w:rPr>
          <w:noProof/>
        </w:rPr>
        <w:t>Requires the Department of Education and local school boards to adopt policies to implement the provisions of the federal Every Student Succeeds Act (ESSA) that prohibit any local school board or any individual who is an employee, contractor, or agent of a local school board from assisting an employee, contractor, or agent of such local school board in obtaining a new job if such local school board or individual knows or has probable cause to believe that the employee, contractor, or agent engaged in sexual misconduct regarding a minor or student in violation of law.</w:t>
      </w:r>
      <w:r>
        <w:t xml:space="preserve">  </w:t>
      </w:r>
      <w:r w:rsidRPr="003838D4">
        <w:rPr>
          <w:i/>
          <w:noProof/>
          <w:highlight w:val="yellow"/>
        </w:rPr>
        <w:t>Note: On Governor's desk.</w:t>
      </w:r>
    </w:p>
    <w:p w:rsidR="00402450" w:rsidRPr="00F54627" w:rsidRDefault="00C6064E" w:rsidP="00402450">
      <w:pPr>
        <w:pStyle w:val="Heading3"/>
        <w:tabs>
          <w:tab w:val="left" w:pos="1080"/>
        </w:tabs>
        <w:ind w:left="1080" w:hanging="1080"/>
      </w:pPr>
      <w:hyperlink r:id="rId109" w:history="1">
        <w:r w:rsidR="00402450" w:rsidRPr="003838D4">
          <w:rPr>
            <w:bCs/>
          </w:rPr>
          <w:t>HB1114</w:t>
        </w:r>
      </w:hyperlink>
      <w:r w:rsidR="00402450" w:rsidRPr="007C24FE">
        <w:rPr>
          <w:u w:val="none"/>
        </w:rPr>
        <w:tab/>
      </w:r>
      <w:hyperlink r:id="rId110" w:history="1">
        <w:r w:rsidR="00402450" w:rsidRPr="003838D4">
          <w:rPr>
            <w:bCs/>
          </w:rPr>
          <w:t>Professional and occupational regulation; authority to suspend or revoke licenses, certificates.</w:t>
        </w:r>
      </w:hyperlink>
    </w:p>
    <w:p w:rsidR="00402450" w:rsidRPr="00F54627" w:rsidRDefault="00402450" w:rsidP="00402450">
      <w:pPr>
        <w:rPr>
          <w:i/>
        </w:rPr>
      </w:pPr>
      <w:r w:rsidRPr="00F54627">
        <w:rPr>
          <w:i/>
        </w:rPr>
        <w:t xml:space="preserve">Chief Patron: </w:t>
      </w:r>
      <w:r w:rsidRPr="003838D4">
        <w:rPr>
          <w:i/>
          <w:noProof/>
        </w:rPr>
        <w:t>VanValkenburg</w:t>
      </w:r>
    </w:p>
    <w:p w:rsidR="00402450" w:rsidRPr="00F54627" w:rsidRDefault="00402450" w:rsidP="00402450">
      <w:pPr>
        <w:rPr>
          <w:i/>
        </w:rPr>
      </w:pPr>
      <w:r>
        <w:rPr>
          <w:noProof/>
        </w:rPr>
        <w:t>Professional and occupational regulation; authority to suspend or revoke licenses, certificates, registrations, or permits; default or delinquency of education loan or scholarship. Provides that the Department of Professional and Occupational Regulation, the Department of Health Professions, the Board of Accountancy, and the Board of Education shall not be authorized to suspend or revoke the license, certificate, registration, permit, or authority it has issued any person who is in default or delinquent in the payment of a federal-guaranteed or state-guaranteed educational loan or work-conditional scholarship solely on the basis of such default or delinquency.</w:t>
      </w:r>
      <w:r>
        <w:t xml:space="preserve">  </w:t>
      </w:r>
      <w:r w:rsidRPr="003838D4">
        <w:rPr>
          <w:i/>
          <w:noProof/>
          <w:highlight w:val="yellow"/>
        </w:rPr>
        <w:t>Note: Signed by Governor.</w:t>
      </w:r>
      <w:r w:rsidRPr="007C24FE">
        <w:tab/>
      </w:r>
    </w:p>
    <w:p w:rsidR="00402450" w:rsidRPr="00F54627" w:rsidRDefault="00402450" w:rsidP="00402450">
      <w:pPr>
        <w:pStyle w:val="Heading2"/>
      </w:pPr>
      <w:bookmarkStart w:id="18" w:name="_Toc508622081"/>
      <w:r w:rsidRPr="003838D4">
        <w:t>Teacher Preparation Programs</w:t>
      </w:r>
      <w:bookmarkEnd w:id="18"/>
    </w:p>
    <w:p w:rsidR="00402450" w:rsidRPr="00F54627" w:rsidRDefault="00C6064E" w:rsidP="00402450">
      <w:pPr>
        <w:pStyle w:val="Heading3"/>
        <w:tabs>
          <w:tab w:val="left" w:pos="1080"/>
        </w:tabs>
        <w:ind w:left="1080" w:hanging="1080"/>
      </w:pPr>
      <w:hyperlink r:id="rId111" w:history="1">
        <w:r w:rsidR="00402450" w:rsidRPr="003838D4">
          <w:rPr>
            <w:bCs/>
          </w:rPr>
          <w:t>HB1265</w:t>
        </w:r>
      </w:hyperlink>
      <w:r w:rsidR="00402450">
        <w:t>/</w:t>
      </w:r>
      <w:hyperlink r:id="rId112" w:history="1">
        <w:r w:rsidR="00402450" w:rsidRPr="003838D4">
          <w:rPr>
            <w:bCs/>
          </w:rPr>
          <w:t>SB368</w:t>
        </w:r>
      </w:hyperlink>
      <w:r w:rsidR="00402450" w:rsidRPr="007C24FE">
        <w:rPr>
          <w:u w:val="none"/>
        </w:rPr>
        <w:tab/>
      </w:r>
      <w:hyperlink r:id="rId113" w:history="1">
        <w:r w:rsidR="00402450" w:rsidRPr="003838D4">
          <w:rPr>
            <w:bCs/>
          </w:rPr>
          <w:t>Education preparation programs; reading specialists, dyslexia.</w:t>
        </w:r>
      </w:hyperlink>
    </w:p>
    <w:p w:rsidR="00402450" w:rsidRPr="00F54627" w:rsidRDefault="00402450" w:rsidP="00402450">
      <w:pPr>
        <w:rPr>
          <w:i/>
        </w:rPr>
      </w:pPr>
      <w:r w:rsidRPr="00F54627">
        <w:rPr>
          <w:i/>
        </w:rPr>
        <w:t xml:space="preserve">Chief Patron: </w:t>
      </w:r>
      <w:r w:rsidRPr="003838D4">
        <w:rPr>
          <w:i/>
          <w:noProof/>
        </w:rPr>
        <w:t>Cline</w:t>
      </w:r>
    </w:p>
    <w:p w:rsidR="00402450" w:rsidRPr="00F54627" w:rsidRDefault="00402450" w:rsidP="00402450">
      <w:pPr>
        <w:rPr>
          <w:i/>
        </w:rPr>
      </w:pPr>
      <w:r>
        <w:rPr>
          <w:noProof/>
        </w:rPr>
        <w:t xml:space="preserve">Requires each education preparation program offered by a public or private institution of higher education that leads to a degree, concentration, or certificate for reading specialists shall include a program of </w:t>
      </w:r>
      <w:r>
        <w:rPr>
          <w:noProof/>
        </w:rPr>
        <w:lastRenderedPageBreak/>
        <w:t>coursework and other training in the identification of and the appropriate interventions, accommodations, and teaching techniques for students with dyslexia or a related disorder. Such program shall: (i) include coursework in the constructs and pedagogy underlying remediation of reading, spelling, and writing; and (ii) require reading specialists to demonstrate mastery of an evidence-based, structured literacy instructional approach that includes explicit, systematic, sequential, and cumulative instruction.</w:t>
      </w:r>
      <w:r>
        <w:t xml:space="preserve">  </w:t>
      </w:r>
      <w:r w:rsidRPr="003838D4">
        <w:rPr>
          <w:i/>
          <w:noProof/>
          <w:highlight w:val="yellow"/>
        </w:rPr>
        <w:t xml:space="preserve">Note: </w:t>
      </w:r>
      <w:r>
        <w:rPr>
          <w:i/>
          <w:noProof/>
          <w:highlight w:val="yellow"/>
        </w:rPr>
        <w:t>HB 1265 was s</w:t>
      </w:r>
      <w:r w:rsidRPr="003838D4">
        <w:rPr>
          <w:i/>
          <w:noProof/>
          <w:highlight w:val="yellow"/>
        </w:rPr>
        <w:t xml:space="preserve">igned by </w:t>
      </w:r>
      <w:r>
        <w:rPr>
          <w:i/>
          <w:noProof/>
          <w:highlight w:val="yellow"/>
        </w:rPr>
        <w:t xml:space="preserve">the </w:t>
      </w:r>
      <w:r w:rsidRPr="00597657">
        <w:rPr>
          <w:i/>
          <w:noProof/>
          <w:highlight w:val="yellow"/>
        </w:rPr>
        <w:t>Governor.  SB 368 is on the Governor’s desk.</w:t>
      </w:r>
    </w:p>
    <w:p w:rsidR="00402450" w:rsidRPr="00F54627" w:rsidRDefault="00C6064E" w:rsidP="00402450">
      <w:pPr>
        <w:pStyle w:val="Heading3"/>
        <w:tabs>
          <w:tab w:val="left" w:pos="1080"/>
        </w:tabs>
        <w:ind w:left="1080" w:hanging="1080"/>
      </w:pPr>
      <w:hyperlink r:id="rId114" w:history="1">
        <w:r w:rsidR="00402450" w:rsidRPr="003838D4">
          <w:rPr>
            <w:bCs/>
          </w:rPr>
          <w:t>SB76</w:t>
        </w:r>
      </w:hyperlink>
      <w:r w:rsidR="00402450" w:rsidRPr="007C24FE">
        <w:rPr>
          <w:u w:val="none"/>
        </w:rPr>
        <w:tab/>
      </w:r>
      <w:hyperlink r:id="rId115" w:history="1">
        <w:r w:rsidR="00402450" w:rsidRPr="003838D4">
          <w:rPr>
            <w:bCs/>
          </w:rPr>
          <w:t>Teacher licensure; approval of teacher education programs.</w:t>
        </w:r>
      </w:hyperlink>
    </w:p>
    <w:p w:rsidR="00402450" w:rsidRPr="00F54627" w:rsidRDefault="00402450" w:rsidP="00402450">
      <w:pPr>
        <w:rPr>
          <w:i/>
        </w:rPr>
      </w:pPr>
      <w:r w:rsidRPr="00F54627">
        <w:rPr>
          <w:i/>
        </w:rPr>
        <w:t xml:space="preserve">Chief Patron: </w:t>
      </w:r>
      <w:r w:rsidRPr="003838D4">
        <w:rPr>
          <w:i/>
          <w:noProof/>
        </w:rPr>
        <w:t>Favola</w:t>
      </w:r>
    </w:p>
    <w:p w:rsidR="00402450" w:rsidRDefault="00402450" w:rsidP="00402450">
      <w:pPr>
        <w:rPr>
          <w:i/>
          <w:noProof/>
        </w:rPr>
      </w:pPr>
      <w:r>
        <w:rPr>
          <w:noProof/>
        </w:rPr>
        <w:t>Specifies that the term “education preparation program” includes four-year bachelor’s degree programs in education as it applies to the Board of Education’s regulations for the approval of teacher preparation programs.</w:t>
      </w:r>
      <w:r>
        <w:t xml:space="preserve">  </w:t>
      </w:r>
      <w:r w:rsidRPr="003838D4">
        <w:rPr>
          <w:i/>
          <w:noProof/>
          <w:highlight w:val="yellow"/>
        </w:rPr>
        <w:t>Note: On Governor's desk.</w:t>
      </w:r>
    </w:p>
    <w:p w:rsidR="00402450" w:rsidRPr="00F54627" w:rsidRDefault="00402450" w:rsidP="00402450">
      <w:pPr>
        <w:rPr>
          <w:i/>
        </w:rPr>
      </w:pPr>
      <w:r w:rsidRPr="007C24FE">
        <w:tab/>
      </w:r>
    </w:p>
    <w:p w:rsidR="00402450" w:rsidRPr="00F54627" w:rsidRDefault="00402450" w:rsidP="00402450">
      <w:pPr>
        <w:pStyle w:val="Heading2"/>
      </w:pPr>
      <w:bookmarkStart w:id="19" w:name="_Toc508622082"/>
      <w:r w:rsidRPr="003838D4">
        <w:t>Teachers and other employees</w:t>
      </w:r>
      <w:bookmarkEnd w:id="19"/>
    </w:p>
    <w:p w:rsidR="00402450" w:rsidRPr="00F54627" w:rsidRDefault="00C6064E" w:rsidP="00402450">
      <w:pPr>
        <w:pStyle w:val="Heading3"/>
        <w:tabs>
          <w:tab w:val="left" w:pos="1080"/>
        </w:tabs>
        <w:ind w:left="1080" w:hanging="1080"/>
      </w:pPr>
      <w:hyperlink r:id="rId116" w:history="1">
        <w:r w:rsidR="00402450" w:rsidRPr="003838D4">
          <w:rPr>
            <w:bCs/>
          </w:rPr>
          <w:t>HB1000</w:t>
        </w:r>
      </w:hyperlink>
      <w:r w:rsidR="00402450">
        <w:t>/</w:t>
      </w:r>
      <w:hyperlink r:id="rId117" w:history="1">
        <w:r w:rsidR="00402450" w:rsidRPr="003838D4">
          <w:rPr>
            <w:bCs/>
          </w:rPr>
          <w:t>SB343</w:t>
        </w:r>
      </w:hyperlink>
      <w:r w:rsidR="00402450" w:rsidRPr="007C24FE">
        <w:rPr>
          <w:u w:val="none"/>
        </w:rPr>
        <w:tab/>
      </w:r>
      <w:hyperlink r:id="rId118" w:history="1">
        <w:r w:rsidR="00402450" w:rsidRPr="003838D4">
          <w:rPr>
            <w:bCs/>
          </w:rPr>
          <w:t>School boards; employment of certain individuals under certain conditions.</w:t>
        </w:r>
      </w:hyperlink>
    </w:p>
    <w:p w:rsidR="00402450" w:rsidRPr="00F54627" w:rsidRDefault="00402450" w:rsidP="00402450">
      <w:pPr>
        <w:rPr>
          <w:i/>
        </w:rPr>
      </w:pPr>
      <w:r w:rsidRPr="00F54627">
        <w:rPr>
          <w:i/>
        </w:rPr>
        <w:t>Chief Patron</w:t>
      </w:r>
      <w:r>
        <w:rPr>
          <w:i/>
        </w:rPr>
        <w:t>s</w:t>
      </w:r>
      <w:r w:rsidRPr="00F54627">
        <w:rPr>
          <w:i/>
        </w:rPr>
        <w:t xml:space="preserve">: </w:t>
      </w:r>
      <w:r>
        <w:rPr>
          <w:i/>
        </w:rPr>
        <w:t xml:space="preserve">Del. </w:t>
      </w:r>
      <w:r w:rsidRPr="003838D4">
        <w:rPr>
          <w:i/>
          <w:noProof/>
        </w:rPr>
        <w:t>Gilbert</w:t>
      </w:r>
      <w:r>
        <w:rPr>
          <w:i/>
          <w:noProof/>
        </w:rPr>
        <w:t xml:space="preserve"> &amp; Sen. Peake</w:t>
      </w:r>
    </w:p>
    <w:p w:rsidR="00402450" w:rsidRPr="00F54627" w:rsidRDefault="00402450" w:rsidP="00402450">
      <w:pPr>
        <w:rPr>
          <w:i/>
        </w:rPr>
      </w:pPr>
      <w:r>
        <w:rPr>
          <w:noProof/>
        </w:rPr>
        <w:t>Permits any school board, at the school board's discretion, to employ any individual who was employed by a school board as of December 17, 2015, and who: (i) has been convicted of a felony, and (ii) has been granted a simple pardon by the Governor and has had his rights restored by the Governor.</w:t>
      </w:r>
      <w:r>
        <w:t xml:space="preserve">  </w:t>
      </w:r>
      <w:r w:rsidRPr="003838D4">
        <w:rPr>
          <w:i/>
          <w:noProof/>
          <w:highlight w:val="yellow"/>
        </w:rPr>
        <w:t>Note: On Governor's desk.</w:t>
      </w:r>
    </w:p>
    <w:p w:rsidR="00402450" w:rsidRPr="00F54627" w:rsidRDefault="00C6064E" w:rsidP="00402450">
      <w:pPr>
        <w:pStyle w:val="Heading3"/>
        <w:tabs>
          <w:tab w:val="left" w:pos="1080"/>
        </w:tabs>
        <w:ind w:left="1080" w:hanging="1080"/>
      </w:pPr>
      <w:hyperlink r:id="rId119" w:history="1">
        <w:r w:rsidR="00402450" w:rsidRPr="003838D4">
          <w:rPr>
            <w:bCs/>
          </w:rPr>
          <w:t>HB1044</w:t>
        </w:r>
      </w:hyperlink>
      <w:r w:rsidR="00402450" w:rsidRPr="007C24FE">
        <w:rPr>
          <w:u w:val="none"/>
        </w:rPr>
        <w:tab/>
      </w:r>
      <w:hyperlink r:id="rId120" w:history="1">
        <w:r w:rsidR="00402450" w:rsidRPr="003838D4">
          <w:rPr>
            <w:bCs/>
          </w:rPr>
          <w:t>School board; policies prohibiting abusive work environment.</w:t>
        </w:r>
      </w:hyperlink>
    </w:p>
    <w:p w:rsidR="00402450" w:rsidRPr="00F54627" w:rsidRDefault="00402450" w:rsidP="00402450">
      <w:pPr>
        <w:rPr>
          <w:i/>
        </w:rPr>
      </w:pPr>
      <w:r w:rsidRPr="00F54627">
        <w:rPr>
          <w:i/>
        </w:rPr>
        <w:t xml:space="preserve">Chief Patron: </w:t>
      </w:r>
      <w:r w:rsidRPr="003838D4">
        <w:rPr>
          <w:i/>
          <w:noProof/>
        </w:rPr>
        <w:t>Torian</w:t>
      </w:r>
    </w:p>
    <w:p w:rsidR="00402450" w:rsidRPr="00F54627" w:rsidRDefault="00402450" w:rsidP="00402450">
      <w:pPr>
        <w:rPr>
          <w:i/>
        </w:rPr>
      </w:pPr>
      <w:r>
        <w:rPr>
          <w:noProof/>
        </w:rPr>
        <w:t>Requires each school board shall adopt policies to: (i) prohibit abusive work environments in the school division; (ii) provide for the appropriate discipline of any school board employee who contributes to an abusive work environment; and (iii) prohibit retaliation or reprisal against a school board employee who alleges an abusive work environment or assists in the investigation of an allegation of an abusive work environment.</w:t>
      </w:r>
      <w:r>
        <w:t xml:space="preserve">  </w:t>
      </w:r>
      <w:r w:rsidRPr="003838D4">
        <w:rPr>
          <w:i/>
          <w:noProof/>
          <w:highlight w:val="yellow"/>
        </w:rPr>
        <w:t xml:space="preserve">Note: Passed Senate (39-Y 1-N). </w:t>
      </w:r>
      <w:r>
        <w:rPr>
          <w:i/>
          <w:noProof/>
          <w:highlight w:val="yellow"/>
        </w:rPr>
        <w:t>Passed House</w:t>
      </w:r>
      <w:r w:rsidRPr="003838D4">
        <w:rPr>
          <w:i/>
          <w:noProof/>
          <w:highlight w:val="yellow"/>
        </w:rPr>
        <w:t xml:space="preserve"> (62-Y 36-N).  On Governor's desk.</w:t>
      </w:r>
    </w:p>
    <w:p w:rsidR="00402450" w:rsidRPr="00F54627" w:rsidRDefault="00402450" w:rsidP="00402450">
      <w:pPr>
        <w:pStyle w:val="Heading2"/>
      </w:pPr>
      <w:bookmarkStart w:id="20" w:name="_Toc508622083"/>
      <w:r w:rsidRPr="003838D4">
        <w:t>Transportation</w:t>
      </w:r>
      <w:bookmarkEnd w:id="20"/>
    </w:p>
    <w:p w:rsidR="00402450" w:rsidRPr="00F54627" w:rsidRDefault="00C6064E" w:rsidP="00402450">
      <w:pPr>
        <w:pStyle w:val="Heading3"/>
        <w:tabs>
          <w:tab w:val="left" w:pos="1080"/>
        </w:tabs>
        <w:ind w:left="1080" w:hanging="1080"/>
      </w:pPr>
      <w:hyperlink r:id="rId121" w:history="1">
        <w:r w:rsidR="00402450" w:rsidRPr="003838D4">
          <w:rPr>
            <w:bCs/>
          </w:rPr>
          <w:t>HB810</w:t>
        </w:r>
      </w:hyperlink>
      <w:r w:rsidR="00402450">
        <w:t>/</w:t>
      </w:r>
      <w:hyperlink r:id="rId122" w:history="1">
        <w:r w:rsidR="00402450" w:rsidRPr="003838D4">
          <w:rPr>
            <w:bCs/>
          </w:rPr>
          <w:t>SB557</w:t>
        </w:r>
      </w:hyperlink>
      <w:r w:rsidR="00402450" w:rsidRPr="007C24FE">
        <w:rPr>
          <w:u w:val="none"/>
        </w:rPr>
        <w:tab/>
      </w:r>
      <w:hyperlink r:id="rId123" w:history="1">
        <w:r w:rsidR="00402450" w:rsidRPr="003838D4">
          <w:rPr>
            <w:bCs/>
          </w:rPr>
          <w:t>School bus operators; classroom and behind-the-wheel training.</w:t>
        </w:r>
      </w:hyperlink>
    </w:p>
    <w:p w:rsidR="00402450" w:rsidRPr="00F54627" w:rsidRDefault="00402450" w:rsidP="00402450">
      <w:pPr>
        <w:rPr>
          <w:i/>
        </w:rPr>
      </w:pPr>
      <w:r w:rsidRPr="00F54627">
        <w:rPr>
          <w:i/>
        </w:rPr>
        <w:t>Chief Patron</w:t>
      </w:r>
      <w:r>
        <w:rPr>
          <w:i/>
        </w:rPr>
        <w:t>s</w:t>
      </w:r>
      <w:r w:rsidRPr="00F54627">
        <w:rPr>
          <w:i/>
        </w:rPr>
        <w:t xml:space="preserve">: </w:t>
      </w:r>
      <w:r>
        <w:rPr>
          <w:i/>
        </w:rPr>
        <w:t xml:space="preserve">Del. </w:t>
      </w:r>
      <w:r w:rsidRPr="003838D4">
        <w:rPr>
          <w:i/>
          <w:noProof/>
        </w:rPr>
        <w:t>O'Quinn</w:t>
      </w:r>
      <w:r>
        <w:rPr>
          <w:i/>
          <w:noProof/>
        </w:rPr>
        <w:t xml:space="preserve"> &amp; Sen. Hanger</w:t>
      </w:r>
    </w:p>
    <w:p w:rsidR="00402450" w:rsidRPr="00F54627" w:rsidRDefault="00402450" w:rsidP="00402450">
      <w:pPr>
        <w:rPr>
          <w:i/>
        </w:rPr>
      </w:pPr>
      <w:r>
        <w:rPr>
          <w:noProof/>
        </w:rPr>
        <w:t>Requires the Board’s regulations to provide that any new school bus operator applicant who does not possess a commercial driver's license must receive a minimum of 24 hours of classroom training and six hours of behind-the-wheel training.  The bill also requires the Board’s regulations to provide that applicants who possess a commercial driver's license must have a minimum of four hours of classroom training and three hours of behind-the-wheel training. The behind-the-wheel training is to be supervised, on a bus with no passengers, under the direct on-board supervision of a designated school bus driver trainer.</w:t>
      </w:r>
      <w:r>
        <w:t xml:space="preserve">  </w:t>
      </w:r>
      <w:r>
        <w:rPr>
          <w:i/>
          <w:noProof/>
          <w:highlight w:val="yellow"/>
        </w:rPr>
        <w:t xml:space="preserve">Note: </w:t>
      </w:r>
      <w:r w:rsidRPr="003838D4">
        <w:rPr>
          <w:i/>
          <w:noProof/>
          <w:highlight w:val="yellow"/>
        </w:rPr>
        <w:t>On Governor's desk.</w:t>
      </w:r>
    </w:p>
    <w:p w:rsidR="00402450" w:rsidRPr="00F54627" w:rsidRDefault="00C6064E" w:rsidP="00402450">
      <w:pPr>
        <w:pStyle w:val="Heading3"/>
        <w:tabs>
          <w:tab w:val="left" w:pos="1080"/>
        </w:tabs>
        <w:ind w:left="1080" w:hanging="1080"/>
      </w:pPr>
      <w:hyperlink r:id="rId124" w:history="1">
        <w:r w:rsidR="00402450" w:rsidRPr="003838D4">
          <w:rPr>
            <w:bCs/>
          </w:rPr>
          <w:t>SB229</w:t>
        </w:r>
      </w:hyperlink>
      <w:r w:rsidR="00402450" w:rsidRPr="007C24FE">
        <w:rPr>
          <w:u w:val="none"/>
        </w:rPr>
        <w:tab/>
      </w:r>
      <w:hyperlink r:id="rId125" w:history="1">
        <w:r w:rsidR="00402450" w:rsidRPr="003838D4">
          <w:rPr>
            <w:bCs/>
          </w:rPr>
          <w:t>School bus personnel; training program on autism spectrum disorders.</w:t>
        </w:r>
      </w:hyperlink>
    </w:p>
    <w:p w:rsidR="00402450" w:rsidRPr="00F54627" w:rsidRDefault="00402450" w:rsidP="00402450">
      <w:pPr>
        <w:rPr>
          <w:i/>
        </w:rPr>
      </w:pPr>
      <w:r w:rsidRPr="00F54627">
        <w:rPr>
          <w:i/>
        </w:rPr>
        <w:t xml:space="preserve">Chief Patron: </w:t>
      </w:r>
      <w:r w:rsidRPr="003838D4">
        <w:rPr>
          <w:i/>
          <w:noProof/>
        </w:rPr>
        <w:t>Hanger</w:t>
      </w:r>
    </w:p>
    <w:p w:rsidR="00402450" w:rsidRPr="00F54627" w:rsidRDefault="00402450" w:rsidP="00402450">
      <w:pPr>
        <w:rPr>
          <w:i/>
        </w:rPr>
      </w:pPr>
      <w:r>
        <w:rPr>
          <w:noProof/>
        </w:rPr>
        <w:t xml:space="preserve">Requires the Board of Education to establish an autism spectrum disorders (ASD) training program for school board employees who assist in the transportation of students on school buses, including bus drivers and aides.  Such training program is to include: (1) the characteristics of autism spectrum disorders; (2) strategies for interacting with students with autism spectrum disorders; and (3) collaboration with other employees who assist in the transportation of students on school buses. Each school board </w:t>
      </w:r>
      <w:r>
        <w:rPr>
          <w:noProof/>
        </w:rPr>
        <w:lastRenderedPageBreak/>
        <w:t>employee who assists in the transportation of students with ASD on school buses would be required to participate in such training program.</w:t>
      </w:r>
      <w:r>
        <w:t xml:space="preserve">  </w:t>
      </w:r>
      <w:r w:rsidRPr="003838D4">
        <w:rPr>
          <w:i/>
          <w:noProof/>
          <w:highlight w:val="yellow"/>
        </w:rPr>
        <w:t>Note: On Governor's desk.</w:t>
      </w:r>
    </w:p>
    <w:p w:rsidR="00402450" w:rsidRPr="00F54627" w:rsidRDefault="00402450" w:rsidP="00402450">
      <w:pPr>
        <w:pStyle w:val="Heading2"/>
      </w:pPr>
      <w:bookmarkStart w:id="21" w:name="_Toc508622084"/>
      <w:r w:rsidRPr="003838D4">
        <w:t>Truancy</w:t>
      </w:r>
      <w:bookmarkEnd w:id="21"/>
    </w:p>
    <w:p w:rsidR="00402450" w:rsidRPr="00F54627" w:rsidRDefault="00C6064E" w:rsidP="00402450">
      <w:pPr>
        <w:pStyle w:val="Heading3"/>
        <w:tabs>
          <w:tab w:val="left" w:pos="1080"/>
        </w:tabs>
        <w:ind w:left="1080" w:hanging="1080"/>
      </w:pPr>
      <w:hyperlink r:id="rId126" w:history="1">
        <w:r w:rsidR="00402450" w:rsidRPr="003838D4">
          <w:rPr>
            <w:bCs/>
          </w:rPr>
          <w:t>HB829</w:t>
        </w:r>
      </w:hyperlink>
      <w:r w:rsidR="00402450" w:rsidRPr="007C24FE">
        <w:rPr>
          <w:u w:val="none"/>
        </w:rPr>
        <w:tab/>
      </w:r>
      <w:hyperlink r:id="rId127" w:history="1">
        <w:r w:rsidR="00402450" w:rsidRPr="003838D4">
          <w:rPr>
            <w:bCs/>
          </w:rPr>
          <w:t>Compulsory school attendance; requires parent of school-age child to cause child to attend school.</w:t>
        </w:r>
      </w:hyperlink>
    </w:p>
    <w:p w:rsidR="00402450" w:rsidRPr="00F54627" w:rsidRDefault="00402450" w:rsidP="00402450">
      <w:pPr>
        <w:rPr>
          <w:i/>
        </w:rPr>
      </w:pPr>
      <w:r w:rsidRPr="00F54627">
        <w:rPr>
          <w:i/>
        </w:rPr>
        <w:t xml:space="preserve">Chief Patron: </w:t>
      </w:r>
      <w:r w:rsidRPr="003838D4">
        <w:rPr>
          <w:i/>
          <w:noProof/>
        </w:rPr>
        <w:t>Bagby</w:t>
      </w:r>
    </w:p>
    <w:p w:rsidR="00402450" w:rsidRDefault="00402450" w:rsidP="00402450">
      <w:pPr>
        <w:rPr>
          <w:noProof/>
        </w:rPr>
      </w:pPr>
      <w:r>
        <w:rPr>
          <w:noProof/>
        </w:rPr>
        <w:t xml:space="preserve">Clarifies that each parent of a school-age child is required to cause his child to attend school. Current law requires each such parent to send his child to school in order to meet the requirements of the compulsory attendance law, with some exceptions. </w:t>
      </w:r>
    </w:p>
    <w:p w:rsidR="00402450" w:rsidRPr="00F54627" w:rsidRDefault="00402450" w:rsidP="00402450">
      <w:pPr>
        <w:rPr>
          <w:i/>
        </w:rPr>
      </w:pPr>
      <w:r>
        <w:rPr>
          <w:noProof/>
        </w:rPr>
        <w:t>The bill provides that the term "attend" also applies to courses at a site remote from the school with the permission of the school and in conformity with applicable requirements.</w:t>
      </w:r>
      <w:r>
        <w:t xml:space="preserve">  </w:t>
      </w:r>
      <w:r w:rsidRPr="003838D4">
        <w:rPr>
          <w:i/>
          <w:noProof/>
          <w:highlight w:val="yellow"/>
        </w:rPr>
        <w:t xml:space="preserve">Note: </w:t>
      </w:r>
      <w:r>
        <w:rPr>
          <w:i/>
          <w:noProof/>
          <w:highlight w:val="yellow"/>
        </w:rPr>
        <w:t>This is a VDOE agency bill.</w:t>
      </w:r>
      <w:r w:rsidRPr="003838D4">
        <w:rPr>
          <w:i/>
          <w:noProof/>
          <w:highlight w:val="yellow"/>
        </w:rPr>
        <w:t xml:space="preserve">  On Governor's desk.</w:t>
      </w:r>
    </w:p>
    <w:p w:rsidR="00402450" w:rsidRPr="00F54627" w:rsidRDefault="00C6064E" w:rsidP="00402450">
      <w:pPr>
        <w:pStyle w:val="Heading3"/>
        <w:tabs>
          <w:tab w:val="left" w:pos="1080"/>
        </w:tabs>
        <w:ind w:left="1080" w:hanging="1080"/>
      </w:pPr>
      <w:hyperlink r:id="rId128" w:history="1">
        <w:r w:rsidR="00402450" w:rsidRPr="003838D4">
          <w:rPr>
            <w:bCs/>
          </w:rPr>
          <w:t>HB1485</w:t>
        </w:r>
      </w:hyperlink>
      <w:r w:rsidR="00402450">
        <w:t>/</w:t>
      </w:r>
      <w:hyperlink r:id="rId129" w:history="1">
        <w:r w:rsidR="00402450" w:rsidRPr="003838D4">
          <w:rPr>
            <w:bCs/>
          </w:rPr>
          <w:t>SB841</w:t>
        </w:r>
      </w:hyperlink>
      <w:r w:rsidR="00402450" w:rsidRPr="007C24FE">
        <w:rPr>
          <w:u w:val="none"/>
        </w:rPr>
        <w:tab/>
      </w:r>
      <w:hyperlink r:id="rId130" w:history="1">
        <w:r w:rsidR="00402450" w:rsidRPr="003838D4">
          <w:rPr>
            <w:bCs/>
          </w:rPr>
          <w:t>Truancy; procedures relating to intervention.</w:t>
        </w:r>
      </w:hyperlink>
    </w:p>
    <w:p w:rsidR="00402450" w:rsidRPr="00F54627" w:rsidRDefault="00402450" w:rsidP="00402450">
      <w:pPr>
        <w:rPr>
          <w:i/>
        </w:rPr>
      </w:pPr>
      <w:r w:rsidRPr="00F54627">
        <w:rPr>
          <w:i/>
        </w:rPr>
        <w:t>Chief Patron</w:t>
      </w:r>
      <w:r>
        <w:rPr>
          <w:i/>
        </w:rPr>
        <w:t>s</w:t>
      </w:r>
      <w:r w:rsidRPr="00F54627">
        <w:rPr>
          <w:i/>
        </w:rPr>
        <w:t xml:space="preserve">: </w:t>
      </w:r>
      <w:r>
        <w:rPr>
          <w:i/>
        </w:rPr>
        <w:t xml:space="preserve">Del. </w:t>
      </w:r>
      <w:r w:rsidRPr="003838D4">
        <w:rPr>
          <w:i/>
          <w:noProof/>
        </w:rPr>
        <w:t>Filler-Corn</w:t>
      </w:r>
      <w:r>
        <w:rPr>
          <w:i/>
          <w:noProof/>
        </w:rPr>
        <w:t xml:space="preserve"> &amp; Sen. Favola</w:t>
      </w:r>
    </w:p>
    <w:p w:rsidR="00402450" w:rsidRDefault="00402450" w:rsidP="00402450">
      <w:pPr>
        <w:rPr>
          <w:noProof/>
        </w:rPr>
      </w:pPr>
      <w:r>
        <w:rPr>
          <w:noProof/>
        </w:rPr>
        <w:t xml:space="preserve">Makes several changes to the procedures relating to interventions that occur when a pupil fails to report to school for a total of five school days for the school year, the parent does not support the absence, and a reasonable effort to notify the parent has failed.  </w:t>
      </w:r>
    </w:p>
    <w:p w:rsidR="00402450" w:rsidRDefault="00402450" w:rsidP="00402450">
      <w:pPr>
        <w:rPr>
          <w:noProof/>
        </w:rPr>
      </w:pPr>
      <w:r>
        <w:rPr>
          <w:noProof/>
        </w:rPr>
        <w:t xml:space="preserve"> </w:t>
      </w:r>
    </w:p>
    <w:p w:rsidR="00402450" w:rsidRDefault="00402450" w:rsidP="00402450">
      <w:pPr>
        <w:rPr>
          <w:noProof/>
        </w:rPr>
      </w:pPr>
      <w:r>
        <w:rPr>
          <w:noProof/>
        </w:rPr>
        <w:t>Current law requires the school, after five absences, to seek an explanation of the absence from the parent, either in person or via telephone, and an attendance plan must be developed.  If the student is absent for a sixth day and the parent does not support the absence, a conference must be scheduled within 10 school days, to be held no later than 15 school days after the sixth absence to resolve the nonattendance issues.  After the conference, if another absence occurs and the parent does not support the absence, school staff are required to file a child in need of supervision petition with the juvenile and domestic relations court or institute criminal proceedings against the parent.</w:t>
      </w:r>
    </w:p>
    <w:p w:rsidR="00402450" w:rsidRDefault="00402450" w:rsidP="00402450">
      <w:pPr>
        <w:rPr>
          <w:noProof/>
        </w:rPr>
      </w:pPr>
    </w:p>
    <w:p w:rsidR="00402450" w:rsidRPr="00F54627" w:rsidRDefault="00402450" w:rsidP="00402450">
      <w:pPr>
        <w:rPr>
          <w:i/>
        </w:rPr>
      </w:pPr>
      <w:r>
        <w:rPr>
          <w:noProof/>
        </w:rPr>
        <w:t>The bill amends these provisions by eliminating the deadline to schedule the conference, and instead requiring the conference to be held no later than 10 school days after the tenth absence.  In addition, the bill directs the conference team to monitor attendance and meet again as necessary, and provides that the conference team shall refer continued noncompliance to the attendance officer, who would be required to schedule a conference with the student and parent prior to instituting proceedings against the parent or student.</w:t>
      </w:r>
      <w:r>
        <w:t xml:space="preserve">  </w:t>
      </w:r>
      <w:r w:rsidRPr="003838D4">
        <w:rPr>
          <w:i/>
          <w:noProof/>
          <w:highlight w:val="yellow"/>
        </w:rPr>
        <w:t>Note: On Governor's desk.</w:t>
      </w:r>
    </w:p>
    <w:p w:rsidR="00504678" w:rsidRPr="00F54627" w:rsidRDefault="00504678" w:rsidP="00504678">
      <w:pPr>
        <w:rPr>
          <w:i/>
        </w:rPr>
      </w:pPr>
    </w:p>
    <w:p w:rsidR="00504678" w:rsidRPr="00F54627" w:rsidRDefault="00504678" w:rsidP="00504678">
      <w:pPr>
        <w:rPr>
          <w:i/>
        </w:rPr>
      </w:pPr>
    </w:p>
    <w:p w:rsidR="00B93C39" w:rsidRPr="00F54627" w:rsidRDefault="00B93C39" w:rsidP="00F54627">
      <w:pPr>
        <w:rPr>
          <w:i/>
        </w:rPr>
      </w:pPr>
    </w:p>
    <w:sectPr w:rsidR="00B93C39" w:rsidRPr="00F54627" w:rsidSect="006A497F">
      <w:headerReference w:type="default" r:id="rId131"/>
      <w:footerReference w:type="default" r:id="rId13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6864" w:rsidRDefault="003B6864" w:rsidP="007C24FE">
      <w:pPr>
        <w:spacing w:after="0" w:line="240" w:lineRule="auto"/>
      </w:pPr>
      <w:r>
        <w:separator/>
      </w:r>
    </w:p>
  </w:endnote>
  <w:endnote w:type="continuationSeparator" w:id="0">
    <w:p w:rsidR="003B6864" w:rsidRDefault="003B6864" w:rsidP="007C24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4109679"/>
      <w:docPartObj>
        <w:docPartGallery w:val="Page Numbers (Bottom of Page)"/>
        <w:docPartUnique/>
      </w:docPartObj>
    </w:sdtPr>
    <w:sdtEndPr>
      <w:rPr>
        <w:noProof/>
      </w:rPr>
    </w:sdtEndPr>
    <w:sdtContent>
      <w:p w:rsidR="006A497F" w:rsidRDefault="006A497F">
        <w:pPr>
          <w:pStyle w:val="Footer"/>
          <w:jc w:val="center"/>
        </w:pPr>
        <w:r>
          <w:fldChar w:fldCharType="begin"/>
        </w:r>
        <w:r>
          <w:instrText xml:space="preserve"> PAGE   \* MERGEFORMAT </w:instrText>
        </w:r>
        <w:r>
          <w:fldChar w:fldCharType="separate"/>
        </w:r>
        <w:r w:rsidR="00C6064E">
          <w:rPr>
            <w:noProof/>
          </w:rPr>
          <w:t>13</w:t>
        </w:r>
        <w:r>
          <w:rPr>
            <w:noProof/>
          </w:rPr>
          <w:fldChar w:fldCharType="end"/>
        </w:r>
      </w:p>
    </w:sdtContent>
  </w:sdt>
  <w:p w:rsidR="006A497F" w:rsidRDefault="006A49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6864" w:rsidRDefault="003B6864" w:rsidP="007C24FE">
      <w:pPr>
        <w:spacing w:after="0" w:line="240" w:lineRule="auto"/>
      </w:pPr>
      <w:r>
        <w:separator/>
      </w:r>
    </w:p>
  </w:footnote>
  <w:footnote w:type="continuationSeparator" w:id="0">
    <w:p w:rsidR="003B6864" w:rsidRDefault="003B6864" w:rsidP="007C24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5742" w:rsidRDefault="00C6064E" w:rsidP="001B5742">
    <w:pPr>
      <w:pStyle w:val="Header"/>
      <w:tabs>
        <w:tab w:val="left" w:pos="3707"/>
      </w:tabs>
      <w:jc w:val="right"/>
      <w:rPr>
        <w:noProof/>
      </w:rPr>
    </w:pPr>
    <w:r>
      <w:fldChar w:fldCharType="begin"/>
    </w:r>
    <w:r>
      <w:instrText xml:space="preserve"> STYLEREF  "Heading 2"  \* MERGEFORMAT </w:instrText>
    </w:r>
    <w:r>
      <w:fldChar w:fldCharType="separate"/>
    </w:r>
    <w:r>
      <w:rPr>
        <w:noProof/>
      </w:rPr>
      <w:t>Truancy</w:t>
    </w:r>
    <w:r>
      <w:rPr>
        <w:noProof/>
      </w:rPr>
      <w:fldChar w:fldCharType="end"/>
    </w:r>
  </w:p>
  <w:p w:rsidR="008B73E5" w:rsidRPr="00504678" w:rsidRDefault="008B73E5" w:rsidP="008B73E5">
    <w:pPr>
      <w:pStyle w:val="Header"/>
      <w:tabs>
        <w:tab w:val="left" w:pos="3707"/>
      </w:tabs>
      <w:jc w:val="right"/>
    </w:pPr>
    <w:r>
      <w:rPr>
        <w:noProof/>
      </w:rPr>
      <w:t>Bills Passed in 2018</w:t>
    </w:r>
  </w:p>
  <w:p w:rsidR="007C24FE" w:rsidRDefault="007C24FE" w:rsidP="007C24FE">
    <w:pPr>
      <w:pStyle w:val="Header"/>
      <w:tabs>
        <w:tab w:val="left" w:pos="3707"/>
      </w:tabs>
    </w:pP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26DC"/>
    <w:rsid w:val="000B6A14"/>
    <w:rsid w:val="000E551C"/>
    <w:rsid w:val="00181795"/>
    <w:rsid w:val="001B5742"/>
    <w:rsid w:val="002C1E69"/>
    <w:rsid w:val="00382B57"/>
    <w:rsid w:val="003A35DE"/>
    <w:rsid w:val="003B6864"/>
    <w:rsid w:val="00402450"/>
    <w:rsid w:val="00504678"/>
    <w:rsid w:val="006A497F"/>
    <w:rsid w:val="006E26DC"/>
    <w:rsid w:val="00722965"/>
    <w:rsid w:val="007C24FE"/>
    <w:rsid w:val="007D412C"/>
    <w:rsid w:val="008B73E5"/>
    <w:rsid w:val="008D04B8"/>
    <w:rsid w:val="00B93C39"/>
    <w:rsid w:val="00BA328C"/>
    <w:rsid w:val="00BE3F54"/>
    <w:rsid w:val="00C6064E"/>
    <w:rsid w:val="00CC07B5"/>
    <w:rsid w:val="00F546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2965"/>
    <w:pPr>
      <w:keepNext/>
      <w:contextualSpacing/>
    </w:pPr>
    <w:rPr>
      <w:rFonts w:ascii="Arial" w:hAnsi="Arial" w:cs="Arial"/>
      <w:sz w:val="20"/>
      <w:szCs w:val="20"/>
    </w:rPr>
  </w:style>
  <w:style w:type="paragraph" w:styleId="Heading1">
    <w:name w:val="heading 1"/>
    <w:basedOn w:val="Normal"/>
    <w:next w:val="Normal"/>
    <w:link w:val="Heading1Char"/>
    <w:uiPriority w:val="9"/>
    <w:qFormat/>
    <w:rsid w:val="00B93C39"/>
    <w:pPr>
      <w:jc w:val="center"/>
      <w:outlineLvl w:val="0"/>
    </w:pPr>
    <w:rPr>
      <w:b/>
      <w:sz w:val="28"/>
      <w:szCs w:val="28"/>
      <w:u w:val="single"/>
    </w:rPr>
  </w:style>
  <w:style w:type="paragraph" w:styleId="Heading2">
    <w:name w:val="heading 2"/>
    <w:basedOn w:val="Heading1"/>
    <w:next w:val="Normal"/>
    <w:link w:val="Heading2Char"/>
    <w:uiPriority w:val="9"/>
    <w:unhideWhenUsed/>
    <w:qFormat/>
    <w:rsid w:val="00B93C39"/>
    <w:pPr>
      <w:jc w:val="left"/>
      <w:outlineLvl w:val="1"/>
    </w:pPr>
    <w:rPr>
      <w:noProof/>
      <w:sz w:val="24"/>
      <w:szCs w:val="24"/>
    </w:rPr>
  </w:style>
  <w:style w:type="paragraph" w:styleId="Heading3">
    <w:name w:val="heading 3"/>
    <w:basedOn w:val="Heading2"/>
    <w:next w:val="Normal"/>
    <w:link w:val="Heading3Char"/>
    <w:uiPriority w:val="9"/>
    <w:unhideWhenUsed/>
    <w:qFormat/>
    <w:rsid w:val="00F54627"/>
    <w:pPr>
      <w:outlineLvl w:val="2"/>
    </w:pPr>
    <w:rPr>
      <w:color w:val="0645AD"/>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3C39"/>
    <w:rPr>
      <w:rFonts w:ascii="Arial" w:hAnsi="Arial" w:cs="Arial"/>
      <w:b/>
      <w:sz w:val="28"/>
      <w:szCs w:val="28"/>
      <w:u w:val="single"/>
    </w:rPr>
  </w:style>
  <w:style w:type="character" w:customStyle="1" w:styleId="Heading2Char">
    <w:name w:val="Heading 2 Char"/>
    <w:basedOn w:val="DefaultParagraphFont"/>
    <w:link w:val="Heading2"/>
    <w:uiPriority w:val="9"/>
    <w:rsid w:val="00B93C39"/>
    <w:rPr>
      <w:rFonts w:ascii="Arial" w:hAnsi="Arial" w:cs="Arial"/>
      <w:b/>
      <w:noProof/>
      <w:sz w:val="24"/>
      <w:szCs w:val="24"/>
      <w:u w:val="single"/>
    </w:rPr>
  </w:style>
  <w:style w:type="character" w:customStyle="1" w:styleId="Heading3Char">
    <w:name w:val="Heading 3 Char"/>
    <w:basedOn w:val="DefaultParagraphFont"/>
    <w:link w:val="Heading3"/>
    <w:uiPriority w:val="9"/>
    <w:rsid w:val="00F54627"/>
    <w:rPr>
      <w:rFonts w:ascii="Arial" w:hAnsi="Arial" w:cs="Arial"/>
      <w:b/>
      <w:color w:val="0645AD"/>
      <w:sz w:val="20"/>
      <w:szCs w:val="20"/>
      <w:u w:val="single"/>
    </w:rPr>
  </w:style>
  <w:style w:type="paragraph" w:styleId="Header">
    <w:name w:val="header"/>
    <w:basedOn w:val="Normal"/>
    <w:link w:val="HeaderChar"/>
    <w:uiPriority w:val="99"/>
    <w:unhideWhenUsed/>
    <w:rsid w:val="007C24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24FE"/>
    <w:rPr>
      <w:rFonts w:ascii="Arial" w:hAnsi="Arial" w:cs="Arial"/>
      <w:sz w:val="20"/>
      <w:szCs w:val="20"/>
    </w:rPr>
  </w:style>
  <w:style w:type="paragraph" w:styleId="Footer">
    <w:name w:val="footer"/>
    <w:basedOn w:val="Normal"/>
    <w:link w:val="FooterChar"/>
    <w:uiPriority w:val="99"/>
    <w:unhideWhenUsed/>
    <w:rsid w:val="007C24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24FE"/>
    <w:rPr>
      <w:rFonts w:ascii="Arial" w:hAnsi="Arial" w:cs="Arial"/>
      <w:sz w:val="20"/>
      <w:szCs w:val="20"/>
    </w:rPr>
  </w:style>
  <w:style w:type="paragraph" w:styleId="Title">
    <w:name w:val="Title"/>
    <w:basedOn w:val="Heading1"/>
    <w:next w:val="Normal"/>
    <w:link w:val="TitleChar"/>
    <w:uiPriority w:val="10"/>
    <w:qFormat/>
    <w:rsid w:val="00B93C39"/>
  </w:style>
  <w:style w:type="character" w:customStyle="1" w:styleId="TitleChar">
    <w:name w:val="Title Char"/>
    <w:basedOn w:val="DefaultParagraphFont"/>
    <w:link w:val="Title"/>
    <w:uiPriority w:val="10"/>
    <w:rsid w:val="00B93C39"/>
    <w:rPr>
      <w:rFonts w:ascii="Arial" w:hAnsi="Arial" w:cs="Arial"/>
      <w:b/>
      <w:sz w:val="20"/>
      <w:szCs w:val="20"/>
      <w:u w:val="single"/>
    </w:rPr>
  </w:style>
  <w:style w:type="paragraph" w:styleId="TOCHeading">
    <w:name w:val="TOC Heading"/>
    <w:basedOn w:val="Heading1"/>
    <w:next w:val="Normal"/>
    <w:uiPriority w:val="39"/>
    <w:unhideWhenUsed/>
    <w:qFormat/>
    <w:rsid w:val="00B93C39"/>
    <w:pPr>
      <w:keepLines/>
      <w:spacing w:before="240" w:after="0"/>
      <w:contextualSpacing w:val="0"/>
      <w:jc w:val="left"/>
      <w:outlineLvl w:val="9"/>
    </w:pPr>
    <w:rPr>
      <w:rFonts w:asciiTheme="majorHAnsi" w:eastAsiaTheme="majorEastAsia" w:hAnsiTheme="majorHAnsi" w:cstheme="majorBidi"/>
      <w:b w:val="0"/>
      <w:color w:val="2E74B5" w:themeColor="accent1" w:themeShade="BF"/>
      <w:sz w:val="32"/>
      <w:szCs w:val="32"/>
      <w:u w:val="none"/>
    </w:rPr>
  </w:style>
  <w:style w:type="paragraph" w:styleId="TOC1">
    <w:name w:val="toc 1"/>
    <w:basedOn w:val="Normal"/>
    <w:next w:val="Normal"/>
    <w:autoRedefine/>
    <w:uiPriority w:val="39"/>
    <w:unhideWhenUsed/>
    <w:rsid w:val="00B93C39"/>
    <w:pPr>
      <w:spacing w:after="100"/>
    </w:pPr>
  </w:style>
  <w:style w:type="paragraph" w:styleId="TOC2">
    <w:name w:val="toc 2"/>
    <w:basedOn w:val="Normal"/>
    <w:next w:val="Normal"/>
    <w:autoRedefine/>
    <w:uiPriority w:val="39"/>
    <w:unhideWhenUsed/>
    <w:rsid w:val="00CC07B5"/>
    <w:pPr>
      <w:tabs>
        <w:tab w:val="right" w:leader="dot" w:pos="5760"/>
      </w:tabs>
      <w:spacing w:after="100"/>
      <w:ind w:left="1080" w:hanging="880"/>
    </w:pPr>
  </w:style>
  <w:style w:type="paragraph" w:styleId="TOC3">
    <w:name w:val="toc 3"/>
    <w:basedOn w:val="Normal"/>
    <w:next w:val="Normal"/>
    <w:autoRedefine/>
    <w:uiPriority w:val="39"/>
    <w:unhideWhenUsed/>
    <w:rsid w:val="00B93C39"/>
    <w:pPr>
      <w:spacing w:after="100"/>
      <w:ind w:left="400"/>
    </w:pPr>
  </w:style>
  <w:style w:type="character" w:styleId="Hyperlink">
    <w:name w:val="Hyperlink"/>
    <w:basedOn w:val="DefaultParagraphFont"/>
    <w:uiPriority w:val="99"/>
    <w:unhideWhenUsed/>
    <w:rsid w:val="00B93C39"/>
    <w:rPr>
      <w:color w:val="0563C1" w:themeColor="hyperlink"/>
      <w:u w:val="single"/>
    </w:rPr>
  </w:style>
  <w:style w:type="paragraph" w:styleId="TOC4">
    <w:name w:val="toc 4"/>
    <w:basedOn w:val="Normal"/>
    <w:next w:val="Normal"/>
    <w:autoRedefine/>
    <w:uiPriority w:val="39"/>
    <w:unhideWhenUsed/>
    <w:rsid w:val="00CC07B5"/>
    <w:pPr>
      <w:keepNext w:val="0"/>
      <w:spacing w:after="100"/>
      <w:ind w:left="660"/>
      <w:contextualSpacing w:val="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CC07B5"/>
    <w:pPr>
      <w:keepNext w:val="0"/>
      <w:spacing w:after="100"/>
      <w:ind w:left="880"/>
      <w:contextualSpacing w:val="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CC07B5"/>
    <w:pPr>
      <w:keepNext w:val="0"/>
      <w:spacing w:after="100"/>
      <w:ind w:left="1100"/>
      <w:contextualSpacing w:val="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CC07B5"/>
    <w:pPr>
      <w:keepNext w:val="0"/>
      <w:spacing w:after="100"/>
      <w:ind w:left="1320"/>
      <w:contextualSpacing w:val="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CC07B5"/>
    <w:pPr>
      <w:keepNext w:val="0"/>
      <w:spacing w:after="100"/>
      <w:ind w:left="1540"/>
      <w:contextualSpacing w:val="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CC07B5"/>
    <w:pPr>
      <w:keepNext w:val="0"/>
      <w:spacing w:after="100"/>
      <w:ind w:left="1760"/>
      <w:contextualSpacing w:val="0"/>
    </w:pPr>
    <w:rPr>
      <w:rFonts w:asciiTheme="minorHAnsi" w:eastAsiaTheme="minorEastAsia" w:hAnsiTheme="minorHAnsi" w:cstheme="minorBidi"/>
      <w:sz w:val="22"/>
      <w:szCs w:val="22"/>
    </w:rPr>
  </w:style>
  <w:style w:type="paragraph" w:styleId="BalloonText">
    <w:name w:val="Balloon Text"/>
    <w:basedOn w:val="Normal"/>
    <w:link w:val="BalloonTextChar"/>
    <w:uiPriority w:val="99"/>
    <w:semiHidden/>
    <w:unhideWhenUsed/>
    <w:rsid w:val="000E55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551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2965"/>
    <w:pPr>
      <w:keepNext/>
      <w:contextualSpacing/>
    </w:pPr>
    <w:rPr>
      <w:rFonts w:ascii="Arial" w:hAnsi="Arial" w:cs="Arial"/>
      <w:sz w:val="20"/>
      <w:szCs w:val="20"/>
    </w:rPr>
  </w:style>
  <w:style w:type="paragraph" w:styleId="Heading1">
    <w:name w:val="heading 1"/>
    <w:basedOn w:val="Normal"/>
    <w:next w:val="Normal"/>
    <w:link w:val="Heading1Char"/>
    <w:uiPriority w:val="9"/>
    <w:qFormat/>
    <w:rsid w:val="00B93C39"/>
    <w:pPr>
      <w:jc w:val="center"/>
      <w:outlineLvl w:val="0"/>
    </w:pPr>
    <w:rPr>
      <w:b/>
      <w:sz w:val="28"/>
      <w:szCs w:val="28"/>
      <w:u w:val="single"/>
    </w:rPr>
  </w:style>
  <w:style w:type="paragraph" w:styleId="Heading2">
    <w:name w:val="heading 2"/>
    <w:basedOn w:val="Heading1"/>
    <w:next w:val="Normal"/>
    <w:link w:val="Heading2Char"/>
    <w:uiPriority w:val="9"/>
    <w:unhideWhenUsed/>
    <w:qFormat/>
    <w:rsid w:val="00B93C39"/>
    <w:pPr>
      <w:jc w:val="left"/>
      <w:outlineLvl w:val="1"/>
    </w:pPr>
    <w:rPr>
      <w:noProof/>
      <w:sz w:val="24"/>
      <w:szCs w:val="24"/>
    </w:rPr>
  </w:style>
  <w:style w:type="paragraph" w:styleId="Heading3">
    <w:name w:val="heading 3"/>
    <w:basedOn w:val="Heading2"/>
    <w:next w:val="Normal"/>
    <w:link w:val="Heading3Char"/>
    <w:uiPriority w:val="9"/>
    <w:unhideWhenUsed/>
    <w:qFormat/>
    <w:rsid w:val="00F54627"/>
    <w:pPr>
      <w:outlineLvl w:val="2"/>
    </w:pPr>
    <w:rPr>
      <w:color w:val="0645AD"/>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3C39"/>
    <w:rPr>
      <w:rFonts w:ascii="Arial" w:hAnsi="Arial" w:cs="Arial"/>
      <w:b/>
      <w:sz w:val="28"/>
      <w:szCs w:val="28"/>
      <w:u w:val="single"/>
    </w:rPr>
  </w:style>
  <w:style w:type="character" w:customStyle="1" w:styleId="Heading2Char">
    <w:name w:val="Heading 2 Char"/>
    <w:basedOn w:val="DefaultParagraphFont"/>
    <w:link w:val="Heading2"/>
    <w:uiPriority w:val="9"/>
    <w:rsid w:val="00B93C39"/>
    <w:rPr>
      <w:rFonts w:ascii="Arial" w:hAnsi="Arial" w:cs="Arial"/>
      <w:b/>
      <w:noProof/>
      <w:sz w:val="24"/>
      <w:szCs w:val="24"/>
      <w:u w:val="single"/>
    </w:rPr>
  </w:style>
  <w:style w:type="character" w:customStyle="1" w:styleId="Heading3Char">
    <w:name w:val="Heading 3 Char"/>
    <w:basedOn w:val="DefaultParagraphFont"/>
    <w:link w:val="Heading3"/>
    <w:uiPriority w:val="9"/>
    <w:rsid w:val="00F54627"/>
    <w:rPr>
      <w:rFonts w:ascii="Arial" w:hAnsi="Arial" w:cs="Arial"/>
      <w:b/>
      <w:color w:val="0645AD"/>
      <w:sz w:val="20"/>
      <w:szCs w:val="20"/>
      <w:u w:val="single"/>
    </w:rPr>
  </w:style>
  <w:style w:type="paragraph" w:styleId="Header">
    <w:name w:val="header"/>
    <w:basedOn w:val="Normal"/>
    <w:link w:val="HeaderChar"/>
    <w:uiPriority w:val="99"/>
    <w:unhideWhenUsed/>
    <w:rsid w:val="007C24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24FE"/>
    <w:rPr>
      <w:rFonts w:ascii="Arial" w:hAnsi="Arial" w:cs="Arial"/>
      <w:sz w:val="20"/>
      <w:szCs w:val="20"/>
    </w:rPr>
  </w:style>
  <w:style w:type="paragraph" w:styleId="Footer">
    <w:name w:val="footer"/>
    <w:basedOn w:val="Normal"/>
    <w:link w:val="FooterChar"/>
    <w:uiPriority w:val="99"/>
    <w:unhideWhenUsed/>
    <w:rsid w:val="007C24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24FE"/>
    <w:rPr>
      <w:rFonts w:ascii="Arial" w:hAnsi="Arial" w:cs="Arial"/>
      <w:sz w:val="20"/>
      <w:szCs w:val="20"/>
    </w:rPr>
  </w:style>
  <w:style w:type="paragraph" w:styleId="Title">
    <w:name w:val="Title"/>
    <w:basedOn w:val="Heading1"/>
    <w:next w:val="Normal"/>
    <w:link w:val="TitleChar"/>
    <w:uiPriority w:val="10"/>
    <w:qFormat/>
    <w:rsid w:val="00B93C39"/>
  </w:style>
  <w:style w:type="character" w:customStyle="1" w:styleId="TitleChar">
    <w:name w:val="Title Char"/>
    <w:basedOn w:val="DefaultParagraphFont"/>
    <w:link w:val="Title"/>
    <w:uiPriority w:val="10"/>
    <w:rsid w:val="00B93C39"/>
    <w:rPr>
      <w:rFonts w:ascii="Arial" w:hAnsi="Arial" w:cs="Arial"/>
      <w:b/>
      <w:sz w:val="20"/>
      <w:szCs w:val="20"/>
      <w:u w:val="single"/>
    </w:rPr>
  </w:style>
  <w:style w:type="paragraph" w:styleId="TOCHeading">
    <w:name w:val="TOC Heading"/>
    <w:basedOn w:val="Heading1"/>
    <w:next w:val="Normal"/>
    <w:uiPriority w:val="39"/>
    <w:unhideWhenUsed/>
    <w:qFormat/>
    <w:rsid w:val="00B93C39"/>
    <w:pPr>
      <w:keepLines/>
      <w:spacing w:before="240" w:after="0"/>
      <w:contextualSpacing w:val="0"/>
      <w:jc w:val="left"/>
      <w:outlineLvl w:val="9"/>
    </w:pPr>
    <w:rPr>
      <w:rFonts w:asciiTheme="majorHAnsi" w:eastAsiaTheme="majorEastAsia" w:hAnsiTheme="majorHAnsi" w:cstheme="majorBidi"/>
      <w:b w:val="0"/>
      <w:color w:val="2E74B5" w:themeColor="accent1" w:themeShade="BF"/>
      <w:sz w:val="32"/>
      <w:szCs w:val="32"/>
      <w:u w:val="none"/>
    </w:rPr>
  </w:style>
  <w:style w:type="paragraph" w:styleId="TOC1">
    <w:name w:val="toc 1"/>
    <w:basedOn w:val="Normal"/>
    <w:next w:val="Normal"/>
    <w:autoRedefine/>
    <w:uiPriority w:val="39"/>
    <w:unhideWhenUsed/>
    <w:rsid w:val="00B93C39"/>
    <w:pPr>
      <w:spacing w:after="100"/>
    </w:pPr>
  </w:style>
  <w:style w:type="paragraph" w:styleId="TOC2">
    <w:name w:val="toc 2"/>
    <w:basedOn w:val="Normal"/>
    <w:next w:val="Normal"/>
    <w:autoRedefine/>
    <w:uiPriority w:val="39"/>
    <w:unhideWhenUsed/>
    <w:rsid w:val="00CC07B5"/>
    <w:pPr>
      <w:tabs>
        <w:tab w:val="right" w:leader="dot" w:pos="5760"/>
      </w:tabs>
      <w:spacing w:after="100"/>
      <w:ind w:left="1080" w:hanging="880"/>
    </w:pPr>
  </w:style>
  <w:style w:type="paragraph" w:styleId="TOC3">
    <w:name w:val="toc 3"/>
    <w:basedOn w:val="Normal"/>
    <w:next w:val="Normal"/>
    <w:autoRedefine/>
    <w:uiPriority w:val="39"/>
    <w:unhideWhenUsed/>
    <w:rsid w:val="00B93C39"/>
    <w:pPr>
      <w:spacing w:after="100"/>
      <w:ind w:left="400"/>
    </w:pPr>
  </w:style>
  <w:style w:type="character" w:styleId="Hyperlink">
    <w:name w:val="Hyperlink"/>
    <w:basedOn w:val="DefaultParagraphFont"/>
    <w:uiPriority w:val="99"/>
    <w:unhideWhenUsed/>
    <w:rsid w:val="00B93C39"/>
    <w:rPr>
      <w:color w:val="0563C1" w:themeColor="hyperlink"/>
      <w:u w:val="single"/>
    </w:rPr>
  </w:style>
  <w:style w:type="paragraph" w:styleId="TOC4">
    <w:name w:val="toc 4"/>
    <w:basedOn w:val="Normal"/>
    <w:next w:val="Normal"/>
    <w:autoRedefine/>
    <w:uiPriority w:val="39"/>
    <w:unhideWhenUsed/>
    <w:rsid w:val="00CC07B5"/>
    <w:pPr>
      <w:keepNext w:val="0"/>
      <w:spacing w:after="100"/>
      <w:ind w:left="660"/>
      <w:contextualSpacing w:val="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CC07B5"/>
    <w:pPr>
      <w:keepNext w:val="0"/>
      <w:spacing w:after="100"/>
      <w:ind w:left="880"/>
      <w:contextualSpacing w:val="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CC07B5"/>
    <w:pPr>
      <w:keepNext w:val="0"/>
      <w:spacing w:after="100"/>
      <w:ind w:left="1100"/>
      <w:contextualSpacing w:val="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CC07B5"/>
    <w:pPr>
      <w:keepNext w:val="0"/>
      <w:spacing w:after="100"/>
      <w:ind w:left="1320"/>
      <w:contextualSpacing w:val="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CC07B5"/>
    <w:pPr>
      <w:keepNext w:val="0"/>
      <w:spacing w:after="100"/>
      <w:ind w:left="1540"/>
      <w:contextualSpacing w:val="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CC07B5"/>
    <w:pPr>
      <w:keepNext w:val="0"/>
      <w:spacing w:after="100"/>
      <w:ind w:left="1760"/>
      <w:contextualSpacing w:val="0"/>
    </w:pPr>
    <w:rPr>
      <w:rFonts w:asciiTheme="minorHAnsi" w:eastAsiaTheme="minorEastAsia" w:hAnsiTheme="minorHAnsi" w:cstheme="minorBidi"/>
      <w:sz w:val="22"/>
      <w:szCs w:val="22"/>
    </w:rPr>
  </w:style>
  <w:style w:type="paragraph" w:styleId="BalloonText">
    <w:name w:val="Balloon Text"/>
    <w:basedOn w:val="Normal"/>
    <w:link w:val="BalloonTextChar"/>
    <w:uiPriority w:val="99"/>
    <w:semiHidden/>
    <w:unhideWhenUsed/>
    <w:rsid w:val="000E55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551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lis.virginia.gov/cgi-bin/legp604.exe?ses=181&amp;typ=bil&amp;val=SB775" TargetMode="External"/><Relationship Id="rId117" Type="http://schemas.openxmlformats.org/officeDocument/2006/relationships/hyperlink" Target="http://lis.virginia.gov/cgi-bin/legp604.exe?ses=181&amp;typ=bil&amp;val=SB343" TargetMode="External"/><Relationship Id="rId21" Type="http://schemas.openxmlformats.org/officeDocument/2006/relationships/hyperlink" Target="http://lis.virginia.gov/cgi-bin/legp604.exe?ses=181&amp;typ=bil&amp;val=HB507" TargetMode="External"/><Relationship Id="rId42" Type="http://schemas.openxmlformats.org/officeDocument/2006/relationships/hyperlink" Target="http://lis.virginia.gov/cgi-bin/legp604.exe?ses=181&amp;typ=bil&amp;val=HB1532" TargetMode="External"/><Relationship Id="rId47" Type="http://schemas.openxmlformats.org/officeDocument/2006/relationships/hyperlink" Target="http://lis.virginia.gov/cgi-bin/legp604.exe?ses=181&amp;typ=bil&amp;val=SB101" TargetMode="External"/><Relationship Id="rId63" Type="http://schemas.openxmlformats.org/officeDocument/2006/relationships/hyperlink" Target="http://lis.virginia.gov/cgi-bin/legp604.exe?ses=181&amp;typ=bil&amp;val=SB664" TargetMode="External"/><Relationship Id="rId68" Type="http://schemas.openxmlformats.org/officeDocument/2006/relationships/hyperlink" Target="http://lis.virginia.gov/cgi-bin/legp604.exe?ses=181&amp;typ=bil&amp;val=HB50" TargetMode="External"/><Relationship Id="rId84" Type="http://schemas.openxmlformats.org/officeDocument/2006/relationships/hyperlink" Target="http://lis.virginia.gov/cgi-bin/legp604.exe?ses=181&amp;typ=bil&amp;val=SB238" TargetMode="External"/><Relationship Id="rId89" Type="http://schemas.openxmlformats.org/officeDocument/2006/relationships/hyperlink" Target="http://lis.virginia.gov/cgi-bin/legp604.exe?ses=181&amp;typ=bil&amp;val=HB292" TargetMode="External"/><Relationship Id="rId112" Type="http://schemas.openxmlformats.org/officeDocument/2006/relationships/hyperlink" Target="http://lis.virginia.gov/cgi-bin/legp604.exe?ses=181&amp;typ=bil&amp;val=SB368" TargetMode="External"/><Relationship Id="rId133" Type="http://schemas.openxmlformats.org/officeDocument/2006/relationships/fontTable" Target="fontTable.xml"/><Relationship Id="rId16" Type="http://schemas.openxmlformats.org/officeDocument/2006/relationships/hyperlink" Target="http://lis.virginia.gov/cgi-bin/legp604.exe?ses=181&amp;typ=bil&amp;val=SB682" TargetMode="External"/><Relationship Id="rId107" Type="http://schemas.openxmlformats.org/officeDocument/2006/relationships/hyperlink" Target="http://lis.virginia.gov/cgi-bin/legp604.exe?ses=181&amp;typ=bil&amp;val=SB605" TargetMode="External"/><Relationship Id="rId11" Type="http://schemas.openxmlformats.org/officeDocument/2006/relationships/hyperlink" Target="http://lis.virginia.gov/cgi-bin/legp604.exe?ses=181&amp;typ=bil&amp;val=SB631" TargetMode="External"/><Relationship Id="rId32" Type="http://schemas.openxmlformats.org/officeDocument/2006/relationships/hyperlink" Target="http://lis.virginia.gov/cgi-bin/legp604.exe?ses=181&amp;typ=bil&amp;val=SB658" TargetMode="External"/><Relationship Id="rId37" Type="http://schemas.openxmlformats.org/officeDocument/2006/relationships/hyperlink" Target="http://lis.virginia.gov/cgi-bin/legp604.exe?ses=181&amp;typ=bil&amp;val=HB45" TargetMode="External"/><Relationship Id="rId53" Type="http://schemas.openxmlformats.org/officeDocument/2006/relationships/hyperlink" Target="http://lis.virginia.gov/cgi-bin/legp604.exe?ses=181&amp;typ=bil&amp;val=HB167" TargetMode="External"/><Relationship Id="rId58" Type="http://schemas.openxmlformats.org/officeDocument/2006/relationships/hyperlink" Target="http://lis.virginia.gov/cgi-bin/legp604.exe?ses=181&amp;typ=bil&amp;val=HB803" TargetMode="External"/><Relationship Id="rId74" Type="http://schemas.openxmlformats.org/officeDocument/2006/relationships/hyperlink" Target="http://lis.virginia.gov/cgi-bin/legp604.exe?ses=181&amp;typ=bil&amp;val=SB273" TargetMode="External"/><Relationship Id="rId79" Type="http://schemas.openxmlformats.org/officeDocument/2006/relationships/hyperlink" Target="http://lis.virginia.gov/cgi-bin/legp604.exe?ses=181&amp;typ=bil&amp;val=HB1600" TargetMode="External"/><Relationship Id="rId102" Type="http://schemas.openxmlformats.org/officeDocument/2006/relationships/hyperlink" Target="http://lis.virginia.gov/cgi-bin/legp604.exe?ses=181&amp;typ=bil&amp;val=HB150" TargetMode="External"/><Relationship Id="rId123" Type="http://schemas.openxmlformats.org/officeDocument/2006/relationships/hyperlink" Target="http://lis.virginia.gov/cgi-bin/legp604.exe?ses=181&amp;typ=bil&amp;val=HB810" TargetMode="External"/><Relationship Id="rId128" Type="http://schemas.openxmlformats.org/officeDocument/2006/relationships/hyperlink" Target="http://lis.virginia.gov/cgi-bin/legp604.exe?ses=181&amp;typ=bil&amp;val=HB1485" TargetMode="External"/><Relationship Id="rId5" Type="http://schemas.openxmlformats.org/officeDocument/2006/relationships/webSettings" Target="webSettings.xml"/><Relationship Id="rId90" Type="http://schemas.openxmlformats.org/officeDocument/2006/relationships/hyperlink" Target="http://lis.virginia.gov/cgi-bin/legp604.exe?ses=181&amp;typ=bil&amp;val=HB2" TargetMode="External"/><Relationship Id="rId95" Type="http://schemas.openxmlformats.org/officeDocument/2006/relationships/hyperlink" Target="http://lis.virginia.gov/cgi-bin/legp604.exe?ses=181&amp;typ=bil&amp;val=HB215" TargetMode="External"/><Relationship Id="rId14" Type="http://schemas.openxmlformats.org/officeDocument/2006/relationships/hyperlink" Target="http://lis.virginia.gov/cgi-bin/legp604.exe?ses=181&amp;typ=bil&amp;val=HB836" TargetMode="External"/><Relationship Id="rId22" Type="http://schemas.openxmlformats.org/officeDocument/2006/relationships/hyperlink" Target="http://lis.virginia.gov/cgi-bin/legp604.exe?ses=181&amp;typ=bil&amp;val=HB1156" TargetMode="External"/><Relationship Id="rId27" Type="http://schemas.openxmlformats.org/officeDocument/2006/relationships/hyperlink" Target="http://lis.virginia.gov/cgi-bin/legp604.exe?ses=181&amp;typ=bil&amp;val=SB775" TargetMode="External"/><Relationship Id="rId30" Type="http://schemas.openxmlformats.org/officeDocument/2006/relationships/hyperlink" Target="http://lis.virginia.gov/cgi-bin/legp604.exe?ses=181&amp;typ=bil&amp;val=HB1451" TargetMode="External"/><Relationship Id="rId35" Type="http://schemas.openxmlformats.org/officeDocument/2006/relationships/hyperlink" Target="http://lis.virginia.gov/cgi-bin/legp604.exe?ses=181&amp;typ=bil&amp;val=HB1370" TargetMode="External"/><Relationship Id="rId43" Type="http://schemas.openxmlformats.org/officeDocument/2006/relationships/hyperlink" Target="http://lis.virginia.gov/cgi-bin/legp604.exe?ses=181&amp;typ=bil&amp;val=HB1604" TargetMode="External"/><Relationship Id="rId48" Type="http://schemas.openxmlformats.org/officeDocument/2006/relationships/hyperlink" Target="http://lis.virginia.gov/cgi-bin/legp604.exe?ses=181&amp;typ=bil&amp;val=SB126" TargetMode="External"/><Relationship Id="rId56" Type="http://schemas.openxmlformats.org/officeDocument/2006/relationships/hyperlink" Target="http://lis.virginia.gov/cgi-bin/legp604.exe?ses=181&amp;typ=bil&amp;val=HB443" TargetMode="External"/><Relationship Id="rId64" Type="http://schemas.openxmlformats.org/officeDocument/2006/relationships/hyperlink" Target="http://lis.virginia.gov/cgi-bin/legp604.exe?ses=181&amp;typ=bil&amp;val=HB81" TargetMode="External"/><Relationship Id="rId69" Type="http://schemas.openxmlformats.org/officeDocument/2006/relationships/hyperlink" Target="http://lis.virginia.gov/cgi-bin/legp604.exe?ses=181&amp;typ=bil&amp;val=HB399" TargetMode="External"/><Relationship Id="rId77" Type="http://schemas.openxmlformats.org/officeDocument/2006/relationships/hyperlink" Target="http://lis.virginia.gov/cgi-bin/legp604.exe?ses=181&amp;typ=bil&amp;val=HB274" TargetMode="External"/><Relationship Id="rId100" Type="http://schemas.openxmlformats.org/officeDocument/2006/relationships/hyperlink" Target="http://lis.virginia.gov/cgi-bin/legp604.exe?ses=181&amp;typ=bil&amp;val=HB150" TargetMode="External"/><Relationship Id="rId105" Type="http://schemas.openxmlformats.org/officeDocument/2006/relationships/hyperlink" Target="http://lis.virginia.gov/cgi-bin/legp604.exe?ses=181&amp;typ=bil&amp;val=HB389" TargetMode="External"/><Relationship Id="rId113" Type="http://schemas.openxmlformats.org/officeDocument/2006/relationships/hyperlink" Target="http://lis.virginia.gov/cgi-bin/legp604.exe?ses=181&amp;typ=bil&amp;val=HB1265" TargetMode="External"/><Relationship Id="rId118" Type="http://schemas.openxmlformats.org/officeDocument/2006/relationships/hyperlink" Target="http://lis.virginia.gov/cgi-bin/legp604.exe?ses=181&amp;typ=bil&amp;val=HB1000" TargetMode="External"/><Relationship Id="rId126" Type="http://schemas.openxmlformats.org/officeDocument/2006/relationships/hyperlink" Target="http://lis.virginia.gov/cgi-bin/legp604.exe?ses=181&amp;typ=bil&amp;val=HB829" TargetMode="External"/><Relationship Id="rId134" Type="http://schemas.openxmlformats.org/officeDocument/2006/relationships/theme" Target="theme/theme1.xml"/><Relationship Id="rId8" Type="http://schemas.openxmlformats.org/officeDocument/2006/relationships/hyperlink" Target="http://lis.virginia.gov/cgi-bin/legp604.exe?ses=181&amp;typ=bil&amp;val=HB3" TargetMode="External"/><Relationship Id="rId51" Type="http://schemas.openxmlformats.org/officeDocument/2006/relationships/hyperlink" Target="http://lis.virginia.gov/cgi-bin/legp604.exe?ses=181&amp;typ=bil&amp;val=HB84" TargetMode="External"/><Relationship Id="rId72" Type="http://schemas.openxmlformats.org/officeDocument/2006/relationships/hyperlink" Target="http://lis.virginia.gov/cgi-bin/legp604.exe?ses=181&amp;typ=bil&amp;val=HB632" TargetMode="External"/><Relationship Id="rId80" Type="http://schemas.openxmlformats.org/officeDocument/2006/relationships/hyperlink" Target="http://lis.virginia.gov/cgi-bin/legp604.exe?ses=181&amp;typ=bil&amp;val=SB170" TargetMode="External"/><Relationship Id="rId85" Type="http://schemas.openxmlformats.org/officeDocument/2006/relationships/hyperlink" Target="http://lis.virginia.gov/cgi-bin/legp604.exe?ses=181&amp;typ=bil&amp;val=SB238" TargetMode="External"/><Relationship Id="rId93" Type="http://schemas.openxmlformats.org/officeDocument/2006/relationships/hyperlink" Target="http://lis.virginia.gov/cgi-bin/legp604.exe?ses=181&amp;typ=bil&amp;val=HB80" TargetMode="External"/><Relationship Id="rId98" Type="http://schemas.openxmlformats.org/officeDocument/2006/relationships/hyperlink" Target="http://lis.virginia.gov/cgi-bin/legp604.exe?ses=181&amp;typ=bil&amp;val=SB349" TargetMode="External"/><Relationship Id="rId121" Type="http://schemas.openxmlformats.org/officeDocument/2006/relationships/hyperlink" Target="http://lis.virginia.gov/cgi-bin/legp604.exe?ses=181&amp;typ=bil&amp;val=HB810" TargetMode="External"/><Relationship Id="rId3" Type="http://schemas.microsoft.com/office/2007/relationships/stylesWithEffects" Target="stylesWithEffects.xml"/><Relationship Id="rId12" Type="http://schemas.openxmlformats.org/officeDocument/2006/relationships/hyperlink" Target="http://lis.virginia.gov/cgi-bin/legp604.exe?ses=181&amp;typ=bil&amp;val=HB919" TargetMode="External"/><Relationship Id="rId17" Type="http://schemas.openxmlformats.org/officeDocument/2006/relationships/hyperlink" Target="http://lis.virginia.gov/cgi-bin/legp604.exe?ses=181&amp;typ=bil&amp;val=HB1017" TargetMode="External"/><Relationship Id="rId25" Type="http://schemas.openxmlformats.org/officeDocument/2006/relationships/hyperlink" Target="http://lis.virginia.gov/cgi-bin/legp604.exe?ses=181&amp;typ=bil&amp;val=HB1085" TargetMode="External"/><Relationship Id="rId33" Type="http://schemas.openxmlformats.org/officeDocument/2006/relationships/hyperlink" Target="http://lis.virginia.gov/cgi-bin/legp604.exe?ses=181&amp;typ=bil&amp;val=SB658" TargetMode="External"/><Relationship Id="rId38" Type="http://schemas.openxmlformats.org/officeDocument/2006/relationships/hyperlink" Target="http://lis.virginia.gov/cgi-bin/legp604.exe?ses=181&amp;typ=bil&amp;val=HB544" TargetMode="External"/><Relationship Id="rId46" Type="http://schemas.openxmlformats.org/officeDocument/2006/relationships/hyperlink" Target="http://lis.virginia.gov/cgi-bin/legp604.exe?ses=181&amp;typ=bil&amp;val=SB101" TargetMode="External"/><Relationship Id="rId59" Type="http://schemas.openxmlformats.org/officeDocument/2006/relationships/hyperlink" Target="http://lis.virginia.gov/cgi-bin/legp604.exe?ses=181&amp;typ=bil&amp;val=HB803" TargetMode="External"/><Relationship Id="rId67" Type="http://schemas.openxmlformats.org/officeDocument/2006/relationships/hyperlink" Target="http://lis.virginia.gov/cgi-bin/legp604.exe?ses=181&amp;typ=bil&amp;val=SB840" TargetMode="External"/><Relationship Id="rId103" Type="http://schemas.openxmlformats.org/officeDocument/2006/relationships/hyperlink" Target="http://lis.virginia.gov/cgi-bin/legp604.exe?ses=181&amp;typ=bil&amp;val=HB389" TargetMode="External"/><Relationship Id="rId108" Type="http://schemas.openxmlformats.org/officeDocument/2006/relationships/hyperlink" Target="http://lis.virginia.gov/cgi-bin/legp604.exe?ses=181&amp;typ=bil&amp;val=HB438" TargetMode="External"/><Relationship Id="rId116" Type="http://schemas.openxmlformats.org/officeDocument/2006/relationships/hyperlink" Target="http://lis.virginia.gov/cgi-bin/legp604.exe?ses=181&amp;typ=bil&amp;val=HB1000" TargetMode="External"/><Relationship Id="rId124" Type="http://schemas.openxmlformats.org/officeDocument/2006/relationships/hyperlink" Target="http://lis.virginia.gov/cgi-bin/legp604.exe?ses=181&amp;typ=bil&amp;val=SB229" TargetMode="External"/><Relationship Id="rId129" Type="http://schemas.openxmlformats.org/officeDocument/2006/relationships/hyperlink" Target="http://lis.virginia.gov/cgi-bin/legp604.exe?ses=181&amp;typ=bil&amp;val=SB841" TargetMode="External"/><Relationship Id="rId20" Type="http://schemas.openxmlformats.org/officeDocument/2006/relationships/hyperlink" Target="http://lis.virginia.gov/cgi-bin/legp604.exe?ses=181&amp;typ=bil&amp;val=HB507" TargetMode="External"/><Relationship Id="rId41" Type="http://schemas.openxmlformats.org/officeDocument/2006/relationships/hyperlink" Target="http://lis.virginia.gov/cgi-bin/legp604.exe?ses=181&amp;typ=bil&amp;val=HB1532" TargetMode="External"/><Relationship Id="rId54" Type="http://schemas.openxmlformats.org/officeDocument/2006/relationships/hyperlink" Target="http://lis.virginia.gov/cgi-bin/legp604.exe?ses=181&amp;typ=bil&amp;val=HB329" TargetMode="External"/><Relationship Id="rId62" Type="http://schemas.openxmlformats.org/officeDocument/2006/relationships/hyperlink" Target="http://lis.virginia.gov/cgi-bin/legp604.exe?ses=181&amp;typ=bil&amp;val=SB664" TargetMode="External"/><Relationship Id="rId70" Type="http://schemas.openxmlformats.org/officeDocument/2006/relationships/hyperlink" Target="http://lis.virginia.gov/cgi-bin/legp604.exe?ses=181&amp;typ=bil&amp;val=HB399" TargetMode="External"/><Relationship Id="rId75" Type="http://schemas.openxmlformats.org/officeDocument/2006/relationships/hyperlink" Target="http://lis.virginia.gov/cgi-bin/legp604.exe?ses=181&amp;typ=bil&amp;val=HB1419" TargetMode="External"/><Relationship Id="rId83" Type="http://schemas.openxmlformats.org/officeDocument/2006/relationships/hyperlink" Target="http://lis.virginia.gov/cgi-bin/legp604.exe?ses=181&amp;typ=bil&amp;val=HB1" TargetMode="External"/><Relationship Id="rId88" Type="http://schemas.openxmlformats.org/officeDocument/2006/relationships/hyperlink" Target="http://lis.virginia.gov/cgi-bin/legp604.exe?ses=181&amp;typ=bil&amp;val=HB292" TargetMode="External"/><Relationship Id="rId91" Type="http://schemas.openxmlformats.org/officeDocument/2006/relationships/hyperlink" Target="http://lis.virginia.gov/cgi-bin/legp604.exe?ses=181&amp;typ=bil&amp;val=SB103" TargetMode="External"/><Relationship Id="rId96" Type="http://schemas.openxmlformats.org/officeDocument/2006/relationships/hyperlink" Target="http://lis.virginia.gov/cgi-bin/legp604.exe?ses=181&amp;typ=bil&amp;val=HB215" TargetMode="External"/><Relationship Id="rId111" Type="http://schemas.openxmlformats.org/officeDocument/2006/relationships/hyperlink" Target="http://lis.virginia.gov/cgi-bin/legp604.exe?ses=181&amp;typ=bil&amp;val=HB1265" TargetMode="External"/><Relationship Id="rId13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lis.virginia.gov/cgi-bin/legp604.exe?ses=181&amp;typ=bil&amp;val=HB1017" TargetMode="External"/><Relationship Id="rId23" Type="http://schemas.openxmlformats.org/officeDocument/2006/relationships/hyperlink" Target="http://lis.virginia.gov/cgi-bin/legp604.exe?ses=181&amp;typ=bil&amp;val=HB1156" TargetMode="External"/><Relationship Id="rId28" Type="http://schemas.openxmlformats.org/officeDocument/2006/relationships/hyperlink" Target="http://lis.virginia.gov/cgi-bin/legp604.exe?ses=181&amp;typ=bil&amp;val=SB961" TargetMode="External"/><Relationship Id="rId36" Type="http://schemas.openxmlformats.org/officeDocument/2006/relationships/hyperlink" Target="http://lis.virginia.gov/cgi-bin/legp604.exe?ses=181&amp;typ=bil&amp;val=HB45" TargetMode="External"/><Relationship Id="rId49" Type="http://schemas.openxmlformats.org/officeDocument/2006/relationships/hyperlink" Target="http://lis.virginia.gov/cgi-bin/legp604.exe?ses=181&amp;typ=bil&amp;val=SB126" TargetMode="External"/><Relationship Id="rId57" Type="http://schemas.openxmlformats.org/officeDocument/2006/relationships/hyperlink" Target="http://lis.virginia.gov/cgi-bin/legp604.exe?ses=181&amp;typ=bil&amp;val=HB443" TargetMode="External"/><Relationship Id="rId106" Type="http://schemas.openxmlformats.org/officeDocument/2006/relationships/hyperlink" Target="http://lis.virginia.gov/cgi-bin/legp604.exe?ses=181&amp;typ=bil&amp;val=HB438" TargetMode="External"/><Relationship Id="rId114" Type="http://schemas.openxmlformats.org/officeDocument/2006/relationships/hyperlink" Target="http://lis.virginia.gov/cgi-bin/legp604.exe?ses=181&amp;typ=bil&amp;val=SB76" TargetMode="External"/><Relationship Id="rId119" Type="http://schemas.openxmlformats.org/officeDocument/2006/relationships/hyperlink" Target="http://lis.virginia.gov/cgi-bin/legp604.exe?ses=181&amp;typ=bil&amp;val=HB1044" TargetMode="External"/><Relationship Id="rId127" Type="http://schemas.openxmlformats.org/officeDocument/2006/relationships/hyperlink" Target="http://lis.virginia.gov/cgi-bin/legp604.exe?ses=181&amp;typ=bil&amp;val=HB829" TargetMode="External"/><Relationship Id="rId10" Type="http://schemas.openxmlformats.org/officeDocument/2006/relationships/hyperlink" Target="http://lis.virginia.gov/cgi-bin/legp604.exe?ses=181&amp;typ=bil&amp;val=HB919" TargetMode="External"/><Relationship Id="rId31" Type="http://schemas.openxmlformats.org/officeDocument/2006/relationships/hyperlink" Target="http://lis.virginia.gov/cgi-bin/legp604.exe?ses=181&amp;typ=bil&amp;val=HB1451" TargetMode="External"/><Relationship Id="rId44" Type="http://schemas.openxmlformats.org/officeDocument/2006/relationships/hyperlink" Target="http://lis.virginia.gov/cgi-bin/legp604.exe?ses=181&amp;typ=bil&amp;val=SB953" TargetMode="External"/><Relationship Id="rId52" Type="http://schemas.openxmlformats.org/officeDocument/2006/relationships/hyperlink" Target="http://lis.virginia.gov/cgi-bin/legp604.exe?ses=181&amp;typ=bil&amp;val=HB167" TargetMode="External"/><Relationship Id="rId60" Type="http://schemas.openxmlformats.org/officeDocument/2006/relationships/hyperlink" Target="http://lis.virginia.gov/cgi-bin/legp604.exe?ses=181&amp;typ=bil&amp;val=HB1530" TargetMode="External"/><Relationship Id="rId65" Type="http://schemas.openxmlformats.org/officeDocument/2006/relationships/hyperlink" Target="http://lis.virginia.gov/cgi-bin/legp604.exe?ses=181&amp;typ=bil&amp;val=HB81" TargetMode="External"/><Relationship Id="rId73" Type="http://schemas.openxmlformats.org/officeDocument/2006/relationships/hyperlink" Target="http://lis.virginia.gov/cgi-bin/legp604.exe?ses=181&amp;typ=bil&amp;val=HB1419" TargetMode="External"/><Relationship Id="rId78" Type="http://schemas.openxmlformats.org/officeDocument/2006/relationships/hyperlink" Target="http://lis.virginia.gov/cgi-bin/legp604.exe?ses=181&amp;typ=bil&amp;val=HB1600" TargetMode="External"/><Relationship Id="rId81" Type="http://schemas.openxmlformats.org/officeDocument/2006/relationships/hyperlink" Target="http://lis.virginia.gov/cgi-bin/legp604.exe?ses=181&amp;typ=bil&amp;val=SB170" TargetMode="External"/><Relationship Id="rId86" Type="http://schemas.openxmlformats.org/officeDocument/2006/relationships/hyperlink" Target="http://lis.virginia.gov/cgi-bin/legp604.exe?ses=181&amp;typ=bil&amp;val=SB512" TargetMode="External"/><Relationship Id="rId94" Type="http://schemas.openxmlformats.org/officeDocument/2006/relationships/hyperlink" Target="http://lis.virginia.gov/cgi-bin/legp604.exe?ses=181&amp;typ=bil&amp;val=HB80" TargetMode="External"/><Relationship Id="rId99" Type="http://schemas.openxmlformats.org/officeDocument/2006/relationships/hyperlink" Target="http://lis.virginia.gov/cgi-bin/legp604.exe?ses=181&amp;typ=bil&amp;val=HB1125" TargetMode="External"/><Relationship Id="rId101" Type="http://schemas.openxmlformats.org/officeDocument/2006/relationships/hyperlink" Target="http://lis.virginia.gov/cgi-bin/legp604.exe?ses=181&amp;typ=bil&amp;val=SB184" TargetMode="External"/><Relationship Id="rId122" Type="http://schemas.openxmlformats.org/officeDocument/2006/relationships/hyperlink" Target="http://lis.virginia.gov/cgi-bin/legp604.exe?ses=181&amp;typ=bil&amp;val=SB557" TargetMode="External"/><Relationship Id="rId130" Type="http://schemas.openxmlformats.org/officeDocument/2006/relationships/hyperlink" Target="http://lis.virginia.gov/cgi-bin/legp604.exe?ses=181&amp;typ=bil&amp;val=HB1485" TargetMode="External"/><Relationship Id="rId4" Type="http://schemas.openxmlformats.org/officeDocument/2006/relationships/settings" Target="settings.xml"/><Relationship Id="rId9" Type="http://schemas.openxmlformats.org/officeDocument/2006/relationships/hyperlink" Target="http://lis.virginia.gov/cgi-bin/legp604.exe?ses=181&amp;typ=bil&amp;val=HB3" TargetMode="External"/><Relationship Id="rId13" Type="http://schemas.openxmlformats.org/officeDocument/2006/relationships/hyperlink" Target="http://lis.virginia.gov/cgi-bin/legp604.exe?ses=181&amp;typ=bil&amp;val=HB836" TargetMode="External"/><Relationship Id="rId18" Type="http://schemas.openxmlformats.org/officeDocument/2006/relationships/hyperlink" Target="http://lis.virginia.gov/cgi-bin/legp604.exe?ses=181&amp;typ=bil&amp;val=HB442" TargetMode="External"/><Relationship Id="rId39" Type="http://schemas.openxmlformats.org/officeDocument/2006/relationships/hyperlink" Target="http://lis.virginia.gov/cgi-bin/legp604.exe?ses=181&amp;typ=bil&amp;val=SB960" TargetMode="External"/><Relationship Id="rId109" Type="http://schemas.openxmlformats.org/officeDocument/2006/relationships/hyperlink" Target="http://lis.virginia.gov/cgi-bin/legp604.exe?ses=181&amp;typ=bil&amp;val=HB1114" TargetMode="External"/><Relationship Id="rId34" Type="http://schemas.openxmlformats.org/officeDocument/2006/relationships/hyperlink" Target="http://lis.virginia.gov/cgi-bin/legp604.exe?ses=181&amp;typ=bil&amp;val=HB1370" TargetMode="External"/><Relationship Id="rId50" Type="http://schemas.openxmlformats.org/officeDocument/2006/relationships/hyperlink" Target="http://lis.virginia.gov/cgi-bin/legp604.exe?ses=181&amp;typ=bil&amp;val=HB84" TargetMode="External"/><Relationship Id="rId55" Type="http://schemas.openxmlformats.org/officeDocument/2006/relationships/hyperlink" Target="http://lis.virginia.gov/cgi-bin/legp604.exe?ses=181&amp;typ=bil&amp;val=HB329" TargetMode="External"/><Relationship Id="rId76" Type="http://schemas.openxmlformats.org/officeDocument/2006/relationships/hyperlink" Target="http://lis.virginia.gov/cgi-bin/legp604.exe?ses=181&amp;typ=bil&amp;val=HB274" TargetMode="External"/><Relationship Id="rId97" Type="http://schemas.openxmlformats.org/officeDocument/2006/relationships/hyperlink" Target="http://lis.virginia.gov/cgi-bin/legp604.exe?ses=181&amp;typ=bil&amp;val=HB1125" TargetMode="External"/><Relationship Id="rId104" Type="http://schemas.openxmlformats.org/officeDocument/2006/relationships/hyperlink" Target="http://lis.virginia.gov/cgi-bin/legp604.exe?ses=181&amp;typ=bil&amp;val=SB183" TargetMode="External"/><Relationship Id="rId120" Type="http://schemas.openxmlformats.org/officeDocument/2006/relationships/hyperlink" Target="http://lis.virginia.gov/cgi-bin/legp604.exe?ses=181&amp;typ=bil&amp;val=HB1044" TargetMode="External"/><Relationship Id="rId125" Type="http://schemas.openxmlformats.org/officeDocument/2006/relationships/hyperlink" Target="http://lis.virginia.gov/cgi-bin/legp604.exe?ses=181&amp;typ=bil&amp;val=SB229" TargetMode="External"/><Relationship Id="rId7" Type="http://schemas.openxmlformats.org/officeDocument/2006/relationships/endnotes" Target="endnotes.xml"/><Relationship Id="rId71" Type="http://schemas.openxmlformats.org/officeDocument/2006/relationships/hyperlink" Target="http://lis.virginia.gov/cgi-bin/legp604.exe?ses=181&amp;typ=bil&amp;val=HB632" TargetMode="External"/><Relationship Id="rId92" Type="http://schemas.openxmlformats.org/officeDocument/2006/relationships/hyperlink" Target="http://lis.virginia.gov/cgi-bin/legp604.exe?ses=181&amp;typ=bil&amp;val=HB2" TargetMode="External"/><Relationship Id="rId2" Type="http://schemas.openxmlformats.org/officeDocument/2006/relationships/styles" Target="styles.xml"/><Relationship Id="rId29" Type="http://schemas.openxmlformats.org/officeDocument/2006/relationships/hyperlink" Target="http://lis.virginia.gov/cgi-bin/legp604.exe?ses=181&amp;typ=bil&amp;val=SB961" TargetMode="External"/><Relationship Id="rId24" Type="http://schemas.openxmlformats.org/officeDocument/2006/relationships/hyperlink" Target="http://lis.virginia.gov/cgi-bin/legp604.exe?ses=181&amp;typ=bil&amp;val=HB1085" TargetMode="External"/><Relationship Id="rId40" Type="http://schemas.openxmlformats.org/officeDocument/2006/relationships/hyperlink" Target="http://lis.virginia.gov/cgi-bin/legp604.exe?ses=181&amp;typ=bil&amp;val=HB544" TargetMode="External"/><Relationship Id="rId45" Type="http://schemas.openxmlformats.org/officeDocument/2006/relationships/hyperlink" Target="http://lis.virginia.gov/cgi-bin/legp604.exe?ses=181&amp;typ=bil&amp;val=HB1604" TargetMode="External"/><Relationship Id="rId66" Type="http://schemas.openxmlformats.org/officeDocument/2006/relationships/hyperlink" Target="http://lis.virginia.gov/cgi-bin/legp604.exe?ses=181&amp;typ=bil&amp;val=HB50" TargetMode="External"/><Relationship Id="rId87" Type="http://schemas.openxmlformats.org/officeDocument/2006/relationships/hyperlink" Target="http://lis.virginia.gov/cgi-bin/legp604.exe?ses=181&amp;typ=bil&amp;val=SB512" TargetMode="External"/><Relationship Id="rId110" Type="http://schemas.openxmlformats.org/officeDocument/2006/relationships/hyperlink" Target="http://lis.virginia.gov/cgi-bin/legp604.exe?ses=181&amp;typ=bil&amp;val=HB1114" TargetMode="External"/><Relationship Id="rId115" Type="http://schemas.openxmlformats.org/officeDocument/2006/relationships/hyperlink" Target="http://lis.virginia.gov/cgi-bin/legp604.exe?ses=181&amp;typ=bil&amp;val=SB76" TargetMode="External"/><Relationship Id="rId131" Type="http://schemas.openxmlformats.org/officeDocument/2006/relationships/header" Target="header1.xml"/><Relationship Id="rId61" Type="http://schemas.openxmlformats.org/officeDocument/2006/relationships/hyperlink" Target="http://lis.virginia.gov/cgi-bin/legp604.exe?ses=181&amp;typ=bil&amp;val=HB1530" TargetMode="External"/><Relationship Id="rId82" Type="http://schemas.openxmlformats.org/officeDocument/2006/relationships/hyperlink" Target="http://lis.virginia.gov/cgi-bin/legp604.exe?ses=181&amp;typ=bil&amp;val=HB1" TargetMode="External"/><Relationship Id="rId19" Type="http://schemas.openxmlformats.org/officeDocument/2006/relationships/hyperlink" Target="http://lis.virginia.gov/cgi-bin/legp604.exe?ses=181&amp;typ=bil&amp;val=HB44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300E2E-196D-4AAE-B3A3-335CE84EE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7856</Words>
  <Characters>44780</Characters>
  <Application>Microsoft Office Word</Application>
  <DocSecurity>4</DocSecurity>
  <Lines>373</Lines>
  <Paragraphs>105</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52531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Robbins, Zachary (DOE)</dc:creator>
  <cp:lastModifiedBy>Emily V. Webb (DOE) </cp:lastModifiedBy>
  <cp:revision>2</cp:revision>
  <cp:lastPrinted>2018-03-06T15:15:00Z</cp:lastPrinted>
  <dcterms:created xsi:type="dcterms:W3CDTF">2018-03-12T22:00:00Z</dcterms:created>
  <dcterms:modified xsi:type="dcterms:W3CDTF">2018-03-12T22:00:00Z</dcterms:modified>
</cp:coreProperties>
</file>