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777" w:rsidRDefault="00A049D1" w:rsidP="00BB0777">
      <w:pPr>
        <w:ind w:hanging="540"/>
        <w:rPr>
          <w:rFonts w:ascii="Times New Roman" w:hAnsi="Times New Roman" w:cs="Times New Roman"/>
          <w:b/>
          <w:sz w:val="24"/>
          <w:szCs w:val="24"/>
        </w:rPr>
      </w:pPr>
      <w:r>
        <w:rPr>
          <w:rFonts w:ascii="Times New Roman" w:hAnsi="Times New Roman" w:cs="Times New Roman"/>
          <w:b/>
          <w:sz w:val="24"/>
          <w:szCs w:val="24"/>
        </w:rPr>
        <w:t>STEMscopes Virginia</w:t>
      </w:r>
      <w:r w:rsidR="0077050C">
        <w:rPr>
          <w:rFonts w:ascii="Times New Roman" w:hAnsi="Times New Roman" w:cs="Times New Roman"/>
          <w:b/>
          <w:sz w:val="24"/>
          <w:szCs w:val="24"/>
        </w:rPr>
        <w:t xml:space="preserve"> </w:t>
      </w:r>
      <w:r w:rsidR="00783DA2">
        <w:rPr>
          <w:rFonts w:ascii="Times New Roman" w:hAnsi="Times New Roman" w:cs="Times New Roman"/>
          <w:b/>
          <w:sz w:val="24"/>
          <w:szCs w:val="24"/>
        </w:rPr>
        <w:t>-</w:t>
      </w:r>
      <w:r w:rsidR="00AB0781" w:rsidRPr="00752DD4">
        <w:rPr>
          <w:rFonts w:ascii="Times New Roman" w:hAnsi="Times New Roman" w:cs="Times New Roman"/>
          <w:b/>
          <w:sz w:val="24"/>
          <w:szCs w:val="24"/>
        </w:rPr>
        <w:t>Chemistry</w:t>
      </w:r>
      <w:r w:rsidR="00244756" w:rsidRPr="00752DD4">
        <w:rPr>
          <w:rFonts w:ascii="Times New Roman" w:hAnsi="Times New Roman" w:cs="Times New Roman"/>
          <w:b/>
          <w:sz w:val="24"/>
          <w:szCs w:val="24"/>
        </w:rPr>
        <w:t xml:space="preserve"> </w:t>
      </w:r>
    </w:p>
    <w:p w:rsidR="00244756" w:rsidRDefault="001C2141" w:rsidP="00BB0777">
      <w:pPr>
        <w:ind w:hanging="540"/>
        <w:rPr>
          <w:rFonts w:ascii="Times New Roman" w:hAnsi="Times New Roman" w:cs="Times New Roman"/>
          <w:sz w:val="24"/>
          <w:szCs w:val="24"/>
        </w:rPr>
      </w:pPr>
      <w:r w:rsidRPr="00752DD4">
        <w:rPr>
          <w:rFonts w:ascii="Times New Roman" w:hAnsi="Times New Roman" w:cs="Times New Roman"/>
          <w:sz w:val="24"/>
          <w:szCs w:val="24"/>
          <w:u w:val="single"/>
        </w:rPr>
        <w:t xml:space="preserve">Overall Rating of </w:t>
      </w:r>
      <w:r w:rsidR="00BB0777">
        <w:rPr>
          <w:rFonts w:ascii="Times New Roman" w:hAnsi="Times New Roman" w:cs="Times New Roman"/>
          <w:sz w:val="24"/>
          <w:szCs w:val="24"/>
          <w:u w:val="single"/>
        </w:rPr>
        <w:t>S</w:t>
      </w:r>
      <w:r w:rsidR="00244756" w:rsidRPr="00752DD4">
        <w:rPr>
          <w:rFonts w:ascii="Times New Roman" w:hAnsi="Times New Roman" w:cs="Times New Roman"/>
          <w:sz w:val="24"/>
          <w:szCs w:val="24"/>
          <w:u w:val="single"/>
        </w:rPr>
        <w:t>tandards</w:t>
      </w:r>
    </w:p>
    <w:tbl>
      <w:tblPr>
        <w:tblStyle w:val="TableGrid"/>
        <w:tblW w:w="10440" w:type="dxa"/>
        <w:tblInd w:w="-545" w:type="dxa"/>
        <w:tblLook w:val="04A0" w:firstRow="1" w:lastRow="0" w:firstColumn="1" w:lastColumn="0" w:noHBand="0" w:noVBand="1"/>
        <w:tblCaption w:val="Overall Rating of Standards"/>
      </w:tblPr>
      <w:tblGrid>
        <w:gridCol w:w="6840"/>
        <w:gridCol w:w="3600"/>
      </w:tblGrid>
      <w:tr w:rsidR="00BB0777" w:rsidTr="003E66D1">
        <w:trPr>
          <w:trHeight w:val="251"/>
          <w:tblHeader/>
        </w:trPr>
        <w:tc>
          <w:tcPr>
            <w:tcW w:w="6840" w:type="dxa"/>
          </w:tcPr>
          <w:p w:rsidR="00BB0777" w:rsidRPr="00BB0777" w:rsidRDefault="00BB0777">
            <w:pPr>
              <w:rPr>
                <w:rFonts w:ascii="Times New Roman" w:hAnsi="Times New Roman" w:cs="Times New Roman"/>
                <w:b/>
                <w:sz w:val="24"/>
                <w:szCs w:val="24"/>
              </w:rPr>
            </w:pPr>
            <w:r w:rsidRPr="00BB0777">
              <w:rPr>
                <w:rFonts w:ascii="Times New Roman" w:hAnsi="Times New Roman" w:cs="Times New Roman"/>
                <w:b/>
                <w:sz w:val="24"/>
                <w:szCs w:val="24"/>
              </w:rPr>
              <w:t>Standard</w:t>
            </w:r>
            <w:bookmarkStart w:id="0" w:name="_GoBack"/>
            <w:bookmarkEnd w:id="0"/>
          </w:p>
        </w:tc>
        <w:tc>
          <w:tcPr>
            <w:tcW w:w="3600" w:type="dxa"/>
          </w:tcPr>
          <w:p w:rsidR="00BB0777" w:rsidRPr="00BB0777" w:rsidRDefault="00BB0777">
            <w:pPr>
              <w:rPr>
                <w:rFonts w:ascii="Times New Roman" w:hAnsi="Times New Roman" w:cs="Times New Roman"/>
                <w:b/>
                <w:sz w:val="24"/>
                <w:szCs w:val="24"/>
              </w:rPr>
            </w:pPr>
            <w:r w:rsidRPr="00BB0777">
              <w:rPr>
                <w:rFonts w:ascii="Times New Roman" w:hAnsi="Times New Roman" w:cs="Times New Roman"/>
                <w:b/>
                <w:sz w:val="24"/>
                <w:szCs w:val="24"/>
              </w:rPr>
              <w:t>Determined Rating</w:t>
            </w:r>
          </w:p>
        </w:tc>
      </w:tr>
      <w:tr w:rsidR="00FA61FD" w:rsidTr="00B76C1D">
        <w:tc>
          <w:tcPr>
            <w:tcW w:w="6840" w:type="dxa"/>
          </w:tcPr>
          <w:p w:rsidR="00FA61FD" w:rsidRPr="00AE01F4" w:rsidRDefault="003E66D1" w:rsidP="00FA61FD">
            <w:pPr>
              <w:ind w:hanging="30"/>
              <w:rPr>
                <w:rFonts w:ascii="Times New Roman" w:hAnsi="Times New Roman" w:cs="Times New Roman"/>
                <w:sz w:val="24"/>
                <w:szCs w:val="24"/>
              </w:rPr>
            </w:pPr>
            <w:r>
              <w:rPr>
                <w:rFonts w:ascii="Times New Roman" w:hAnsi="Times New Roman" w:cs="Times New Roman"/>
                <w:sz w:val="24"/>
                <w:szCs w:val="24"/>
              </w:rPr>
              <w:t>CH.1</w:t>
            </w:r>
            <w:r>
              <w:rPr>
                <w:rFonts w:ascii="Times New Roman" w:hAnsi="Times New Roman" w:cs="Times New Roman"/>
                <w:sz w:val="24"/>
                <w:szCs w:val="24"/>
              </w:rPr>
              <w:tab/>
            </w:r>
            <w:r w:rsidR="00FA61FD">
              <w:rPr>
                <w:rFonts w:ascii="Times New Roman" w:hAnsi="Times New Roman" w:cs="Times New Roman"/>
                <w:sz w:val="24"/>
                <w:szCs w:val="24"/>
              </w:rPr>
              <w:t>The student will demonstrate an understanding of the scientific and engineering practices.</w:t>
            </w:r>
          </w:p>
        </w:tc>
        <w:tc>
          <w:tcPr>
            <w:tcW w:w="3600" w:type="dxa"/>
          </w:tcPr>
          <w:p w:rsidR="00FA61FD" w:rsidRPr="005E79C7" w:rsidRDefault="00FA61FD" w:rsidP="00FA61FD">
            <w:pPr>
              <w:rPr>
                <w:rFonts w:ascii="Times New Roman" w:hAnsi="Times New Roman" w:cs="Times New Roman"/>
                <w:sz w:val="24"/>
                <w:szCs w:val="24"/>
              </w:rPr>
            </w:pPr>
            <w:r>
              <w:rPr>
                <w:rFonts w:ascii="Times New Roman" w:hAnsi="Times New Roman" w:cs="Times New Roman"/>
                <w:sz w:val="24"/>
                <w:szCs w:val="24"/>
              </w:rPr>
              <w:t>This standard was evaluated in the context of the content standards.</w:t>
            </w:r>
          </w:p>
        </w:tc>
      </w:tr>
      <w:tr w:rsidR="00013B61" w:rsidTr="00B76C1D">
        <w:tc>
          <w:tcPr>
            <w:tcW w:w="6840" w:type="dxa"/>
          </w:tcPr>
          <w:p w:rsidR="00013B61" w:rsidRPr="00AB0781" w:rsidRDefault="00013B61" w:rsidP="00013B61">
            <w:pPr>
              <w:rPr>
                <w:rFonts w:ascii="Times New Roman" w:hAnsi="Times New Roman" w:cs="Times New Roman"/>
                <w:sz w:val="24"/>
                <w:szCs w:val="24"/>
              </w:rPr>
            </w:pPr>
            <w:r w:rsidRPr="00AB0781">
              <w:rPr>
                <w:rFonts w:ascii="Times New Roman" w:hAnsi="Times New Roman" w:cs="Times New Roman"/>
                <w:sz w:val="24"/>
                <w:szCs w:val="24"/>
              </w:rPr>
              <w:t>CH.2</w:t>
            </w:r>
            <w:r w:rsidRPr="00AB0781">
              <w:rPr>
                <w:rFonts w:ascii="Times New Roman" w:hAnsi="Times New Roman" w:cs="Times New Roman"/>
                <w:sz w:val="24"/>
                <w:szCs w:val="24"/>
              </w:rPr>
              <w:tab/>
            </w:r>
            <w:r w:rsidRPr="00AB0781">
              <w:rPr>
                <w:rFonts w:ascii="Times New Roman" w:eastAsia="Times New Roman" w:hAnsi="Times New Roman" w:cs="Times New Roman"/>
                <w:sz w:val="24"/>
                <w:szCs w:val="24"/>
              </w:rPr>
              <w:t>The student will investigate and understand that elements have properties based on their atomic structure. The periodic table is an organizational tool for elements based on these properties</w:t>
            </w:r>
            <w:r w:rsidR="007E0EA5">
              <w:rPr>
                <w:rFonts w:ascii="Times New Roman" w:eastAsia="Times New Roman" w:hAnsi="Times New Roman" w:cs="Times New Roman"/>
                <w:sz w:val="24"/>
                <w:szCs w:val="24"/>
              </w:rPr>
              <w:t>.</w:t>
            </w:r>
          </w:p>
        </w:tc>
        <w:tc>
          <w:tcPr>
            <w:tcW w:w="3600" w:type="dxa"/>
          </w:tcPr>
          <w:p w:rsidR="00013B61" w:rsidRDefault="00013B61" w:rsidP="00013B61">
            <w:r w:rsidRPr="008D5F74">
              <w:rPr>
                <w:rFonts w:ascii="Times New Roman" w:hAnsi="Times New Roman" w:cs="Times New Roman"/>
                <w:sz w:val="24"/>
                <w:szCs w:val="24"/>
              </w:rPr>
              <w:t>Adequate</w:t>
            </w:r>
          </w:p>
        </w:tc>
      </w:tr>
      <w:tr w:rsidR="00013B61" w:rsidTr="00B76C1D">
        <w:tc>
          <w:tcPr>
            <w:tcW w:w="6840" w:type="dxa"/>
          </w:tcPr>
          <w:p w:rsidR="00013B61" w:rsidRPr="00AB0781" w:rsidRDefault="00013B61" w:rsidP="00013B61">
            <w:pPr>
              <w:rPr>
                <w:rFonts w:ascii="Times New Roman" w:hAnsi="Times New Roman" w:cs="Times New Roman"/>
                <w:sz w:val="24"/>
                <w:szCs w:val="24"/>
              </w:rPr>
            </w:pPr>
            <w:r w:rsidRPr="00AB0781">
              <w:rPr>
                <w:rFonts w:ascii="Times New Roman" w:hAnsi="Times New Roman" w:cs="Times New Roman"/>
                <w:sz w:val="24"/>
                <w:szCs w:val="24"/>
              </w:rPr>
              <w:t>CH.3</w:t>
            </w:r>
            <w:r w:rsidRPr="00AB0781">
              <w:rPr>
                <w:rFonts w:ascii="Times New Roman" w:hAnsi="Times New Roman" w:cs="Times New Roman"/>
                <w:sz w:val="24"/>
                <w:szCs w:val="24"/>
              </w:rPr>
              <w:tab/>
              <w:t>The student will investigate and understand that atoms are conserved in chemical reactions.  Knowledge of chemical properties of the elements can be used to describe and predict chemical interactions.</w:t>
            </w:r>
          </w:p>
        </w:tc>
        <w:tc>
          <w:tcPr>
            <w:tcW w:w="3600" w:type="dxa"/>
          </w:tcPr>
          <w:p w:rsidR="00013B61" w:rsidRDefault="00013B61" w:rsidP="00013B61">
            <w:r w:rsidRPr="008D5F74">
              <w:rPr>
                <w:rFonts w:ascii="Times New Roman" w:hAnsi="Times New Roman" w:cs="Times New Roman"/>
                <w:sz w:val="24"/>
                <w:szCs w:val="24"/>
              </w:rPr>
              <w:t>Adequate</w:t>
            </w:r>
          </w:p>
        </w:tc>
      </w:tr>
      <w:tr w:rsidR="00013B61" w:rsidTr="00B76C1D">
        <w:tc>
          <w:tcPr>
            <w:tcW w:w="6840" w:type="dxa"/>
          </w:tcPr>
          <w:p w:rsidR="00013B61" w:rsidRPr="00AB0781" w:rsidRDefault="00013B61" w:rsidP="00013B61">
            <w:pPr>
              <w:rPr>
                <w:rFonts w:ascii="Times New Roman" w:hAnsi="Times New Roman" w:cs="Times New Roman"/>
                <w:sz w:val="24"/>
                <w:szCs w:val="24"/>
              </w:rPr>
            </w:pPr>
            <w:r w:rsidRPr="00AB0781">
              <w:rPr>
                <w:rFonts w:ascii="Times New Roman" w:hAnsi="Times New Roman" w:cs="Times New Roman"/>
                <w:sz w:val="24"/>
                <w:szCs w:val="24"/>
              </w:rPr>
              <w:t>CH. 4   The student will investigate and understand that molar relationships compare and predict chemical quantities.</w:t>
            </w:r>
          </w:p>
        </w:tc>
        <w:tc>
          <w:tcPr>
            <w:tcW w:w="3600" w:type="dxa"/>
          </w:tcPr>
          <w:p w:rsidR="00013B61" w:rsidRDefault="00013B61" w:rsidP="00013B61">
            <w:r w:rsidRPr="008D5F74">
              <w:rPr>
                <w:rFonts w:ascii="Times New Roman" w:hAnsi="Times New Roman" w:cs="Times New Roman"/>
                <w:sz w:val="24"/>
                <w:szCs w:val="24"/>
              </w:rPr>
              <w:t>Adequate</w:t>
            </w:r>
          </w:p>
        </w:tc>
      </w:tr>
      <w:tr w:rsidR="00013B61" w:rsidTr="00B76C1D">
        <w:tc>
          <w:tcPr>
            <w:tcW w:w="6840" w:type="dxa"/>
          </w:tcPr>
          <w:p w:rsidR="00013B61" w:rsidRPr="00AB0781" w:rsidRDefault="00013B61" w:rsidP="00013B61">
            <w:pPr>
              <w:rPr>
                <w:rFonts w:ascii="Times New Roman" w:hAnsi="Times New Roman" w:cs="Times New Roman"/>
                <w:sz w:val="24"/>
                <w:szCs w:val="24"/>
              </w:rPr>
            </w:pPr>
            <w:r w:rsidRPr="00AB0781">
              <w:rPr>
                <w:rFonts w:ascii="Times New Roman" w:hAnsi="Times New Roman" w:cs="Times New Roman"/>
                <w:sz w:val="24"/>
                <w:szCs w:val="24"/>
              </w:rPr>
              <w:t>CH.5</w:t>
            </w:r>
            <w:r w:rsidRPr="00AB0781">
              <w:rPr>
                <w:rFonts w:ascii="Times New Roman" w:hAnsi="Times New Roman" w:cs="Times New Roman"/>
                <w:sz w:val="24"/>
                <w:szCs w:val="24"/>
              </w:rPr>
              <w:tab/>
              <w:t>The student will investigate and understand that solutions behave in predictable and quantifiable ways.</w:t>
            </w:r>
          </w:p>
        </w:tc>
        <w:tc>
          <w:tcPr>
            <w:tcW w:w="3600" w:type="dxa"/>
          </w:tcPr>
          <w:p w:rsidR="00013B61" w:rsidRDefault="00013B61" w:rsidP="00013B61">
            <w:r w:rsidRPr="008D5F74">
              <w:rPr>
                <w:rFonts w:ascii="Times New Roman" w:hAnsi="Times New Roman" w:cs="Times New Roman"/>
                <w:sz w:val="24"/>
                <w:szCs w:val="24"/>
              </w:rPr>
              <w:t>Adequate</w:t>
            </w:r>
          </w:p>
        </w:tc>
      </w:tr>
      <w:tr w:rsidR="00013B61" w:rsidTr="00B76C1D">
        <w:tc>
          <w:tcPr>
            <w:tcW w:w="6840" w:type="dxa"/>
          </w:tcPr>
          <w:p w:rsidR="00013B61" w:rsidRPr="00AB0781" w:rsidRDefault="00013B61" w:rsidP="00013B61">
            <w:pPr>
              <w:rPr>
                <w:rFonts w:ascii="Times New Roman" w:hAnsi="Times New Roman" w:cs="Times New Roman"/>
                <w:sz w:val="24"/>
                <w:szCs w:val="24"/>
              </w:rPr>
            </w:pPr>
            <w:r w:rsidRPr="00AB0781">
              <w:rPr>
                <w:rFonts w:ascii="Times New Roman" w:hAnsi="Times New Roman" w:cs="Times New Roman"/>
                <w:sz w:val="24"/>
                <w:szCs w:val="24"/>
              </w:rPr>
              <w:t>CH.6</w:t>
            </w:r>
            <w:r w:rsidRPr="00AB0781">
              <w:rPr>
                <w:rFonts w:ascii="Times New Roman" w:hAnsi="Times New Roman" w:cs="Times New Roman"/>
                <w:sz w:val="24"/>
                <w:szCs w:val="24"/>
              </w:rPr>
              <w:tab/>
              <w:t>The student will investigate and understand that the phases of matter are explained by the kinetic molecular theory</w:t>
            </w:r>
            <w:r w:rsidR="007E0EA5">
              <w:rPr>
                <w:rFonts w:ascii="Times New Roman" w:hAnsi="Times New Roman" w:cs="Times New Roman"/>
                <w:sz w:val="24"/>
                <w:szCs w:val="24"/>
              </w:rPr>
              <w:t>.</w:t>
            </w:r>
          </w:p>
        </w:tc>
        <w:tc>
          <w:tcPr>
            <w:tcW w:w="3600" w:type="dxa"/>
          </w:tcPr>
          <w:p w:rsidR="00013B61" w:rsidRDefault="00013B61" w:rsidP="00013B61">
            <w:r w:rsidRPr="008D5F74">
              <w:rPr>
                <w:rFonts w:ascii="Times New Roman" w:hAnsi="Times New Roman" w:cs="Times New Roman"/>
                <w:sz w:val="24"/>
                <w:szCs w:val="24"/>
              </w:rPr>
              <w:t>Adequate</w:t>
            </w:r>
          </w:p>
        </w:tc>
      </w:tr>
      <w:tr w:rsidR="00013B61" w:rsidTr="00B76C1D">
        <w:tc>
          <w:tcPr>
            <w:tcW w:w="6840" w:type="dxa"/>
          </w:tcPr>
          <w:p w:rsidR="00013B61" w:rsidRPr="00AB0781" w:rsidRDefault="00013B61" w:rsidP="00013B61">
            <w:pPr>
              <w:rPr>
                <w:rFonts w:ascii="Times New Roman" w:hAnsi="Times New Roman" w:cs="Times New Roman"/>
                <w:sz w:val="24"/>
                <w:szCs w:val="24"/>
              </w:rPr>
            </w:pPr>
            <w:r w:rsidRPr="00AB0781">
              <w:rPr>
                <w:rFonts w:ascii="Times New Roman" w:hAnsi="Times New Roman" w:cs="Times New Roman"/>
                <w:sz w:val="24"/>
                <w:szCs w:val="24"/>
              </w:rPr>
              <w:t>CH.7</w:t>
            </w:r>
            <w:r w:rsidRPr="00AB0781">
              <w:rPr>
                <w:rFonts w:ascii="Times New Roman" w:hAnsi="Times New Roman" w:cs="Times New Roman"/>
                <w:sz w:val="24"/>
                <w:szCs w:val="24"/>
              </w:rPr>
              <w:tab/>
              <w:t>The student will investigate and understand that thermodynamics explains the relationship between matter and energy.</w:t>
            </w:r>
          </w:p>
        </w:tc>
        <w:tc>
          <w:tcPr>
            <w:tcW w:w="3600" w:type="dxa"/>
          </w:tcPr>
          <w:p w:rsidR="00013B61" w:rsidRDefault="00013B61" w:rsidP="00013B61">
            <w:r w:rsidRPr="008D5F74">
              <w:rPr>
                <w:rFonts w:ascii="Times New Roman" w:hAnsi="Times New Roman" w:cs="Times New Roman"/>
                <w:sz w:val="24"/>
                <w:szCs w:val="24"/>
              </w:rPr>
              <w:t>Adequate</w:t>
            </w:r>
          </w:p>
        </w:tc>
      </w:tr>
    </w:tbl>
    <w:p w:rsidR="00860D31" w:rsidRPr="00BB0777" w:rsidRDefault="00860D31" w:rsidP="00BB0777">
      <w:pPr>
        <w:spacing w:before="240"/>
        <w:ind w:left="-540"/>
        <w:rPr>
          <w:rFonts w:ascii="Times New Roman" w:hAnsi="Times New Roman" w:cs="Times New Roman"/>
          <w:sz w:val="24"/>
          <w:szCs w:val="24"/>
          <w:u w:val="single"/>
        </w:rPr>
      </w:pPr>
      <w:r w:rsidRPr="00BB0777">
        <w:rPr>
          <w:rFonts w:ascii="Times New Roman" w:hAnsi="Times New Roman" w:cs="Times New Roman"/>
          <w:sz w:val="24"/>
          <w:szCs w:val="24"/>
          <w:u w:val="single"/>
        </w:rPr>
        <w:t xml:space="preserve">Overall </w:t>
      </w:r>
      <w:r w:rsidR="00BB0777">
        <w:rPr>
          <w:rFonts w:ascii="Times New Roman" w:hAnsi="Times New Roman" w:cs="Times New Roman"/>
          <w:sz w:val="24"/>
          <w:szCs w:val="24"/>
          <w:u w:val="single"/>
        </w:rPr>
        <w:t xml:space="preserve">Rating </w:t>
      </w:r>
      <w:r w:rsidRPr="00BB0777">
        <w:rPr>
          <w:rFonts w:ascii="Times New Roman" w:hAnsi="Times New Roman" w:cs="Times New Roman"/>
          <w:sz w:val="24"/>
          <w:szCs w:val="24"/>
          <w:u w:val="single"/>
        </w:rPr>
        <w:t>for Instructional Design and Support</w:t>
      </w:r>
    </w:p>
    <w:tbl>
      <w:tblPr>
        <w:tblStyle w:val="TableGrid"/>
        <w:tblW w:w="10440" w:type="dxa"/>
        <w:tblInd w:w="-545" w:type="dxa"/>
        <w:tblLook w:val="04A0" w:firstRow="1" w:lastRow="0" w:firstColumn="1" w:lastColumn="0" w:noHBand="0" w:noVBand="1"/>
        <w:tblCaption w:val="Overall Rating for Instructional Design and Support"/>
      </w:tblPr>
      <w:tblGrid>
        <w:gridCol w:w="6840"/>
        <w:gridCol w:w="3600"/>
      </w:tblGrid>
      <w:tr w:rsidR="00BB0777" w:rsidTr="003E66D1">
        <w:trPr>
          <w:tblHeader/>
        </w:trPr>
        <w:tc>
          <w:tcPr>
            <w:tcW w:w="6840" w:type="dxa"/>
          </w:tcPr>
          <w:p w:rsidR="00BB0777" w:rsidRPr="00BB0777" w:rsidRDefault="00BB0777" w:rsidP="00860D31">
            <w:pPr>
              <w:rPr>
                <w:rFonts w:ascii="Times New Roman" w:hAnsi="Times New Roman" w:cs="Times New Roman"/>
                <w:b/>
                <w:sz w:val="24"/>
                <w:szCs w:val="24"/>
              </w:rPr>
            </w:pPr>
            <w:r w:rsidRPr="00BB0777">
              <w:rPr>
                <w:rFonts w:ascii="Times New Roman" w:hAnsi="Times New Roman" w:cs="Times New Roman"/>
                <w:b/>
                <w:sz w:val="24"/>
                <w:szCs w:val="24"/>
              </w:rPr>
              <w:t>Instructional Design and Support</w:t>
            </w:r>
          </w:p>
        </w:tc>
        <w:tc>
          <w:tcPr>
            <w:tcW w:w="3600" w:type="dxa"/>
          </w:tcPr>
          <w:p w:rsidR="00BB0777" w:rsidRPr="00BB0777" w:rsidRDefault="00BB0777" w:rsidP="00860D31">
            <w:pPr>
              <w:rPr>
                <w:rFonts w:ascii="Times New Roman" w:hAnsi="Times New Roman" w:cs="Times New Roman"/>
                <w:b/>
                <w:sz w:val="24"/>
                <w:szCs w:val="24"/>
              </w:rPr>
            </w:pPr>
            <w:r w:rsidRPr="00BB0777">
              <w:rPr>
                <w:rFonts w:ascii="Times New Roman" w:hAnsi="Times New Roman" w:cs="Times New Roman"/>
                <w:b/>
                <w:sz w:val="24"/>
                <w:szCs w:val="24"/>
              </w:rPr>
              <w:t>Determined Rating</w:t>
            </w:r>
          </w:p>
        </w:tc>
      </w:tr>
      <w:tr w:rsidR="00AE6A80" w:rsidTr="00B76C1D">
        <w:tc>
          <w:tcPr>
            <w:tcW w:w="6840" w:type="dxa"/>
          </w:tcPr>
          <w:p w:rsidR="00AE6A80" w:rsidRPr="00860D31" w:rsidRDefault="00AE6A80" w:rsidP="00AE6A80">
            <w:pPr>
              <w:rPr>
                <w:rFonts w:ascii="Times New Roman" w:hAnsi="Times New Roman" w:cs="Times New Roman"/>
                <w:sz w:val="24"/>
                <w:szCs w:val="24"/>
              </w:rPr>
            </w:pPr>
            <w:r w:rsidRPr="00860D31">
              <w:rPr>
                <w:rFonts w:ascii="Times New Roman" w:hAnsi="Times New Roman" w:cs="Times New Roman"/>
                <w:sz w:val="24"/>
                <w:szCs w:val="24"/>
              </w:rPr>
              <w:t>Materials emphasize the use of effective instructional practices and learning theory</w:t>
            </w:r>
            <w:r w:rsidR="0003014E">
              <w:rPr>
                <w:rFonts w:ascii="Times New Roman" w:hAnsi="Times New Roman" w:cs="Times New Roman"/>
                <w:sz w:val="24"/>
                <w:szCs w:val="24"/>
              </w:rPr>
              <w:t>.</w:t>
            </w:r>
          </w:p>
        </w:tc>
        <w:tc>
          <w:tcPr>
            <w:tcW w:w="3600" w:type="dxa"/>
          </w:tcPr>
          <w:p w:rsidR="00AE6A80" w:rsidRDefault="00AE6A80" w:rsidP="00AE6A80">
            <w:r w:rsidRPr="00176284">
              <w:rPr>
                <w:rFonts w:ascii="Times New Roman" w:hAnsi="Times New Roman" w:cs="Times New Roman"/>
                <w:sz w:val="24"/>
                <w:szCs w:val="24"/>
              </w:rPr>
              <w:t>Adequate</w:t>
            </w:r>
          </w:p>
        </w:tc>
      </w:tr>
      <w:tr w:rsidR="00AE6A80" w:rsidTr="00B76C1D">
        <w:tc>
          <w:tcPr>
            <w:tcW w:w="6840" w:type="dxa"/>
          </w:tcPr>
          <w:p w:rsidR="00AE6A80" w:rsidRPr="00860D31" w:rsidRDefault="00AE6A80" w:rsidP="00AE6A80">
            <w:pPr>
              <w:rPr>
                <w:rFonts w:ascii="Times New Roman" w:hAnsi="Times New Roman" w:cs="Times New Roman"/>
                <w:sz w:val="24"/>
                <w:szCs w:val="24"/>
              </w:rPr>
            </w:pPr>
            <w:r w:rsidRPr="00860D31">
              <w:rPr>
                <w:rFonts w:ascii="Times New Roman" w:hAnsi="Times New Roman" w:cs="Times New Roman"/>
                <w:sz w:val="24"/>
                <w:szCs w:val="24"/>
              </w:rPr>
              <w:t>The science content is significant and accurate</w:t>
            </w:r>
            <w:r w:rsidR="0003014E">
              <w:rPr>
                <w:rFonts w:ascii="Times New Roman" w:hAnsi="Times New Roman" w:cs="Times New Roman"/>
                <w:sz w:val="24"/>
                <w:szCs w:val="24"/>
              </w:rPr>
              <w:t>.</w:t>
            </w:r>
          </w:p>
        </w:tc>
        <w:tc>
          <w:tcPr>
            <w:tcW w:w="3600" w:type="dxa"/>
          </w:tcPr>
          <w:p w:rsidR="00AE6A80" w:rsidRDefault="00AE6A80" w:rsidP="00AE6A80">
            <w:r w:rsidRPr="00176284">
              <w:rPr>
                <w:rFonts w:ascii="Times New Roman" w:hAnsi="Times New Roman" w:cs="Times New Roman"/>
                <w:sz w:val="24"/>
                <w:szCs w:val="24"/>
              </w:rPr>
              <w:t>Adequate</w:t>
            </w:r>
          </w:p>
        </w:tc>
      </w:tr>
      <w:tr w:rsidR="00AE6A80" w:rsidTr="00B76C1D">
        <w:tc>
          <w:tcPr>
            <w:tcW w:w="6840" w:type="dxa"/>
          </w:tcPr>
          <w:p w:rsidR="00AE6A80" w:rsidRPr="00860D31" w:rsidRDefault="00AE6A80" w:rsidP="00AE6A80">
            <w:pPr>
              <w:rPr>
                <w:rFonts w:ascii="Times New Roman" w:hAnsi="Times New Roman" w:cs="Times New Roman"/>
                <w:sz w:val="24"/>
                <w:szCs w:val="24"/>
              </w:rPr>
            </w:pPr>
            <w:r w:rsidRPr="00860D31">
              <w:rPr>
                <w:rFonts w:ascii="Times New Roman" w:hAnsi="Times New Roman" w:cs="Times New Roman"/>
                <w:sz w:val="24"/>
                <w:szCs w:val="24"/>
              </w:rPr>
              <w:t>Materials present content in an accurate, unbiased manner.</w:t>
            </w:r>
          </w:p>
        </w:tc>
        <w:tc>
          <w:tcPr>
            <w:tcW w:w="3600" w:type="dxa"/>
          </w:tcPr>
          <w:p w:rsidR="00AE6A80" w:rsidRDefault="00AE6A80" w:rsidP="00AE6A80">
            <w:r w:rsidRPr="00176284">
              <w:rPr>
                <w:rFonts w:ascii="Times New Roman" w:hAnsi="Times New Roman" w:cs="Times New Roman"/>
                <w:sz w:val="24"/>
                <w:szCs w:val="24"/>
              </w:rPr>
              <w:t>Adequate</w:t>
            </w:r>
          </w:p>
        </w:tc>
      </w:tr>
    </w:tbl>
    <w:p w:rsidR="001C2141" w:rsidRDefault="001C2141">
      <w:pPr>
        <w:rPr>
          <w:rFonts w:ascii="Times New Roman" w:hAnsi="Times New Roman" w:cs="Times New Roman"/>
          <w:sz w:val="24"/>
          <w:szCs w:val="24"/>
        </w:rPr>
      </w:pPr>
      <w:r>
        <w:rPr>
          <w:rFonts w:ascii="Times New Roman" w:hAnsi="Times New Roman" w:cs="Times New Roman"/>
          <w:sz w:val="24"/>
          <w:szCs w:val="24"/>
        </w:rPr>
        <w:br w:type="page"/>
      </w:r>
    </w:p>
    <w:p w:rsidR="00244756" w:rsidRDefault="001C2141" w:rsidP="00BB0777">
      <w:pPr>
        <w:ind w:left="-450"/>
        <w:rPr>
          <w:rFonts w:ascii="Times New Roman" w:hAnsi="Times New Roman" w:cs="Times New Roman"/>
          <w:sz w:val="24"/>
          <w:szCs w:val="24"/>
          <w:u w:val="single"/>
        </w:rPr>
      </w:pPr>
      <w:r w:rsidRPr="00752DD4">
        <w:rPr>
          <w:rFonts w:ascii="Times New Roman" w:hAnsi="Times New Roman" w:cs="Times New Roman"/>
          <w:sz w:val="24"/>
          <w:szCs w:val="24"/>
          <w:u w:val="single"/>
        </w:rPr>
        <w:lastRenderedPageBreak/>
        <w:t xml:space="preserve">Review of Standards with </w:t>
      </w:r>
      <w:r w:rsidR="00B76C1D">
        <w:rPr>
          <w:rFonts w:ascii="Times New Roman" w:hAnsi="Times New Roman" w:cs="Times New Roman"/>
          <w:sz w:val="24"/>
          <w:szCs w:val="24"/>
          <w:u w:val="single"/>
        </w:rPr>
        <w:t>C</w:t>
      </w:r>
      <w:r w:rsidRPr="00752DD4">
        <w:rPr>
          <w:rFonts w:ascii="Times New Roman" w:hAnsi="Times New Roman" w:cs="Times New Roman"/>
          <w:sz w:val="24"/>
          <w:szCs w:val="24"/>
          <w:u w:val="single"/>
        </w:rPr>
        <w:t xml:space="preserve">urriculum </w:t>
      </w:r>
      <w:r w:rsidR="00B76C1D">
        <w:rPr>
          <w:rFonts w:ascii="Times New Roman" w:hAnsi="Times New Roman" w:cs="Times New Roman"/>
          <w:sz w:val="24"/>
          <w:szCs w:val="24"/>
          <w:u w:val="single"/>
        </w:rPr>
        <w:t>F</w:t>
      </w:r>
      <w:r w:rsidRPr="00752DD4">
        <w:rPr>
          <w:rFonts w:ascii="Times New Roman" w:hAnsi="Times New Roman" w:cs="Times New Roman"/>
          <w:sz w:val="24"/>
          <w:szCs w:val="24"/>
          <w:u w:val="single"/>
        </w:rPr>
        <w:t>ramework</w:t>
      </w:r>
    </w:p>
    <w:tbl>
      <w:tblPr>
        <w:tblStyle w:val="TableGrid"/>
        <w:tblW w:w="10350" w:type="dxa"/>
        <w:tblInd w:w="-455" w:type="dxa"/>
        <w:tblLook w:val="04A0" w:firstRow="1" w:lastRow="0" w:firstColumn="1" w:lastColumn="0" w:noHBand="0" w:noVBand="1"/>
        <w:tblCaption w:val="Review of Standards "/>
      </w:tblPr>
      <w:tblGrid>
        <w:gridCol w:w="7020"/>
        <w:gridCol w:w="3330"/>
      </w:tblGrid>
      <w:tr w:rsidR="00FA61FD" w:rsidTr="003E66D1">
        <w:trPr>
          <w:tblHeader/>
        </w:trPr>
        <w:tc>
          <w:tcPr>
            <w:tcW w:w="7020" w:type="dxa"/>
          </w:tcPr>
          <w:p w:rsidR="00FA61FD" w:rsidRPr="007A28B0" w:rsidRDefault="00FA61FD" w:rsidP="007175BF">
            <w:pPr>
              <w:rPr>
                <w:rFonts w:ascii="Times New Roman" w:hAnsi="Times New Roman" w:cs="Times New Roman"/>
                <w:sz w:val="24"/>
                <w:szCs w:val="24"/>
              </w:rPr>
            </w:pPr>
            <w:r w:rsidRPr="007A28B0">
              <w:rPr>
                <w:rFonts w:ascii="Times New Roman" w:hAnsi="Times New Roman" w:cs="Times New Roman"/>
                <w:sz w:val="24"/>
                <w:szCs w:val="24"/>
              </w:rPr>
              <w:t>Standard</w:t>
            </w:r>
          </w:p>
        </w:tc>
        <w:tc>
          <w:tcPr>
            <w:tcW w:w="3330" w:type="dxa"/>
          </w:tcPr>
          <w:p w:rsidR="00FA61FD" w:rsidRPr="007A28B0" w:rsidRDefault="00FA61FD" w:rsidP="007175BF">
            <w:pPr>
              <w:rPr>
                <w:rFonts w:ascii="Times New Roman" w:hAnsi="Times New Roman" w:cs="Times New Roman"/>
                <w:sz w:val="24"/>
                <w:szCs w:val="24"/>
              </w:rPr>
            </w:pPr>
            <w:r w:rsidRPr="007A28B0">
              <w:rPr>
                <w:rFonts w:ascii="Times New Roman" w:hAnsi="Times New Roman" w:cs="Times New Roman"/>
                <w:sz w:val="24"/>
                <w:szCs w:val="24"/>
              </w:rPr>
              <w:t>Expectation</w:t>
            </w:r>
          </w:p>
        </w:tc>
      </w:tr>
      <w:tr w:rsidR="00FA61FD" w:rsidTr="007175BF">
        <w:tc>
          <w:tcPr>
            <w:tcW w:w="7020" w:type="dxa"/>
          </w:tcPr>
          <w:p w:rsidR="00FA61FD" w:rsidRPr="007A28B0" w:rsidRDefault="00FA61FD" w:rsidP="007175BF">
            <w:pPr>
              <w:ind w:left="690" w:hanging="690"/>
              <w:rPr>
                <w:rFonts w:ascii="Times New Roman" w:hAnsi="Times New Roman" w:cs="Times New Roman"/>
                <w:sz w:val="24"/>
                <w:szCs w:val="24"/>
              </w:rPr>
            </w:pPr>
            <w:r>
              <w:rPr>
                <w:rFonts w:ascii="Times New Roman" w:hAnsi="Times New Roman" w:cs="Times New Roman"/>
                <w:sz w:val="24"/>
                <w:szCs w:val="24"/>
              </w:rPr>
              <w:t>CH</w:t>
            </w:r>
            <w:r w:rsidRPr="007A28B0">
              <w:rPr>
                <w:rFonts w:ascii="Times New Roman" w:hAnsi="Times New Roman" w:cs="Times New Roman"/>
                <w:sz w:val="24"/>
                <w:szCs w:val="24"/>
              </w:rPr>
              <w:t xml:space="preserve">.1  </w:t>
            </w:r>
            <w:r w:rsidR="00A57EFC">
              <w:rPr>
                <w:rFonts w:ascii="Times New Roman" w:hAnsi="Times New Roman" w:cs="Times New Roman"/>
                <w:sz w:val="24"/>
                <w:szCs w:val="24"/>
              </w:rPr>
              <w:t xml:space="preserve"> </w:t>
            </w:r>
            <w:r w:rsidRPr="007A28B0">
              <w:rPr>
                <w:rFonts w:ascii="Times New Roman" w:hAnsi="Times New Roman" w:cs="Times New Roman"/>
                <w:sz w:val="24"/>
                <w:szCs w:val="24"/>
              </w:rPr>
              <w:t>The student will demonstrate an understanding of the scientific and engineering practices by:</w:t>
            </w:r>
          </w:p>
          <w:p w:rsidR="00FA61FD" w:rsidRPr="007A28B0" w:rsidRDefault="00FA61FD" w:rsidP="007175BF">
            <w:pPr>
              <w:pStyle w:val="ListParagraph"/>
              <w:numPr>
                <w:ilvl w:val="0"/>
                <w:numId w:val="18"/>
              </w:numPr>
              <w:ind w:left="1050"/>
            </w:pPr>
            <w:r>
              <w:t>a</w:t>
            </w:r>
            <w:r w:rsidRPr="007A28B0">
              <w:t>sking questions and defining problems</w:t>
            </w:r>
          </w:p>
          <w:p w:rsidR="00FA61FD" w:rsidRPr="007A28B0" w:rsidRDefault="00FA61FD" w:rsidP="007175BF">
            <w:pPr>
              <w:pStyle w:val="ListParagraph"/>
              <w:numPr>
                <w:ilvl w:val="0"/>
                <w:numId w:val="18"/>
              </w:numPr>
              <w:ind w:left="1050"/>
            </w:pPr>
            <w:r>
              <w:t>p</w:t>
            </w:r>
            <w:r w:rsidRPr="007A28B0">
              <w:t>lanning and carrying out investigations</w:t>
            </w:r>
          </w:p>
          <w:p w:rsidR="00FA61FD" w:rsidRPr="007A28B0" w:rsidRDefault="00FA61FD" w:rsidP="007175BF">
            <w:pPr>
              <w:pStyle w:val="ListParagraph"/>
              <w:numPr>
                <w:ilvl w:val="0"/>
                <w:numId w:val="18"/>
              </w:numPr>
              <w:ind w:left="1050"/>
            </w:pPr>
            <w:r>
              <w:t>i</w:t>
            </w:r>
            <w:r w:rsidRPr="007A28B0">
              <w:t>nterpreting, analyzing, and evaluating data</w:t>
            </w:r>
          </w:p>
          <w:p w:rsidR="00FA61FD" w:rsidRPr="007A28B0" w:rsidRDefault="00FA61FD" w:rsidP="007175BF">
            <w:pPr>
              <w:pStyle w:val="ListParagraph"/>
              <w:numPr>
                <w:ilvl w:val="0"/>
                <w:numId w:val="18"/>
              </w:numPr>
              <w:ind w:left="1050"/>
            </w:pPr>
            <w:r>
              <w:t>c</w:t>
            </w:r>
            <w:r w:rsidRPr="007A28B0">
              <w:t>onstructing and critiquing conclusions and explanations</w:t>
            </w:r>
          </w:p>
          <w:p w:rsidR="00FA61FD" w:rsidRPr="007A28B0" w:rsidRDefault="00FA61FD" w:rsidP="007175BF">
            <w:pPr>
              <w:pStyle w:val="ListParagraph"/>
              <w:numPr>
                <w:ilvl w:val="0"/>
                <w:numId w:val="18"/>
              </w:numPr>
              <w:ind w:left="1050"/>
            </w:pPr>
            <w:r>
              <w:t>d</w:t>
            </w:r>
            <w:r w:rsidRPr="007A28B0">
              <w:t>eveloping and using models</w:t>
            </w:r>
          </w:p>
          <w:p w:rsidR="00FA61FD" w:rsidRPr="007A28B0" w:rsidRDefault="00FA61FD" w:rsidP="007175BF">
            <w:pPr>
              <w:pStyle w:val="ListParagraph"/>
              <w:numPr>
                <w:ilvl w:val="0"/>
                <w:numId w:val="18"/>
              </w:numPr>
              <w:ind w:left="1050"/>
              <w:rPr>
                <w:u w:val="single"/>
              </w:rPr>
            </w:pPr>
            <w:r>
              <w:t>o</w:t>
            </w:r>
            <w:r w:rsidRPr="007A28B0">
              <w:t>btaining, evaluating, and communicating information.</w:t>
            </w:r>
          </w:p>
        </w:tc>
        <w:tc>
          <w:tcPr>
            <w:tcW w:w="3330" w:type="dxa"/>
          </w:tcPr>
          <w:p w:rsidR="00FA61FD" w:rsidRPr="00802516" w:rsidRDefault="00FA61FD" w:rsidP="007175BF">
            <w:pPr>
              <w:rPr>
                <w:rFonts w:ascii="Times New Roman" w:hAnsi="Times New Roman" w:cs="Times New Roman"/>
                <w:sz w:val="24"/>
                <w:szCs w:val="24"/>
              </w:rPr>
            </w:pPr>
            <w:r w:rsidRPr="00802516">
              <w:rPr>
                <w:rFonts w:ascii="Times New Roman" w:hAnsi="Times New Roman" w:cs="Times New Roman"/>
                <w:color w:val="222222"/>
                <w:sz w:val="24"/>
                <w:szCs w:val="24"/>
                <w:shd w:val="clear" w:color="auto" w:fill="FFFFFF"/>
              </w:rPr>
              <w:t>The expectation of the 2018 </w:t>
            </w:r>
            <w:r w:rsidRPr="00802516">
              <w:rPr>
                <w:rFonts w:ascii="Times New Roman" w:hAnsi="Times New Roman" w:cs="Times New Roman"/>
                <w:i/>
                <w:iCs/>
                <w:color w:val="222222"/>
                <w:sz w:val="24"/>
                <w:szCs w:val="24"/>
                <w:shd w:val="clear" w:color="auto" w:fill="FFFFFF"/>
              </w:rPr>
              <w:t>Science Standards of Learning</w:t>
            </w:r>
            <w:r w:rsidRPr="00802516">
              <w:rPr>
                <w:rFonts w:ascii="Times New Roman" w:hAnsi="Times New Roman" w:cs="Times New Roman"/>
                <w:color w:val="222222"/>
                <w:sz w:val="24"/>
                <w:szCs w:val="24"/>
                <w:shd w:val="clear" w:color="auto" w:fill="FFFFFF"/>
              </w:rPr>
              <w:t> is that the scientific and engineering practices are embedded into the instruction of content standards.  The rating for an individual standard includes the evaluation of standard 1 as it pertained to that standard.  For specific grade level/course expectations for standard 1, see the Standards of Learning and the Curriculum Framework</w:t>
            </w:r>
            <w:r>
              <w:rPr>
                <w:rFonts w:ascii="Times New Roman" w:hAnsi="Times New Roman" w:cs="Times New Roman"/>
                <w:color w:val="222222"/>
                <w:sz w:val="24"/>
                <w:szCs w:val="24"/>
                <w:shd w:val="clear" w:color="auto" w:fill="FFFFFF"/>
              </w:rPr>
              <w:t>.</w:t>
            </w:r>
            <w:r w:rsidRPr="00802516">
              <w:rPr>
                <w:rFonts w:ascii="Times New Roman" w:hAnsi="Times New Roman" w:cs="Times New Roman"/>
                <w:color w:val="222222"/>
                <w:sz w:val="24"/>
                <w:szCs w:val="24"/>
                <w:shd w:val="clear" w:color="auto" w:fill="FFFFFF"/>
              </w:rPr>
              <w:t xml:space="preserve"> </w:t>
            </w:r>
          </w:p>
        </w:tc>
      </w:tr>
    </w:tbl>
    <w:p w:rsidR="00FA61FD" w:rsidRPr="00752DD4" w:rsidRDefault="00FA61FD" w:rsidP="00B76C1D">
      <w:pPr>
        <w:rPr>
          <w:rFonts w:ascii="Times New Roman" w:hAnsi="Times New Roman" w:cs="Times New Roman"/>
          <w:sz w:val="24"/>
          <w:szCs w:val="24"/>
          <w:u w:val="single"/>
        </w:rPr>
      </w:pPr>
    </w:p>
    <w:tbl>
      <w:tblPr>
        <w:tblStyle w:val="TableGrid"/>
        <w:tblW w:w="10350" w:type="dxa"/>
        <w:tblInd w:w="-455" w:type="dxa"/>
        <w:tblLook w:val="04A0" w:firstRow="1" w:lastRow="0" w:firstColumn="1" w:lastColumn="0" w:noHBand="0" w:noVBand="1"/>
        <w:tblCaption w:val="Review of Standards "/>
      </w:tblPr>
      <w:tblGrid>
        <w:gridCol w:w="7020"/>
        <w:gridCol w:w="1170"/>
        <w:gridCol w:w="990"/>
        <w:gridCol w:w="1170"/>
      </w:tblGrid>
      <w:tr w:rsidR="00244756" w:rsidTr="003E66D1">
        <w:trPr>
          <w:tblHeader/>
        </w:trPr>
        <w:tc>
          <w:tcPr>
            <w:tcW w:w="7020" w:type="dxa"/>
          </w:tcPr>
          <w:p w:rsidR="00244756" w:rsidRDefault="00244756">
            <w:pPr>
              <w:rPr>
                <w:rFonts w:ascii="Times New Roman" w:hAnsi="Times New Roman" w:cs="Times New Roman"/>
                <w:sz w:val="24"/>
                <w:szCs w:val="24"/>
              </w:rPr>
            </w:pPr>
            <w:r>
              <w:rPr>
                <w:rFonts w:ascii="Times New Roman" w:hAnsi="Times New Roman" w:cs="Times New Roman"/>
                <w:sz w:val="24"/>
                <w:szCs w:val="24"/>
              </w:rPr>
              <w:t>Standard</w:t>
            </w:r>
          </w:p>
        </w:tc>
        <w:tc>
          <w:tcPr>
            <w:tcW w:w="1170" w:type="dxa"/>
          </w:tcPr>
          <w:p w:rsidR="00244756" w:rsidRDefault="00244756">
            <w:pPr>
              <w:rPr>
                <w:rFonts w:ascii="Times New Roman" w:hAnsi="Times New Roman" w:cs="Times New Roman"/>
                <w:sz w:val="24"/>
                <w:szCs w:val="24"/>
              </w:rPr>
            </w:pPr>
            <w:r>
              <w:rPr>
                <w:rFonts w:ascii="Times New Roman" w:hAnsi="Times New Roman" w:cs="Times New Roman"/>
                <w:sz w:val="24"/>
                <w:szCs w:val="24"/>
              </w:rPr>
              <w:t>Adequate</w:t>
            </w:r>
          </w:p>
        </w:tc>
        <w:tc>
          <w:tcPr>
            <w:tcW w:w="990" w:type="dxa"/>
          </w:tcPr>
          <w:p w:rsidR="00244756" w:rsidRDefault="00244756">
            <w:pPr>
              <w:rPr>
                <w:rFonts w:ascii="Times New Roman" w:hAnsi="Times New Roman" w:cs="Times New Roman"/>
                <w:sz w:val="24"/>
                <w:szCs w:val="24"/>
              </w:rPr>
            </w:pPr>
            <w:r>
              <w:rPr>
                <w:rFonts w:ascii="Times New Roman" w:hAnsi="Times New Roman" w:cs="Times New Roman"/>
                <w:sz w:val="24"/>
                <w:szCs w:val="24"/>
              </w:rPr>
              <w:t>Limited</w:t>
            </w:r>
          </w:p>
        </w:tc>
        <w:tc>
          <w:tcPr>
            <w:tcW w:w="1170" w:type="dxa"/>
          </w:tcPr>
          <w:p w:rsidR="00244756" w:rsidRDefault="00244756">
            <w:pPr>
              <w:rPr>
                <w:rFonts w:ascii="Times New Roman" w:hAnsi="Times New Roman" w:cs="Times New Roman"/>
                <w:sz w:val="24"/>
                <w:szCs w:val="24"/>
              </w:rPr>
            </w:pPr>
            <w:r>
              <w:rPr>
                <w:rFonts w:ascii="Times New Roman" w:hAnsi="Times New Roman" w:cs="Times New Roman"/>
                <w:sz w:val="24"/>
                <w:szCs w:val="24"/>
              </w:rPr>
              <w:t>No Evidence</w:t>
            </w:r>
          </w:p>
        </w:tc>
      </w:tr>
      <w:tr w:rsidR="00AB0781" w:rsidTr="00B76C1D">
        <w:tc>
          <w:tcPr>
            <w:tcW w:w="7020" w:type="dxa"/>
            <w:vAlign w:val="center"/>
          </w:tcPr>
          <w:p w:rsidR="00AB0781" w:rsidRPr="00AB0781" w:rsidRDefault="00AB0781" w:rsidP="00AB0781">
            <w:pPr>
              <w:pStyle w:val="SOLNumber"/>
              <w:ind w:left="720" w:hanging="720"/>
              <w:rPr>
                <w:szCs w:val="24"/>
              </w:rPr>
            </w:pPr>
            <w:r w:rsidRPr="00AB0781">
              <w:rPr>
                <w:rFonts w:eastAsia="Times New Roman"/>
                <w:noProof w:val="0"/>
                <w:szCs w:val="24"/>
              </w:rPr>
              <w:t>CH.2</w:t>
            </w:r>
            <w:r w:rsidRPr="00AB0781">
              <w:rPr>
                <w:rFonts w:eastAsia="Times New Roman"/>
                <w:noProof w:val="0"/>
                <w:szCs w:val="24"/>
              </w:rPr>
              <w:tab/>
              <w:t>The student will investigate and understand that elements have properties based on their atomic structure. The periodic table is an organizational tool for elements based on these properties. Key information pertaining to the periodic table includes</w:t>
            </w:r>
          </w:p>
        </w:tc>
        <w:tc>
          <w:tcPr>
            <w:tcW w:w="1170" w:type="dxa"/>
            <w:shd w:val="clear" w:color="auto" w:fill="F2F2F2" w:themeFill="background1" w:themeFillShade="F2"/>
          </w:tcPr>
          <w:p w:rsidR="00AB0781" w:rsidRDefault="00AB0781" w:rsidP="00AB0781">
            <w:pPr>
              <w:rPr>
                <w:rFonts w:ascii="Times New Roman" w:hAnsi="Times New Roman" w:cs="Times New Roman"/>
                <w:sz w:val="24"/>
                <w:szCs w:val="24"/>
              </w:rPr>
            </w:pPr>
          </w:p>
        </w:tc>
        <w:tc>
          <w:tcPr>
            <w:tcW w:w="990" w:type="dxa"/>
            <w:shd w:val="clear" w:color="auto" w:fill="F2F2F2" w:themeFill="background1" w:themeFillShade="F2"/>
          </w:tcPr>
          <w:p w:rsidR="00AB0781" w:rsidRDefault="00AB0781" w:rsidP="00AB0781">
            <w:pPr>
              <w:rPr>
                <w:rFonts w:ascii="Times New Roman" w:hAnsi="Times New Roman" w:cs="Times New Roman"/>
                <w:sz w:val="24"/>
                <w:szCs w:val="24"/>
              </w:rPr>
            </w:pPr>
          </w:p>
        </w:tc>
        <w:tc>
          <w:tcPr>
            <w:tcW w:w="1170" w:type="dxa"/>
            <w:shd w:val="clear" w:color="auto" w:fill="F2F2F2" w:themeFill="background1" w:themeFillShade="F2"/>
          </w:tcPr>
          <w:p w:rsidR="00AB0781" w:rsidRDefault="00AB0781" w:rsidP="00AB0781">
            <w:pPr>
              <w:rPr>
                <w:rFonts w:ascii="Times New Roman" w:hAnsi="Times New Roman" w:cs="Times New Roman"/>
                <w:sz w:val="24"/>
                <w:szCs w:val="24"/>
              </w:rPr>
            </w:pPr>
          </w:p>
        </w:tc>
      </w:tr>
      <w:tr w:rsidR="00AE6A80" w:rsidTr="00386D02">
        <w:trPr>
          <w:trHeight w:val="512"/>
        </w:trPr>
        <w:tc>
          <w:tcPr>
            <w:tcW w:w="7020" w:type="dxa"/>
            <w:vAlign w:val="center"/>
          </w:tcPr>
          <w:p w:rsidR="00AE6A80" w:rsidRPr="00AB0781" w:rsidRDefault="00AE6A80" w:rsidP="00AE6A80">
            <w:pPr>
              <w:numPr>
                <w:ilvl w:val="0"/>
                <w:numId w:val="1"/>
              </w:numPr>
              <w:ind w:left="1065"/>
              <w:rPr>
                <w:rFonts w:ascii="Times New Roman" w:eastAsia="Times" w:hAnsi="Times New Roman" w:cs="Times New Roman"/>
                <w:noProof/>
                <w:sz w:val="24"/>
                <w:szCs w:val="24"/>
              </w:rPr>
            </w:pPr>
            <w:r w:rsidRPr="00AB0781">
              <w:rPr>
                <w:rFonts w:ascii="Times New Roman" w:eastAsia="Times" w:hAnsi="Times New Roman" w:cs="Times New Roman"/>
                <w:noProof/>
                <w:sz w:val="24"/>
                <w:szCs w:val="24"/>
              </w:rPr>
              <w:t>average atomic mass, isotopes, mass number, and atomic number;</w:t>
            </w:r>
          </w:p>
        </w:tc>
        <w:tc>
          <w:tcPr>
            <w:tcW w:w="1170" w:type="dxa"/>
          </w:tcPr>
          <w:p w:rsidR="00AE6A80" w:rsidRDefault="00AE6A80" w:rsidP="00AE6A80">
            <w:pPr>
              <w:jc w:val="center"/>
            </w:pPr>
            <w:r w:rsidRPr="00600729">
              <w:rPr>
                <w:rFonts w:ascii="Times New Roman" w:hAnsi="Times New Roman" w:cs="Times New Roman"/>
                <w:sz w:val="24"/>
                <w:szCs w:val="24"/>
              </w:rPr>
              <w:t>X</w:t>
            </w:r>
          </w:p>
        </w:tc>
        <w:tc>
          <w:tcPr>
            <w:tcW w:w="990" w:type="dxa"/>
          </w:tcPr>
          <w:p w:rsidR="00AE6A80" w:rsidRDefault="00AE6A80" w:rsidP="00AE6A80">
            <w:pPr>
              <w:rPr>
                <w:rFonts w:ascii="Times New Roman" w:hAnsi="Times New Roman" w:cs="Times New Roman"/>
                <w:sz w:val="24"/>
                <w:szCs w:val="24"/>
              </w:rPr>
            </w:pPr>
          </w:p>
        </w:tc>
        <w:tc>
          <w:tcPr>
            <w:tcW w:w="1170" w:type="dxa"/>
          </w:tcPr>
          <w:p w:rsidR="00AE6A80" w:rsidRDefault="00AE6A80" w:rsidP="00AE6A80">
            <w:pPr>
              <w:rPr>
                <w:rFonts w:ascii="Times New Roman" w:hAnsi="Times New Roman" w:cs="Times New Roman"/>
                <w:sz w:val="24"/>
                <w:szCs w:val="24"/>
              </w:rPr>
            </w:pPr>
          </w:p>
        </w:tc>
      </w:tr>
      <w:tr w:rsidR="00AE6A80" w:rsidTr="00386D02">
        <w:tc>
          <w:tcPr>
            <w:tcW w:w="7020" w:type="dxa"/>
            <w:vAlign w:val="center"/>
          </w:tcPr>
          <w:p w:rsidR="00AE6A80" w:rsidRPr="00AB0781" w:rsidRDefault="00AE6A80" w:rsidP="00AE6A80">
            <w:pPr>
              <w:numPr>
                <w:ilvl w:val="0"/>
                <w:numId w:val="1"/>
              </w:numPr>
              <w:ind w:left="1065"/>
              <w:rPr>
                <w:rFonts w:ascii="Times New Roman" w:eastAsia="Times" w:hAnsi="Times New Roman" w:cs="Times New Roman"/>
                <w:noProof/>
                <w:sz w:val="24"/>
                <w:szCs w:val="24"/>
              </w:rPr>
            </w:pPr>
            <w:r w:rsidRPr="00AB0781">
              <w:rPr>
                <w:rFonts w:ascii="Times New Roman" w:eastAsia="Times" w:hAnsi="Times New Roman" w:cs="Times New Roman"/>
                <w:noProof/>
                <w:sz w:val="24"/>
                <w:szCs w:val="24"/>
              </w:rPr>
              <w:t>nuclear decay;</w:t>
            </w:r>
          </w:p>
        </w:tc>
        <w:tc>
          <w:tcPr>
            <w:tcW w:w="1170" w:type="dxa"/>
          </w:tcPr>
          <w:p w:rsidR="00AE6A80" w:rsidRDefault="00AE6A80" w:rsidP="00AE6A80">
            <w:pPr>
              <w:jc w:val="center"/>
            </w:pPr>
            <w:r w:rsidRPr="00600729">
              <w:rPr>
                <w:rFonts w:ascii="Times New Roman" w:hAnsi="Times New Roman" w:cs="Times New Roman"/>
                <w:sz w:val="24"/>
                <w:szCs w:val="24"/>
              </w:rPr>
              <w:t>X</w:t>
            </w:r>
          </w:p>
        </w:tc>
        <w:tc>
          <w:tcPr>
            <w:tcW w:w="990" w:type="dxa"/>
          </w:tcPr>
          <w:p w:rsidR="00AE6A80" w:rsidRDefault="00AE6A80" w:rsidP="00AE6A80">
            <w:pPr>
              <w:rPr>
                <w:rFonts w:ascii="Times New Roman" w:hAnsi="Times New Roman" w:cs="Times New Roman"/>
                <w:sz w:val="24"/>
                <w:szCs w:val="24"/>
              </w:rPr>
            </w:pPr>
          </w:p>
        </w:tc>
        <w:tc>
          <w:tcPr>
            <w:tcW w:w="1170" w:type="dxa"/>
          </w:tcPr>
          <w:p w:rsidR="00AE6A80" w:rsidRDefault="00AE6A80" w:rsidP="00AE6A80">
            <w:pPr>
              <w:rPr>
                <w:rFonts w:ascii="Times New Roman" w:hAnsi="Times New Roman" w:cs="Times New Roman"/>
                <w:sz w:val="24"/>
                <w:szCs w:val="24"/>
              </w:rPr>
            </w:pPr>
          </w:p>
        </w:tc>
      </w:tr>
      <w:tr w:rsidR="00AE6A80" w:rsidTr="00386D02">
        <w:tc>
          <w:tcPr>
            <w:tcW w:w="7020" w:type="dxa"/>
            <w:vAlign w:val="center"/>
          </w:tcPr>
          <w:p w:rsidR="00AE6A80" w:rsidRPr="00AB0781" w:rsidRDefault="00AE6A80" w:rsidP="00AE6A80">
            <w:pPr>
              <w:numPr>
                <w:ilvl w:val="0"/>
                <w:numId w:val="1"/>
              </w:numPr>
              <w:ind w:left="1065"/>
              <w:rPr>
                <w:rFonts w:ascii="Times New Roman" w:eastAsia="Times" w:hAnsi="Times New Roman" w:cs="Times New Roman"/>
                <w:noProof/>
                <w:sz w:val="24"/>
                <w:szCs w:val="24"/>
              </w:rPr>
            </w:pPr>
            <w:r w:rsidRPr="00AB0781">
              <w:rPr>
                <w:rFonts w:ascii="Times New Roman" w:eastAsia="Times" w:hAnsi="Times New Roman" w:cs="Times New Roman"/>
                <w:noProof/>
                <w:sz w:val="24"/>
                <w:szCs w:val="24"/>
              </w:rPr>
              <w:t>trends within groups and periods including atomic radii, electronegativity, shielding effect, and ionization energy;</w:t>
            </w:r>
          </w:p>
        </w:tc>
        <w:tc>
          <w:tcPr>
            <w:tcW w:w="1170" w:type="dxa"/>
          </w:tcPr>
          <w:p w:rsidR="00AE6A80" w:rsidRDefault="00AE6A80" w:rsidP="00AE6A80">
            <w:pPr>
              <w:jc w:val="center"/>
            </w:pPr>
            <w:r w:rsidRPr="00600729">
              <w:rPr>
                <w:rFonts w:ascii="Times New Roman" w:hAnsi="Times New Roman" w:cs="Times New Roman"/>
                <w:sz w:val="24"/>
                <w:szCs w:val="24"/>
              </w:rPr>
              <w:t>X</w:t>
            </w:r>
          </w:p>
        </w:tc>
        <w:tc>
          <w:tcPr>
            <w:tcW w:w="990" w:type="dxa"/>
          </w:tcPr>
          <w:p w:rsidR="00AE6A80" w:rsidRDefault="00AE6A80" w:rsidP="00AE6A80">
            <w:pPr>
              <w:rPr>
                <w:rFonts w:ascii="Times New Roman" w:hAnsi="Times New Roman" w:cs="Times New Roman"/>
                <w:sz w:val="24"/>
                <w:szCs w:val="24"/>
              </w:rPr>
            </w:pPr>
          </w:p>
        </w:tc>
        <w:tc>
          <w:tcPr>
            <w:tcW w:w="1170" w:type="dxa"/>
          </w:tcPr>
          <w:p w:rsidR="00AE6A80" w:rsidRDefault="00AE6A80" w:rsidP="00AE6A80">
            <w:pPr>
              <w:rPr>
                <w:rFonts w:ascii="Times New Roman" w:hAnsi="Times New Roman" w:cs="Times New Roman"/>
                <w:sz w:val="24"/>
                <w:szCs w:val="24"/>
              </w:rPr>
            </w:pPr>
          </w:p>
        </w:tc>
      </w:tr>
      <w:tr w:rsidR="00AE6A80" w:rsidTr="00386D02">
        <w:tc>
          <w:tcPr>
            <w:tcW w:w="7020" w:type="dxa"/>
            <w:vAlign w:val="center"/>
          </w:tcPr>
          <w:p w:rsidR="00AE6A80" w:rsidRPr="00AB0781" w:rsidRDefault="00AE6A80" w:rsidP="00AE6A80">
            <w:pPr>
              <w:numPr>
                <w:ilvl w:val="0"/>
                <w:numId w:val="1"/>
              </w:numPr>
              <w:ind w:left="1065"/>
              <w:rPr>
                <w:rFonts w:ascii="Times New Roman" w:eastAsia="Times" w:hAnsi="Times New Roman" w:cs="Times New Roman"/>
                <w:noProof/>
                <w:sz w:val="24"/>
                <w:szCs w:val="24"/>
              </w:rPr>
            </w:pPr>
            <w:r w:rsidRPr="00AB0781">
              <w:rPr>
                <w:rFonts w:ascii="Times New Roman" w:eastAsia="Times" w:hAnsi="Times New Roman" w:cs="Times New Roman"/>
                <w:noProof/>
                <w:sz w:val="24"/>
                <w:szCs w:val="24"/>
              </w:rPr>
              <w:t>electron configurations, valence electrons, excited electrons, and ions; and</w:t>
            </w:r>
          </w:p>
        </w:tc>
        <w:tc>
          <w:tcPr>
            <w:tcW w:w="1170" w:type="dxa"/>
          </w:tcPr>
          <w:p w:rsidR="00AE6A80" w:rsidRDefault="00AE6A80" w:rsidP="00AE6A80">
            <w:pPr>
              <w:jc w:val="center"/>
            </w:pPr>
            <w:r w:rsidRPr="00600729">
              <w:rPr>
                <w:rFonts w:ascii="Times New Roman" w:hAnsi="Times New Roman" w:cs="Times New Roman"/>
                <w:sz w:val="24"/>
                <w:szCs w:val="24"/>
              </w:rPr>
              <w:t>X</w:t>
            </w:r>
          </w:p>
        </w:tc>
        <w:tc>
          <w:tcPr>
            <w:tcW w:w="990" w:type="dxa"/>
          </w:tcPr>
          <w:p w:rsidR="00AE6A80" w:rsidRDefault="00AE6A80" w:rsidP="00AE6A80">
            <w:pPr>
              <w:rPr>
                <w:rFonts w:ascii="Times New Roman" w:hAnsi="Times New Roman" w:cs="Times New Roman"/>
                <w:sz w:val="24"/>
                <w:szCs w:val="24"/>
              </w:rPr>
            </w:pPr>
          </w:p>
        </w:tc>
        <w:tc>
          <w:tcPr>
            <w:tcW w:w="1170" w:type="dxa"/>
          </w:tcPr>
          <w:p w:rsidR="00AE6A80" w:rsidRDefault="00AE6A80" w:rsidP="00AE6A80">
            <w:pPr>
              <w:rPr>
                <w:rFonts w:ascii="Times New Roman" w:hAnsi="Times New Roman" w:cs="Times New Roman"/>
                <w:sz w:val="24"/>
                <w:szCs w:val="24"/>
              </w:rPr>
            </w:pPr>
          </w:p>
        </w:tc>
      </w:tr>
      <w:tr w:rsidR="00AE6A80" w:rsidTr="00386D02">
        <w:tc>
          <w:tcPr>
            <w:tcW w:w="7020" w:type="dxa"/>
            <w:vAlign w:val="center"/>
          </w:tcPr>
          <w:p w:rsidR="00AE6A80" w:rsidRPr="00AB0781" w:rsidRDefault="00AE6A80" w:rsidP="00AE6A80">
            <w:pPr>
              <w:numPr>
                <w:ilvl w:val="0"/>
                <w:numId w:val="1"/>
              </w:numPr>
              <w:ind w:left="1065"/>
              <w:rPr>
                <w:rFonts w:ascii="Times New Roman" w:eastAsia="Times" w:hAnsi="Times New Roman" w:cs="Times New Roman"/>
                <w:noProof/>
                <w:sz w:val="24"/>
                <w:szCs w:val="24"/>
              </w:rPr>
            </w:pPr>
            <w:r w:rsidRPr="00AB0781">
              <w:rPr>
                <w:rFonts w:ascii="Times New Roman" w:eastAsia="Times" w:hAnsi="Times New Roman" w:cs="Times New Roman"/>
                <w:noProof/>
                <w:sz w:val="24"/>
                <w:szCs w:val="24"/>
              </w:rPr>
              <w:t>historical and quantum models.</w:t>
            </w:r>
          </w:p>
        </w:tc>
        <w:tc>
          <w:tcPr>
            <w:tcW w:w="1170" w:type="dxa"/>
          </w:tcPr>
          <w:p w:rsidR="00AE6A80" w:rsidRDefault="00AE6A80" w:rsidP="00AE6A80">
            <w:pPr>
              <w:jc w:val="center"/>
            </w:pPr>
            <w:r w:rsidRPr="00600729">
              <w:rPr>
                <w:rFonts w:ascii="Times New Roman" w:hAnsi="Times New Roman" w:cs="Times New Roman"/>
                <w:sz w:val="24"/>
                <w:szCs w:val="24"/>
              </w:rPr>
              <w:t>X</w:t>
            </w:r>
          </w:p>
        </w:tc>
        <w:tc>
          <w:tcPr>
            <w:tcW w:w="990" w:type="dxa"/>
          </w:tcPr>
          <w:p w:rsidR="00AE6A80" w:rsidRDefault="00AE6A80" w:rsidP="00AE6A80">
            <w:pPr>
              <w:rPr>
                <w:rFonts w:ascii="Times New Roman" w:hAnsi="Times New Roman" w:cs="Times New Roman"/>
                <w:sz w:val="24"/>
                <w:szCs w:val="24"/>
              </w:rPr>
            </w:pPr>
          </w:p>
        </w:tc>
        <w:tc>
          <w:tcPr>
            <w:tcW w:w="1170" w:type="dxa"/>
          </w:tcPr>
          <w:p w:rsidR="00AE6A80" w:rsidRDefault="00AE6A80" w:rsidP="00AE6A80">
            <w:pPr>
              <w:rPr>
                <w:rFonts w:ascii="Times New Roman" w:hAnsi="Times New Roman" w:cs="Times New Roman"/>
                <w:sz w:val="24"/>
                <w:szCs w:val="24"/>
              </w:rPr>
            </w:pPr>
          </w:p>
        </w:tc>
      </w:tr>
    </w:tbl>
    <w:p w:rsidR="00244756" w:rsidRDefault="00244756">
      <w:pPr>
        <w:rPr>
          <w:rFonts w:ascii="Times New Roman" w:hAnsi="Times New Roman" w:cs="Times New Roman"/>
          <w:sz w:val="24"/>
          <w:szCs w:val="24"/>
        </w:rPr>
      </w:pPr>
    </w:p>
    <w:tbl>
      <w:tblPr>
        <w:tblStyle w:val="TableGrid"/>
        <w:tblW w:w="10350" w:type="dxa"/>
        <w:tblInd w:w="-455" w:type="dxa"/>
        <w:tblLook w:val="04A0" w:firstRow="1" w:lastRow="0" w:firstColumn="1" w:lastColumn="0" w:noHBand="0" w:noVBand="1"/>
        <w:tblCaption w:val="Review of Standards "/>
      </w:tblPr>
      <w:tblGrid>
        <w:gridCol w:w="7020"/>
        <w:gridCol w:w="1170"/>
        <w:gridCol w:w="1051"/>
        <w:gridCol w:w="1109"/>
      </w:tblGrid>
      <w:tr w:rsidR="00244756" w:rsidTr="003E66D1">
        <w:trPr>
          <w:tblHeader/>
        </w:trPr>
        <w:tc>
          <w:tcPr>
            <w:tcW w:w="7020" w:type="dxa"/>
          </w:tcPr>
          <w:p w:rsidR="00244756" w:rsidRDefault="00244756" w:rsidP="00C53660">
            <w:pPr>
              <w:rPr>
                <w:rFonts w:ascii="Times New Roman" w:hAnsi="Times New Roman" w:cs="Times New Roman"/>
                <w:sz w:val="24"/>
                <w:szCs w:val="24"/>
              </w:rPr>
            </w:pPr>
            <w:r>
              <w:rPr>
                <w:rFonts w:ascii="Times New Roman" w:hAnsi="Times New Roman" w:cs="Times New Roman"/>
                <w:sz w:val="24"/>
                <w:szCs w:val="24"/>
              </w:rPr>
              <w:t>Standard</w:t>
            </w:r>
          </w:p>
        </w:tc>
        <w:tc>
          <w:tcPr>
            <w:tcW w:w="1170" w:type="dxa"/>
          </w:tcPr>
          <w:p w:rsidR="00244756" w:rsidRDefault="00244756" w:rsidP="00C53660">
            <w:pPr>
              <w:rPr>
                <w:rFonts w:ascii="Times New Roman" w:hAnsi="Times New Roman" w:cs="Times New Roman"/>
                <w:sz w:val="24"/>
                <w:szCs w:val="24"/>
              </w:rPr>
            </w:pPr>
            <w:r>
              <w:rPr>
                <w:rFonts w:ascii="Times New Roman" w:hAnsi="Times New Roman" w:cs="Times New Roman"/>
                <w:sz w:val="24"/>
                <w:szCs w:val="24"/>
              </w:rPr>
              <w:t>Adequate</w:t>
            </w:r>
          </w:p>
        </w:tc>
        <w:tc>
          <w:tcPr>
            <w:tcW w:w="1051" w:type="dxa"/>
          </w:tcPr>
          <w:p w:rsidR="00244756" w:rsidRDefault="00244756" w:rsidP="00C53660">
            <w:pPr>
              <w:rPr>
                <w:rFonts w:ascii="Times New Roman" w:hAnsi="Times New Roman" w:cs="Times New Roman"/>
                <w:sz w:val="24"/>
                <w:szCs w:val="24"/>
              </w:rPr>
            </w:pPr>
            <w:r>
              <w:rPr>
                <w:rFonts w:ascii="Times New Roman" w:hAnsi="Times New Roman" w:cs="Times New Roman"/>
                <w:sz w:val="24"/>
                <w:szCs w:val="24"/>
              </w:rPr>
              <w:t>Limited</w:t>
            </w:r>
          </w:p>
        </w:tc>
        <w:tc>
          <w:tcPr>
            <w:tcW w:w="1109" w:type="dxa"/>
          </w:tcPr>
          <w:p w:rsidR="00244756" w:rsidRDefault="00244756" w:rsidP="00C53660">
            <w:pPr>
              <w:rPr>
                <w:rFonts w:ascii="Times New Roman" w:hAnsi="Times New Roman" w:cs="Times New Roman"/>
                <w:sz w:val="24"/>
                <w:szCs w:val="24"/>
              </w:rPr>
            </w:pPr>
            <w:r>
              <w:rPr>
                <w:rFonts w:ascii="Times New Roman" w:hAnsi="Times New Roman" w:cs="Times New Roman"/>
                <w:sz w:val="24"/>
                <w:szCs w:val="24"/>
              </w:rPr>
              <w:t>No Evidence</w:t>
            </w:r>
          </w:p>
        </w:tc>
      </w:tr>
      <w:tr w:rsidR="00AB0781" w:rsidTr="00B76C1D">
        <w:tc>
          <w:tcPr>
            <w:tcW w:w="7020" w:type="dxa"/>
            <w:vAlign w:val="center"/>
          </w:tcPr>
          <w:p w:rsidR="00AB0781" w:rsidRPr="007D13A0" w:rsidRDefault="00AB0781" w:rsidP="00AB0781">
            <w:pPr>
              <w:pStyle w:val="Subtitle"/>
              <w:ind w:left="720" w:hanging="720"/>
              <w:jc w:val="left"/>
              <w:rPr>
                <w:b w:val="0"/>
                <w:bCs w:val="0"/>
                <w:u w:val="none"/>
              </w:rPr>
            </w:pPr>
            <w:r>
              <w:rPr>
                <w:b w:val="0"/>
                <w:u w:val="none"/>
              </w:rPr>
              <w:t>CH</w:t>
            </w:r>
            <w:r w:rsidRPr="007D13A0">
              <w:rPr>
                <w:b w:val="0"/>
                <w:u w:val="none"/>
              </w:rPr>
              <w:t>.3</w:t>
            </w:r>
            <w:r w:rsidRPr="007D13A0">
              <w:rPr>
                <w:b w:val="0"/>
                <w:u w:val="none"/>
              </w:rPr>
              <w:tab/>
            </w:r>
            <w:r w:rsidRPr="005B7DFC">
              <w:rPr>
                <w:b w:val="0"/>
                <w:u w:val="none"/>
              </w:rPr>
              <w:t>The student will investigate and understand that atoms are conserved in chemical reactions.  Knowledge of chemical properties of the elements can be used to describe and predict chemical interactions. Key ideas include</w:t>
            </w:r>
          </w:p>
        </w:tc>
        <w:tc>
          <w:tcPr>
            <w:tcW w:w="1170" w:type="dxa"/>
            <w:shd w:val="clear" w:color="auto" w:fill="F2F2F2" w:themeFill="background1" w:themeFillShade="F2"/>
          </w:tcPr>
          <w:p w:rsidR="00AB0781" w:rsidRDefault="00AB0781" w:rsidP="00AB0781">
            <w:pPr>
              <w:rPr>
                <w:rFonts w:ascii="Times New Roman" w:hAnsi="Times New Roman" w:cs="Times New Roman"/>
                <w:sz w:val="24"/>
                <w:szCs w:val="24"/>
              </w:rPr>
            </w:pPr>
          </w:p>
        </w:tc>
        <w:tc>
          <w:tcPr>
            <w:tcW w:w="1051" w:type="dxa"/>
            <w:shd w:val="clear" w:color="auto" w:fill="F2F2F2" w:themeFill="background1" w:themeFillShade="F2"/>
          </w:tcPr>
          <w:p w:rsidR="00AB0781" w:rsidRDefault="00AB0781" w:rsidP="00AB0781">
            <w:pPr>
              <w:rPr>
                <w:rFonts w:ascii="Times New Roman" w:hAnsi="Times New Roman" w:cs="Times New Roman"/>
                <w:sz w:val="24"/>
                <w:szCs w:val="24"/>
              </w:rPr>
            </w:pPr>
          </w:p>
        </w:tc>
        <w:tc>
          <w:tcPr>
            <w:tcW w:w="1109" w:type="dxa"/>
            <w:shd w:val="clear" w:color="auto" w:fill="F2F2F2" w:themeFill="background1" w:themeFillShade="F2"/>
          </w:tcPr>
          <w:p w:rsidR="00AB0781" w:rsidRDefault="00AB0781" w:rsidP="00AB0781">
            <w:pPr>
              <w:rPr>
                <w:rFonts w:ascii="Times New Roman" w:hAnsi="Times New Roman" w:cs="Times New Roman"/>
                <w:sz w:val="24"/>
                <w:szCs w:val="24"/>
              </w:rPr>
            </w:pPr>
          </w:p>
        </w:tc>
      </w:tr>
      <w:tr w:rsidR="00AB0781" w:rsidTr="00386D02">
        <w:trPr>
          <w:trHeight w:val="512"/>
        </w:trPr>
        <w:tc>
          <w:tcPr>
            <w:tcW w:w="7020" w:type="dxa"/>
            <w:vAlign w:val="center"/>
          </w:tcPr>
          <w:p w:rsidR="00AB0781" w:rsidRDefault="00AB0781" w:rsidP="004E2E4A">
            <w:pPr>
              <w:pStyle w:val="SOLNumber"/>
              <w:numPr>
                <w:ilvl w:val="0"/>
                <w:numId w:val="10"/>
              </w:numPr>
              <w:ind w:left="1065"/>
            </w:pPr>
            <w:r w:rsidRPr="005B7DFC">
              <w:t>chemical formulas are models used to represent the number of each type of atom in a substance;</w:t>
            </w:r>
          </w:p>
        </w:tc>
        <w:tc>
          <w:tcPr>
            <w:tcW w:w="1170" w:type="dxa"/>
          </w:tcPr>
          <w:p w:rsidR="00AB0781" w:rsidRDefault="00AE6A80" w:rsidP="00AE6A80">
            <w:pPr>
              <w:jc w:val="center"/>
              <w:rPr>
                <w:rFonts w:ascii="Times New Roman" w:hAnsi="Times New Roman" w:cs="Times New Roman"/>
                <w:sz w:val="24"/>
                <w:szCs w:val="24"/>
              </w:rPr>
            </w:pPr>
            <w:r>
              <w:rPr>
                <w:rFonts w:ascii="Times New Roman" w:hAnsi="Times New Roman" w:cs="Times New Roman"/>
                <w:sz w:val="24"/>
                <w:szCs w:val="24"/>
              </w:rPr>
              <w:t>X</w:t>
            </w:r>
          </w:p>
        </w:tc>
        <w:tc>
          <w:tcPr>
            <w:tcW w:w="1051" w:type="dxa"/>
          </w:tcPr>
          <w:p w:rsidR="00AB0781" w:rsidRDefault="00AB0781" w:rsidP="00AE6A80">
            <w:pPr>
              <w:jc w:val="center"/>
              <w:rPr>
                <w:rFonts w:ascii="Times New Roman" w:hAnsi="Times New Roman" w:cs="Times New Roman"/>
                <w:sz w:val="24"/>
                <w:szCs w:val="24"/>
              </w:rPr>
            </w:pPr>
          </w:p>
        </w:tc>
        <w:tc>
          <w:tcPr>
            <w:tcW w:w="1109" w:type="dxa"/>
          </w:tcPr>
          <w:p w:rsidR="00AB0781" w:rsidRDefault="00AB0781" w:rsidP="00AB0781">
            <w:pPr>
              <w:rPr>
                <w:rFonts w:ascii="Times New Roman" w:hAnsi="Times New Roman" w:cs="Times New Roman"/>
                <w:sz w:val="24"/>
                <w:szCs w:val="24"/>
              </w:rPr>
            </w:pPr>
          </w:p>
        </w:tc>
      </w:tr>
      <w:tr w:rsidR="00AB0781" w:rsidTr="00386D02">
        <w:tc>
          <w:tcPr>
            <w:tcW w:w="7020" w:type="dxa"/>
            <w:vAlign w:val="center"/>
          </w:tcPr>
          <w:p w:rsidR="00AB0781" w:rsidRDefault="00AB0781" w:rsidP="004E2E4A">
            <w:pPr>
              <w:pStyle w:val="SOLNumber"/>
              <w:numPr>
                <w:ilvl w:val="0"/>
                <w:numId w:val="10"/>
              </w:numPr>
              <w:ind w:left="1065"/>
            </w:pPr>
            <w:r w:rsidRPr="005B7DFC">
              <w:t>substances are named based on the number of atoms and the type of interactions between atoms;</w:t>
            </w:r>
          </w:p>
        </w:tc>
        <w:tc>
          <w:tcPr>
            <w:tcW w:w="1170" w:type="dxa"/>
          </w:tcPr>
          <w:p w:rsidR="00AB0781" w:rsidRDefault="00AB0781" w:rsidP="00AE6A80">
            <w:pPr>
              <w:jc w:val="center"/>
              <w:rPr>
                <w:rFonts w:ascii="Times New Roman" w:hAnsi="Times New Roman" w:cs="Times New Roman"/>
                <w:sz w:val="24"/>
                <w:szCs w:val="24"/>
              </w:rPr>
            </w:pPr>
          </w:p>
        </w:tc>
        <w:tc>
          <w:tcPr>
            <w:tcW w:w="1051" w:type="dxa"/>
          </w:tcPr>
          <w:p w:rsidR="00AB0781" w:rsidRDefault="00AE6A80" w:rsidP="00AE6A80">
            <w:pPr>
              <w:jc w:val="center"/>
              <w:rPr>
                <w:rFonts w:ascii="Times New Roman" w:hAnsi="Times New Roman" w:cs="Times New Roman"/>
                <w:sz w:val="24"/>
                <w:szCs w:val="24"/>
              </w:rPr>
            </w:pPr>
            <w:r>
              <w:rPr>
                <w:rFonts w:ascii="Times New Roman" w:hAnsi="Times New Roman" w:cs="Times New Roman"/>
                <w:sz w:val="24"/>
                <w:szCs w:val="24"/>
              </w:rPr>
              <w:t>X</w:t>
            </w:r>
          </w:p>
        </w:tc>
        <w:tc>
          <w:tcPr>
            <w:tcW w:w="1109" w:type="dxa"/>
          </w:tcPr>
          <w:p w:rsidR="00AB0781" w:rsidRDefault="00AB0781" w:rsidP="00AB0781">
            <w:pPr>
              <w:rPr>
                <w:rFonts w:ascii="Times New Roman" w:hAnsi="Times New Roman" w:cs="Times New Roman"/>
                <w:sz w:val="24"/>
                <w:szCs w:val="24"/>
              </w:rPr>
            </w:pPr>
          </w:p>
        </w:tc>
      </w:tr>
      <w:tr w:rsidR="00AB0781" w:rsidTr="00386D02">
        <w:tc>
          <w:tcPr>
            <w:tcW w:w="7020" w:type="dxa"/>
            <w:vAlign w:val="center"/>
          </w:tcPr>
          <w:p w:rsidR="00AB0781" w:rsidRDefault="00AB0781" w:rsidP="004E2E4A">
            <w:pPr>
              <w:pStyle w:val="SOLNumber"/>
              <w:numPr>
                <w:ilvl w:val="0"/>
                <w:numId w:val="10"/>
              </w:numPr>
              <w:ind w:left="1065"/>
            </w:pPr>
            <w:r w:rsidRPr="005B7DFC">
              <w:t>balanced chemical equations model rearrangement of atoms in chemical reactions;</w:t>
            </w:r>
          </w:p>
        </w:tc>
        <w:tc>
          <w:tcPr>
            <w:tcW w:w="1170" w:type="dxa"/>
          </w:tcPr>
          <w:p w:rsidR="00AB0781" w:rsidRDefault="00AE6A80" w:rsidP="00AE6A80">
            <w:pPr>
              <w:jc w:val="center"/>
              <w:rPr>
                <w:rFonts w:ascii="Times New Roman" w:hAnsi="Times New Roman" w:cs="Times New Roman"/>
                <w:sz w:val="24"/>
                <w:szCs w:val="24"/>
              </w:rPr>
            </w:pPr>
            <w:r>
              <w:rPr>
                <w:rFonts w:ascii="Times New Roman" w:hAnsi="Times New Roman" w:cs="Times New Roman"/>
                <w:sz w:val="24"/>
                <w:szCs w:val="24"/>
              </w:rPr>
              <w:t>X</w:t>
            </w:r>
          </w:p>
        </w:tc>
        <w:tc>
          <w:tcPr>
            <w:tcW w:w="1051" w:type="dxa"/>
          </w:tcPr>
          <w:p w:rsidR="00AB0781" w:rsidRDefault="00AB0781" w:rsidP="00AE6A80">
            <w:pPr>
              <w:jc w:val="center"/>
              <w:rPr>
                <w:rFonts w:ascii="Times New Roman" w:hAnsi="Times New Roman" w:cs="Times New Roman"/>
                <w:sz w:val="24"/>
                <w:szCs w:val="24"/>
              </w:rPr>
            </w:pPr>
          </w:p>
        </w:tc>
        <w:tc>
          <w:tcPr>
            <w:tcW w:w="1109" w:type="dxa"/>
          </w:tcPr>
          <w:p w:rsidR="00AB0781" w:rsidRDefault="00AB0781" w:rsidP="00AB0781">
            <w:pPr>
              <w:rPr>
                <w:rFonts w:ascii="Times New Roman" w:hAnsi="Times New Roman" w:cs="Times New Roman"/>
                <w:sz w:val="24"/>
                <w:szCs w:val="24"/>
              </w:rPr>
            </w:pPr>
          </w:p>
        </w:tc>
      </w:tr>
      <w:tr w:rsidR="00AB0781" w:rsidTr="00386D02">
        <w:tc>
          <w:tcPr>
            <w:tcW w:w="7020" w:type="dxa"/>
            <w:vAlign w:val="center"/>
          </w:tcPr>
          <w:p w:rsidR="00AB0781" w:rsidRDefault="00AB0781" w:rsidP="004E2E4A">
            <w:pPr>
              <w:pStyle w:val="SOLNumber"/>
              <w:numPr>
                <w:ilvl w:val="0"/>
                <w:numId w:val="10"/>
              </w:numPr>
              <w:ind w:left="1065"/>
            </w:pPr>
            <w:r w:rsidRPr="005B7DFC">
              <w:t>atoms bond based on electron interactions;</w:t>
            </w:r>
          </w:p>
        </w:tc>
        <w:tc>
          <w:tcPr>
            <w:tcW w:w="1170" w:type="dxa"/>
          </w:tcPr>
          <w:p w:rsidR="00AB0781" w:rsidRDefault="00AB0781" w:rsidP="00AE6A80">
            <w:pPr>
              <w:jc w:val="center"/>
              <w:rPr>
                <w:rFonts w:ascii="Times New Roman" w:hAnsi="Times New Roman" w:cs="Times New Roman"/>
                <w:sz w:val="24"/>
                <w:szCs w:val="24"/>
              </w:rPr>
            </w:pPr>
          </w:p>
        </w:tc>
        <w:tc>
          <w:tcPr>
            <w:tcW w:w="1051" w:type="dxa"/>
          </w:tcPr>
          <w:p w:rsidR="00AB0781" w:rsidRDefault="00AE6A80" w:rsidP="00AE6A80">
            <w:pPr>
              <w:jc w:val="center"/>
              <w:rPr>
                <w:rFonts w:ascii="Times New Roman" w:hAnsi="Times New Roman" w:cs="Times New Roman"/>
                <w:sz w:val="24"/>
                <w:szCs w:val="24"/>
              </w:rPr>
            </w:pPr>
            <w:r>
              <w:rPr>
                <w:rFonts w:ascii="Times New Roman" w:hAnsi="Times New Roman" w:cs="Times New Roman"/>
                <w:sz w:val="24"/>
                <w:szCs w:val="24"/>
              </w:rPr>
              <w:t>X</w:t>
            </w:r>
          </w:p>
        </w:tc>
        <w:tc>
          <w:tcPr>
            <w:tcW w:w="1109" w:type="dxa"/>
          </w:tcPr>
          <w:p w:rsidR="00AB0781" w:rsidRDefault="00AB0781" w:rsidP="00AB0781">
            <w:pPr>
              <w:rPr>
                <w:rFonts w:ascii="Times New Roman" w:hAnsi="Times New Roman" w:cs="Times New Roman"/>
                <w:sz w:val="24"/>
                <w:szCs w:val="24"/>
              </w:rPr>
            </w:pPr>
          </w:p>
        </w:tc>
      </w:tr>
      <w:tr w:rsidR="00AB0781" w:rsidTr="00386D02">
        <w:tc>
          <w:tcPr>
            <w:tcW w:w="7020" w:type="dxa"/>
            <w:vAlign w:val="center"/>
          </w:tcPr>
          <w:p w:rsidR="00AB0781" w:rsidRDefault="00AB0781" w:rsidP="004E2E4A">
            <w:pPr>
              <w:pStyle w:val="SOLNumber"/>
              <w:numPr>
                <w:ilvl w:val="0"/>
                <w:numId w:val="10"/>
              </w:numPr>
              <w:ind w:left="1065"/>
            </w:pPr>
            <w:r w:rsidRPr="005B7DFC">
              <w:t>molecular geometry is predictive of physical and chemical properties; and</w:t>
            </w:r>
          </w:p>
        </w:tc>
        <w:tc>
          <w:tcPr>
            <w:tcW w:w="1170" w:type="dxa"/>
          </w:tcPr>
          <w:p w:rsidR="00AB0781" w:rsidRDefault="00AE6A80" w:rsidP="00AE6A80">
            <w:pPr>
              <w:jc w:val="center"/>
              <w:rPr>
                <w:rFonts w:ascii="Times New Roman" w:hAnsi="Times New Roman" w:cs="Times New Roman"/>
                <w:sz w:val="24"/>
                <w:szCs w:val="24"/>
              </w:rPr>
            </w:pPr>
            <w:r>
              <w:rPr>
                <w:rFonts w:ascii="Times New Roman" w:hAnsi="Times New Roman" w:cs="Times New Roman"/>
                <w:sz w:val="24"/>
                <w:szCs w:val="24"/>
              </w:rPr>
              <w:t>X</w:t>
            </w:r>
          </w:p>
        </w:tc>
        <w:tc>
          <w:tcPr>
            <w:tcW w:w="1051" w:type="dxa"/>
          </w:tcPr>
          <w:p w:rsidR="00AB0781" w:rsidRDefault="00AB0781" w:rsidP="00AE6A80">
            <w:pPr>
              <w:jc w:val="center"/>
              <w:rPr>
                <w:rFonts w:ascii="Times New Roman" w:hAnsi="Times New Roman" w:cs="Times New Roman"/>
                <w:sz w:val="24"/>
                <w:szCs w:val="24"/>
              </w:rPr>
            </w:pPr>
          </w:p>
        </w:tc>
        <w:tc>
          <w:tcPr>
            <w:tcW w:w="1109" w:type="dxa"/>
          </w:tcPr>
          <w:p w:rsidR="00AB0781" w:rsidRDefault="00AB0781" w:rsidP="00AB0781">
            <w:pPr>
              <w:rPr>
                <w:rFonts w:ascii="Times New Roman" w:hAnsi="Times New Roman" w:cs="Times New Roman"/>
                <w:sz w:val="24"/>
                <w:szCs w:val="24"/>
              </w:rPr>
            </w:pPr>
          </w:p>
        </w:tc>
      </w:tr>
      <w:tr w:rsidR="00AB0781" w:rsidTr="00386D02">
        <w:tc>
          <w:tcPr>
            <w:tcW w:w="7020" w:type="dxa"/>
            <w:vAlign w:val="center"/>
          </w:tcPr>
          <w:p w:rsidR="00AB0781" w:rsidRDefault="00AB0781" w:rsidP="00AE6A80">
            <w:pPr>
              <w:pStyle w:val="SOLNumber"/>
              <w:numPr>
                <w:ilvl w:val="0"/>
                <w:numId w:val="10"/>
              </w:numPr>
              <w:ind w:left="1069"/>
            </w:pPr>
            <w:r w:rsidRPr="005B7DFC">
              <w:t>reaction types can be predicted and classified.</w:t>
            </w:r>
          </w:p>
        </w:tc>
        <w:tc>
          <w:tcPr>
            <w:tcW w:w="1170" w:type="dxa"/>
          </w:tcPr>
          <w:p w:rsidR="00AB0781" w:rsidRDefault="00AE6A80" w:rsidP="00AE6A80">
            <w:pPr>
              <w:jc w:val="center"/>
              <w:rPr>
                <w:rFonts w:ascii="Times New Roman" w:hAnsi="Times New Roman" w:cs="Times New Roman"/>
                <w:sz w:val="24"/>
                <w:szCs w:val="24"/>
              </w:rPr>
            </w:pPr>
            <w:r>
              <w:rPr>
                <w:rFonts w:ascii="Times New Roman" w:hAnsi="Times New Roman" w:cs="Times New Roman"/>
                <w:sz w:val="24"/>
                <w:szCs w:val="24"/>
              </w:rPr>
              <w:t>X</w:t>
            </w:r>
          </w:p>
        </w:tc>
        <w:tc>
          <w:tcPr>
            <w:tcW w:w="1051" w:type="dxa"/>
          </w:tcPr>
          <w:p w:rsidR="00AB0781" w:rsidRDefault="00AB0781" w:rsidP="00AE6A80">
            <w:pPr>
              <w:jc w:val="center"/>
              <w:rPr>
                <w:rFonts w:ascii="Times New Roman" w:hAnsi="Times New Roman" w:cs="Times New Roman"/>
                <w:sz w:val="24"/>
                <w:szCs w:val="24"/>
              </w:rPr>
            </w:pPr>
          </w:p>
        </w:tc>
        <w:tc>
          <w:tcPr>
            <w:tcW w:w="1109" w:type="dxa"/>
          </w:tcPr>
          <w:p w:rsidR="00AB0781" w:rsidRDefault="00AB0781" w:rsidP="00AB0781">
            <w:pPr>
              <w:rPr>
                <w:rFonts w:ascii="Times New Roman" w:hAnsi="Times New Roman" w:cs="Times New Roman"/>
                <w:sz w:val="24"/>
                <w:szCs w:val="24"/>
              </w:rPr>
            </w:pPr>
          </w:p>
        </w:tc>
      </w:tr>
    </w:tbl>
    <w:p w:rsidR="00244756" w:rsidRDefault="00244756">
      <w:pPr>
        <w:rPr>
          <w:rFonts w:ascii="Times New Roman" w:hAnsi="Times New Roman" w:cs="Times New Roman"/>
          <w:sz w:val="24"/>
          <w:szCs w:val="24"/>
        </w:rPr>
      </w:pPr>
    </w:p>
    <w:tbl>
      <w:tblPr>
        <w:tblStyle w:val="TableGrid"/>
        <w:tblW w:w="10350" w:type="dxa"/>
        <w:tblInd w:w="-455" w:type="dxa"/>
        <w:tblLook w:val="04A0" w:firstRow="1" w:lastRow="0" w:firstColumn="1" w:lastColumn="0" w:noHBand="0" w:noVBand="1"/>
        <w:tblCaption w:val="Review of Standards "/>
      </w:tblPr>
      <w:tblGrid>
        <w:gridCol w:w="7020"/>
        <w:gridCol w:w="1170"/>
        <w:gridCol w:w="1051"/>
        <w:gridCol w:w="1109"/>
      </w:tblGrid>
      <w:tr w:rsidR="00244756" w:rsidTr="003E66D1">
        <w:trPr>
          <w:tblHeader/>
        </w:trPr>
        <w:tc>
          <w:tcPr>
            <w:tcW w:w="7020" w:type="dxa"/>
          </w:tcPr>
          <w:p w:rsidR="00244756" w:rsidRDefault="00244756" w:rsidP="00C53660">
            <w:pPr>
              <w:rPr>
                <w:rFonts w:ascii="Times New Roman" w:hAnsi="Times New Roman" w:cs="Times New Roman"/>
                <w:sz w:val="24"/>
                <w:szCs w:val="24"/>
              </w:rPr>
            </w:pPr>
            <w:r>
              <w:rPr>
                <w:rFonts w:ascii="Times New Roman" w:hAnsi="Times New Roman" w:cs="Times New Roman"/>
                <w:sz w:val="24"/>
                <w:szCs w:val="24"/>
              </w:rPr>
              <w:t>Standard</w:t>
            </w:r>
          </w:p>
        </w:tc>
        <w:tc>
          <w:tcPr>
            <w:tcW w:w="1170" w:type="dxa"/>
          </w:tcPr>
          <w:p w:rsidR="00244756" w:rsidRDefault="00244756" w:rsidP="00C53660">
            <w:pPr>
              <w:rPr>
                <w:rFonts w:ascii="Times New Roman" w:hAnsi="Times New Roman" w:cs="Times New Roman"/>
                <w:sz w:val="24"/>
                <w:szCs w:val="24"/>
              </w:rPr>
            </w:pPr>
            <w:r>
              <w:rPr>
                <w:rFonts w:ascii="Times New Roman" w:hAnsi="Times New Roman" w:cs="Times New Roman"/>
                <w:sz w:val="24"/>
                <w:szCs w:val="24"/>
              </w:rPr>
              <w:t>Adequate</w:t>
            </w:r>
          </w:p>
        </w:tc>
        <w:tc>
          <w:tcPr>
            <w:tcW w:w="1051" w:type="dxa"/>
          </w:tcPr>
          <w:p w:rsidR="00244756" w:rsidRDefault="00244756" w:rsidP="00C53660">
            <w:pPr>
              <w:rPr>
                <w:rFonts w:ascii="Times New Roman" w:hAnsi="Times New Roman" w:cs="Times New Roman"/>
                <w:sz w:val="24"/>
                <w:szCs w:val="24"/>
              </w:rPr>
            </w:pPr>
            <w:r>
              <w:rPr>
                <w:rFonts w:ascii="Times New Roman" w:hAnsi="Times New Roman" w:cs="Times New Roman"/>
                <w:sz w:val="24"/>
                <w:szCs w:val="24"/>
              </w:rPr>
              <w:t>Limited</w:t>
            </w:r>
          </w:p>
        </w:tc>
        <w:tc>
          <w:tcPr>
            <w:tcW w:w="1109" w:type="dxa"/>
          </w:tcPr>
          <w:p w:rsidR="00244756" w:rsidRDefault="00244756" w:rsidP="00C53660">
            <w:pPr>
              <w:rPr>
                <w:rFonts w:ascii="Times New Roman" w:hAnsi="Times New Roman" w:cs="Times New Roman"/>
                <w:sz w:val="24"/>
                <w:szCs w:val="24"/>
              </w:rPr>
            </w:pPr>
            <w:r>
              <w:rPr>
                <w:rFonts w:ascii="Times New Roman" w:hAnsi="Times New Roman" w:cs="Times New Roman"/>
                <w:sz w:val="24"/>
                <w:szCs w:val="24"/>
              </w:rPr>
              <w:t>No Evidence</w:t>
            </w:r>
          </w:p>
        </w:tc>
      </w:tr>
      <w:tr w:rsidR="00AB0781" w:rsidTr="00B76C1D">
        <w:tc>
          <w:tcPr>
            <w:tcW w:w="7020" w:type="dxa"/>
            <w:vAlign w:val="center"/>
          </w:tcPr>
          <w:p w:rsidR="00AB0781" w:rsidRPr="00AB0781" w:rsidRDefault="00AB0781" w:rsidP="00AB0781">
            <w:pPr>
              <w:ind w:left="720" w:hanging="720"/>
              <w:rPr>
                <w:rFonts w:ascii="Times New Roman" w:hAnsi="Times New Roman" w:cs="Times New Roman"/>
                <w:sz w:val="24"/>
                <w:szCs w:val="24"/>
              </w:rPr>
            </w:pPr>
            <w:r w:rsidRPr="00AB0781">
              <w:rPr>
                <w:rFonts w:ascii="Times New Roman" w:hAnsi="Times New Roman" w:cs="Times New Roman"/>
                <w:sz w:val="24"/>
                <w:szCs w:val="24"/>
              </w:rPr>
              <w:t>CH.4</w:t>
            </w:r>
            <w:r w:rsidRPr="00AB0781">
              <w:rPr>
                <w:rFonts w:ascii="Times New Roman" w:hAnsi="Times New Roman" w:cs="Times New Roman"/>
                <w:sz w:val="24"/>
                <w:szCs w:val="24"/>
              </w:rPr>
              <w:tab/>
              <w:t>The student will investigate and understand that molar relationships compare and predict chemical quantities. Key ideas include</w:t>
            </w:r>
          </w:p>
        </w:tc>
        <w:tc>
          <w:tcPr>
            <w:tcW w:w="1170" w:type="dxa"/>
            <w:shd w:val="clear" w:color="auto" w:fill="F2F2F2" w:themeFill="background1" w:themeFillShade="F2"/>
          </w:tcPr>
          <w:p w:rsidR="00AB0781" w:rsidRDefault="00AB0781" w:rsidP="00AB0781">
            <w:pPr>
              <w:rPr>
                <w:rFonts w:ascii="Times New Roman" w:hAnsi="Times New Roman" w:cs="Times New Roman"/>
                <w:sz w:val="24"/>
                <w:szCs w:val="24"/>
              </w:rPr>
            </w:pPr>
          </w:p>
        </w:tc>
        <w:tc>
          <w:tcPr>
            <w:tcW w:w="1051" w:type="dxa"/>
            <w:shd w:val="clear" w:color="auto" w:fill="F2F2F2" w:themeFill="background1" w:themeFillShade="F2"/>
          </w:tcPr>
          <w:p w:rsidR="00AB0781" w:rsidRDefault="00AB0781" w:rsidP="00AB0781">
            <w:pPr>
              <w:rPr>
                <w:rFonts w:ascii="Times New Roman" w:hAnsi="Times New Roman" w:cs="Times New Roman"/>
                <w:sz w:val="24"/>
                <w:szCs w:val="24"/>
              </w:rPr>
            </w:pPr>
          </w:p>
        </w:tc>
        <w:tc>
          <w:tcPr>
            <w:tcW w:w="1109" w:type="dxa"/>
            <w:shd w:val="clear" w:color="auto" w:fill="F2F2F2" w:themeFill="background1" w:themeFillShade="F2"/>
          </w:tcPr>
          <w:p w:rsidR="00AB0781" w:rsidRDefault="00AB0781" w:rsidP="00AB0781">
            <w:pPr>
              <w:rPr>
                <w:rFonts w:ascii="Times New Roman" w:hAnsi="Times New Roman" w:cs="Times New Roman"/>
                <w:sz w:val="24"/>
                <w:szCs w:val="24"/>
              </w:rPr>
            </w:pPr>
          </w:p>
        </w:tc>
      </w:tr>
      <w:tr w:rsidR="00AE6A80" w:rsidTr="00386D02">
        <w:tc>
          <w:tcPr>
            <w:tcW w:w="7020" w:type="dxa"/>
            <w:vAlign w:val="center"/>
          </w:tcPr>
          <w:p w:rsidR="00AE6A80" w:rsidRPr="00AB0781" w:rsidRDefault="00AE6A80" w:rsidP="00AE6A80">
            <w:pPr>
              <w:pStyle w:val="SOLNumber"/>
              <w:numPr>
                <w:ilvl w:val="0"/>
                <w:numId w:val="17"/>
              </w:numPr>
              <w:ind w:left="1065"/>
              <w:rPr>
                <w:szCs w:val="24"/>
              </w:rPr>
            </w:pPr>
            <w:r w:rsidRPr="00AB0781">
              <w:rPr>
                <w:szCs w:val="24"/>
              </w:rPr>
              <w:t>Avogadro’s principle is the basis for molar relationships; and</w:t>
            </w:r>
          </w:p>
        </w:tc>
        <w:tc>
          <w:tcPr>
            <w:tcW w:w="1170" w:type="dxa"/>
          </w:tcPr>
          <w:p w:rsidR="00AE6A80" w:rsidRDefault="00AE6A80" w:rsidP="00AE6A80">
            <w:pPr>
              <w:jc w:val="center"/>
            </w:pPr>
            <w:r w:rsidRPr="00C21C9C">
              <w:rPr>
                <w:rFonts w:ascii="Times New Roman" w:hAnsi="Times New Roman" w:cs="Times New Roman"/>
                <w:sz w:val="24"/>
                <w:szCs w:val="24"/>
              </w:rPr>
              <w:t>X</w:t>
            </w:r>
          </w:p>
        </w:tc>
        <w:tc>
          <w:tcPr>
            <w:tcW w:w="1051" w:type="dxa"/>
          </w:tcPr>
          <w:p w:rsidR="00AE6A80" w:rsidRDefault="00AE6A80" w:rsidP="00AE6A80">
            <w:pPr>
              <w:jc w:val="center"/>
              <w:rPr>
                <w:rFonts w:ascii="Times New Roman" w:hAnsi="Times New Roman" w:cs="Times New Roman"/>
                <w:sz w:val="24"/>
                <w:szCs w:val="24"/>
              </w:rPr>
            </w:pPr>
          </w:p>
        </w:tc>
        <w:tc>
          <w:tcPr>
            <w:tcW w:w="1109" w:type="dxa"/>
          </w:tcPr>
          <w:p w:rsidR="00AE6A80" w:rsidRDefault="00AE6A80" w:rsidP="00AE6A80">
            <w:pPr>
              <w:rPr>
                <w:rFonts w:ascii="Times New Roman" w:hAnsi="Times New Roman" w:cs="Times New Roman"/>
                <w:sz w:val="24"/>
                <w:szCs w:val="24"/>
              </w:rPr>
            </w:pPr>
          </w:p>
        </w:tc>
      </w:tr>
      <w:tr w:rsidR="00AE6A80" w:rsidTr="00386D02">
        <w:tc>
          <w:tcPr>
            <w:tcW w:w="7020" w:type="dxa"/>
            <w:vAlign w:val="center"/>
          </w:tcPr>
          <w:p w:rsidR="00AE6A80" w:rsidRPr="00AB0781" w:rsidRDefault="00AE6A80" w:rsidP="00AE6A80">
            <w:pPr>
              <w:pStyle w:val="SOLNumber"/>
              <w:numPr>
                <w:ilvl w:val="0"/>
                <w:numId w:val="17"/>
              </w:numPr>
              <w:ind w:left="1065"/>
              <w:rPr>
                <w:szCs w:val="24"/>
              </w:rPr>
            </w:pPr>
            <w:r w:rsidRPr="00AB0781">
              <w:rPr>
                <w:szCs w:val="24"/>
              </w:rPr>
              <w:t>stoichiometry mathematically describes quantities in chemical composition and in chemical reactions.</w:t>
            </w:r>
          </w:p>
        </w:tc>
        <w:tc>
          <w:tcPr>
            <w:tcW w:w="1170" w:type="dxa"/>
          </w:tcPr>
          <w:p w:rsidR="00AE6A80" w:rsidRDefault="00AE6A80" w:rsidP="00AE6A80">
            <w:pPr>
              <w:jc w:val="center"/>
            </w:pPr>
            <w:r w:rsidRPr="00C21C9C">
              <w:rPr>
                <w:rFonts w:ascii="Times New Roman" w:hAnsi="Times New Roman" w:cs="Times New Roman"/>
                <w:sz w:val="24"/>
                <w:szCs w:val="24"/>
              </w:rPr>
              <w:t>X</w:t>
            </w:r>
          </w:p>
        </w:tc>
        <w:tc>
          <w:tcPr>
            <w:tcW w:w="1051" w:type="dxa"/>
          </w:tcPr>
          <w:p w:rsidR="00AE6A80" w:rsidRDefault="00AE6A80" w:rsidP="00AE6A80">
            <w:pPr>
              <w:jc w:val="center"/>
              <w:rPr>
                <w:rFonts w:ascii="Times New Roman" w:hAnsi="Times New Roman" w:cs="Times New Roman"/>
                <w:sz w:val="24"/>
                <w:szCs w:val="24"/>
              </w:rPr>
            </w:pPr>
          </w:p>
        </w:tc>
        <w:tc>
          <w:tcPr>
            <w:tcW w:w="1109" w:type="dxa"/>
          </w:tcPr>
          <w:p w:rsidR="00AE6A80" w:rsidRDefault="00AE6A80" w:rsidP="00AE6A80">
            <w:pPr>
              <w:rPr>
                <w:rFonts w:ascii="Times New Roman" w:hAnsi="Times New Roman" w:cs="Times New Roman"/>
                <w:sz w:val="24"/>
                <w:szCs w:val="24"/>
              </w:rPr>
            </w:pPr>
          </w:p>
        </w:tc>
      </w:tr>
    </w:tbl>
    <w:p w:rsidR="00244756" w:rsidRDefault="00244756">
      <w:pPr>
        <w:rPr>
          <w:rFonts w:ascii="Times New Roman" w:hAnsi="Times New Roman" w:cs="Times New Roman"/>
          <w:sz w:val="24"/>
          <w:szCs w:val="24"/>
        </w:rPr>
      </w:pPr>
    </w:p>
    <w:tbl>
      <w:tblPr>
        <w:tblStyle w:val="TableGrid"/>
        <w:tblW w:w="10350" w:type="dxa"/>
        <w:tblInd w:w="-455" w:type="dxa"/>
        <w:tblLook w:val="04A0" w:firstRow="1" w:lastRow="0" w:firstColumn="1" w:lastColumn="0" w:noHBand="0" w:noVBand="1"/>
        <w:tblCaption w:val="Review of Standards "/>
      </w:tblPr>
      <w:tblGrid>
        <w:gridCol w:w="7020"/>
        <w:gridCol w:w="1170"/>
        <w:gridCol w:w="1051"/>
        <w:gridCol w:w="1109"/>
      </w:tblGrid>
      <w:tr w:rsidR="00244756" w:rsidTr="003E66D1">
        <w:trPr>
          <w:tblHeader/>
        </w:trPr>
        <w:tc>
          <w:tcPr>
            <w:tcW w:w="7020" w:type="dxa"/>
          </w:tcPr>
          <w:p w:rsidR="00244756" w:rsidRDefault="00244756" w:rsidP="00C53660">
            <w:pPr>
              <w:rPr>
                <w:rFonts w:ascii="Times New Roman" w:hAnsi="Times New Roman" w:cs="Times New Roman"/>
                <w:sz w:val="24"/>
                <w:szCs w:val="24"/>
              </w:rPr>
            </w:pPr>
            <w:r>
              <w:rPr>
                <w:rFonts w:ascii="Times New Roman" w:hAnsi="Times New Roman" w:cs="Times New Roman"/>
                <w:sz w:val="24"/>
                <w:szCs w:val="24"/>
              </w:rPr>
              <w:t>Standard</w:t>
            </w:r>
          </w:p>
        </w:tc>
        <w:tc>
          <w:tcPr>
            <w:tcW w:w="1170" w:type="dxa"/>
          </w:tcPr>
          <w:p w:rsidR="00244756" w:rsidRDefault="00244756" w:rsidP="00C53660">
            <w:pPr>
              <w:rPr>
                <w:rFonts w:ascii="Times New Roman" w:hAnsi="Times New Roman" w:cs="Times New Roman"/>
                <w:sz w:val="24"/>
                <w:szCs w:val="24"/>
              </w:rPr>
            </w:pPr>
            <w:r>
              <w:rPr>
                <w:rFonts w:ascii="Times New Roman" w:hAnsi="Times New Roman" w:cs="Times New Roman"/>
                <w:sz w:val="24"/>
                <w:szCs w:val="24"/>
              </w:rPr>
              <w:t>Adequate</w:t>
            </w:r>
          </w:p>
        </w:tc>
        <w:tc>
          <w:tcPr>
            <w:tcW w:w="1051" w:type="dxa"/>
          </w:tcPr>
          <w:p w:rsidR="00244756" w:rsidRDefault="00244756" w:rsidP="00C53660">
            <w:pPr>
              <w:rPr>
                <w:rFonts w:ascii="Times New Roman" w:hAnsi="Times New Roman" w:cs="Times New Roman"/>
                <w:sz w:val="24"/>
                <w:szCs w:val="24"/>
              </w:rPr>
            </w:pPr>
            <w:r>
              <w:rPr>
                <w:rFonts w:ascii="Times New Roman" w:hAnsi="Times New Roman" w:cs="Times New Roman"/>
                <w:sz w:val="24"/>
                <w:szCs w:val="24"/>
              </w:rPr>
              <w:t>Limited</w:t>
            </w:r>
          </w:p>
        </w:tc>
        <w:tc>
          <w:tcPr>
            <w:tcW w:w="1109" w:type="dxa"/>
          </w:tcPr>
          <w:p w:rsidR="00244756" w:rsidRDefault="00244756" w:rsidP="00C53660">
            <w:pPr>
              <w:rPr>
                <w:rFonts w:ascii="Times New Roman" w:hAnsi="Times New Roman" w:cs="Times New Roman"/>
                <w:sz w:val="24"/>
                <w:szCs w:val="24"/>
              </w:rPr>
            </w:pPr>
            <w:r>
              <w:rPr>
                <w:rFonts w:ascii="Times New Roman" w:hAnsi="Times New Roman" w:cs="Times New Roman"/>
                <w:sz w:val="24"/>
                <w:szCs w:val="24"/>
              </w:rPr>
              <w:t>No Evidence</w:t>
            </w:r>
          </w:p>
        </w:tc>
      </w:tr>
      <w:tr w:rsidR="00AB0781" w:rsidTr="00B76C1D">
        <w:tc>
          <w:tcPr>
            <w:tcW w:w="7020" w:type="dxa"/>
            <w:vAlign w:val="center"/>
          </w:tcPr>
          <w:p w:rsidR="00AB0781" w:rsidRDefault="00AB0781" w:rsidP="00AB0781">
            <w:pPr>
              <w:pStyle w:val="SOLstatement"/>
            </w:pPr>
            <w:r>
              <w:rPr>
                <w:sz w:val="24"/>
                <w:szCs w:val="24"/>
              </w:rPr>
              <w:t>CH.5</w:t>
            </w:r>
            <w:r w:rsidRPr="0091405D">
              <w:rPr>
                <w:sz w:val="24"/>
                <w:szCs w:val="24"/>
              </w:rPr>
              <w:tab/>
            </w:r>
            <w:r w:rsidRPr="005B7DFC">
              <w:rPr>
                <w:sz w:val="24"/>
                <w:szCs w:val="24"/>
              </w:rPr>
              <w:t>The student will investigate and understand that solutions behave in predictable and quantifiable ways. Key ideas include</w:t>
            </w:r>
          </w:p>
        </w:tc>
        <w:tc>
          <w:tcPr>
            <w:tcW w:w="1170" w:type="dxa"/>
            <w:shd w:val="clear" w:color="auto" w:fill="F2F2F2" w:themeFill="background1" w:themeFillShade="F2"/>
          </w:tcPr>
          <w:p w:rsidR="00AB0781" w:rsidRDefault="00AB0781" w:rsidP="00AB0781">
            <w:pPr>
              <w:rPr>
                <w:rFonts w:ascii="Times New Roman" w:hAnsi="Times New Roman" w:cs="Times New Roman"/>
                <w:sz w:val="24"/>
                <w:szCs w:val="24"/>
              </w:rPr>
            </w:pPr>
          </w:p>
        </w:tc>
        <w:tc>
          <w:tcPr>
            <w:tcW w:w="1051" w:type="dxa"/>
            <w:shd w:val="clear" w:color="auto" w:fill="F2F2F2" w:themeFill="background1" w:themeFillShade="F2"/>
          </w:tcPr>
          <w:p w:rsidR="00AB0781" w:rsidRDefault="00AB0781" w:rsidP="00AB0781">
            <w:pPr>
              <w:rPr>
                <w:rFonts w:ascii="Times New Roman" w:hAnsi="Times New Roman" w:cs="Times New Roman"/>
                <w:sz w:val="24"/>
                <w:szCs w:val="24"/>
              </w:rPr>
            </w:pPr>
          </w:p>
        </w:tc>
        <w:tc>
          <w:tcPr>
            <w:tcW w:w="1109" w:type="dxa"/>
            <w:shd w:val="clear" w:color="auto" w:fill="F2F2F2" w:themeFill="background1" w:themeFillShade="F2"/>
          </w:tcPr>
          <w:p w:rsidR="00AB0781" w:rsidRDefault="00AB0781" w:rsidP="00AB0781">
            <w:pPr>
              <w:rPr>
                <w:rFonts w:ascii="Times New Roman" w:hAnsi="Times New Roman" w:cs="Times New Roman"/>
                <w:sz w:val="24"/>
                <w:szCs w:val="24"/>
              </w:rPr>
            </w:pPr>
          </w:p>
        </w:tc>
      </w:tr>
      <w:tr w:rsidR="00AE6A80" w:rsidTr="00386D02">
        <w:tc>
          <w:tcPr>
            <w:tcW w:w="7020" w:type="dxa"/>
            <w:vAlign w:val="center"/>
          </w:tcPr>
          <w:p w:rsidR="00AE6A80" w:rsidRPr="005B7DFC" w:rsidRDefault="00AE6A80" w:rsidP="00AE6A80">
            <w:pPr>
              <w:pStyle w:val="SOLstatement"/>
              <w:numPr>
                <w:ilvl w:val="0"/>
                <w:numId w:val="12"/>
              </w:numPr>
              <w:ind w:left="1065"/>
              <w:rPr>
                <w:sz w:val="24"/>
                <w:szCs w:val="24"/>
              </w:rPr>
            </w:pPr>
            <w:r w:rsidRPr="005B7DFC">
              <w:rPr>
                <w:sz w:val="24"/>
                <w:szCs w:val="24"/>
              </w:rPr>
              <w:t>molar relationships determine solution concentration;</w:t>
            </w:r>
          </w:p>
        </w:tc>
        <w:tc>
          <w:tcPr>
            <w:tcW w:w="1170" w:type="dxa"/>
          </w:tcPr>
          <w:p w:rsidR="00AE6A80" w:rsidRDefault="00AE6A80" w:rsidP="00AE6A80">
            <w:pPr>
              <w:jc w:val="center"/>
            </w:pPr>
            <w:r w:rsidRPr="003E03FD">
              <w:rPr>
                <w:rFonts w:ascii="Times New Roman" w:hAnsi="Times New Roman" w:cs="Times New Roman"/>
                <w:sz w:val="24"/>
                <w:szCs w:val="24"/>
              </w:rPr>
              <w:t>X</w:t>
            </w:r>
          </w:p>
        </w:tc>
        <w:tc>
          <w:tcPr>
            <w:tcW w:w="1051" w:type="dxa"/>
          </w:tcPr>
          <w:p w:rsidR="00AE6A80" w:rsidRDefault="00AE6A80" w:rsidP="00AE6A80">
            <w:pPr>
              <w:jc w:val="center"/>
              <w:rPr>
                <w:rFonts w:ascii="Times New Roman" w:hAnsi="Times New Roman" w:cs="Times New Roman"/>
                <w:sz w:val="24"/>
                <w:szCs w:val="24"/>
              </w:rPr>
            </w:pPr>
          </w:p>
        </w:tc>
        <w:tc>
          <w:tcPr>
            <w:tcW w:w="1109" w:type="dxa"/>
          </w:tcPr>
          <w:p w:rsidR="00AE6A80" w:rsidRDefault="00AE6A80" w:rsidP="00AE6A80">
            <w:pPr>
              <w:rPr>
                <w:rFonts w:ascii="Times New Roman" w:hAnsi="Times New Roman" w:cs="Times New Roman"/>
                <w:sz w:val="24"/>
                <w:szCs w:val="24"/>
              </w:rPr>
            </w:pPr>
          </w:p>
        </w:tc>
      </w:tr>
      <w:tr w:rsidR="00AE6A80" w:rsidTr="00386D02">
        <w:tc>
          <w:tcPr>
            <w:tcW w:w="7020" w:type="dxa"/>
            <w:vAlign w:val="center"/>
          </w:tcPr>
          <w:p w:rsidR="00AE6A80" w:rsidRPr="0091405D" w:rsidRDefault="00AE6A80" w:rsidP="00AE6A80">
            <w:pPr>
              <w:pStyle w:val="SOLstatement"/>
              <w:numPr>
                <w:ilvl w:val="0"/>
                <w:numId w:val="12"/>
              </w:numPr>
              <w:ind w:left="1065"/>
              <w:rPr>
                <w:sz w:val="24"/>
                <w:szCs w:val="24"/>
              </w:rPr>
            </w:pPr>
            <w:r w:rsidRPr="005B7DFC">
              <w:rPr>
                <w:sz w:val="24"/>
                <w:szCs w:val="24"/>
              </w:rPr>
              <w:t>changes in temperature can affect solubility;</w:t>
            </w:r>
          </w:p>
        </w:tc>
        <w:tc>
          <w:tcPr>
            <w:tcW w:w="1170" w:type="dxa"/>
          </w:tcPr>
          <w:p w:rsidR="00AE6A80" w:rsidRDefault="00AE6A80" w:rsidP="00AE6A80">
            <w:pPr>
              <w:jc w:val="center"/>
            </w:pPr>
            <w:r w:rsidRPr="003E03FD">
              <w:rPr>
                <w:rFonts w:ascii="Times New Roman" w:hAnsi="Times New Roman" w:cs="Times New Roman"/>
                <w:sz w:val="24"/>
                <w:szCs w:val="24"/>
              </w:rPr>
              <w:t>X</w:t>
            </w:r>
          </w:p>
        </w:tc>
        <w:tc>
          <w:tcPr>
            <w:tcW w:w="1051" w:type="dxa"/>
          </w:tcPr>
          <w:p w:rsidR="00AE6A80" w:rsidRDefault="00AE6A80" w:rsidP="00AE6A80">
            <w:pPr>
              <w:jc w:val="center"/>
              <w:rPr>
                <w:rFonts w:ascii="Times New Roman" w:hAnsi="Times New Roman" w:cs="Times New Roman"/>
                <w:sz w:val="24"/>
                <w:szCs w:val="24"/>
              </w:rPr>
            </w:pPr>
          </w:p>
        </w:tc>
        <w:tc>
          <w:tcPr>
            <w:tcW w:w="1109" w:type="dxa"/>
          </w:tcPr>
          <w:p w:rsidR="00AE6A80" w:rsidRDefault="00AE6A80" w:rsidP="00AE6A80">
            <w:pPr>
              <w:rPr>
                <w:rFonts w:ascii="Times New Roman" w:hAnsi="Times New Roman" w:cs="Times New Roman"/>
                <w:sz w:val="24"/>
                <w:szCs w:val="24"/>
              </w:rPr>
            </w:pPr>
          </w:p>
        </w:tc>
      </w:tr>
      <w:tr w:rsidR="00AE6A80" w:rsidTr="00386D02">
        <w:tc>
          <w:tcPr>
            <w:tcW w:w="7020" w:type="dxa"/>
            <w:vAlign w:val="center"/>
          </w:tcPr>
          <w:p w:rsidR="00AE6A80" w:rsidRPr="0091405D" w:rsidRDefault="00AE6A80" w:rsidP="00AE6A80">
            <w:pPr>
              <w:pStyle w:val="SOLstatement"/>
              <w:numPr>
                <w:ilvl w:val="0"/>
                <w:numId w:val="12"/>
              </w:numPr>
              <w:ind w:left="1065"/>
              <w:rPr>
                <w:sz w:val="24"/>
                <w:szCs w:val="24"/>
              </w:rPr>
            </w:pPr>
            <w:r w:rsidRPr="005B7DFC">
              <w:rPr>
                <w:sz w:val="24"/>
                <w:szCs w:val="24"/>
              </w:rPr>
              <w:t>extent of dissociation defines types of electrolytes;</w:t>
            </w:r>
          </w:p>
        </w:tc>
        <w:tc>
          <w:tcPr>
            <w:tcW w:w="1170" w:type="dxa"/>
          </w:tcPr>
          <w:p w:rsidR="00AE6A80" w:rsidRDefault="00AE6A80" w:rsidP="00AE6A80">
            <w:pPr>
              <w:jc w:val="center"/>
            </w:pPr>
            <w:r w:rsidRPr="003E03FD">
              <w:rPr>
                <w:rFonts w:ascii="Times New Roman" w:hAnsi="Times New Roman" w:cs="Times New Roman"/>
                <w:sz w:val="24"/>
                <w:szCs w:val="24"/>
              </w:rPr>
              <w:t>X</w:t>
            </w:r>
          </w:p>
        </w:tc>
        <w:tc>
          <w:tcPr>
            <w:tcW w:w="1051" w:type="dxa"/>
          </w:tcPr>
          <w:p w:rsidR="00AE6A80" w:rsidRDefault="00AE6A80" w:rsidP="00AE6A80">
            <w:pPr>
              <w:jc w:val="center"/>
              <w:rPr>
                <w:rFonts w:ascii="Times New Roman" w:hAnsi="Times New Roman" w:cs="Times New Roman"/>
                <w:sz w:val="24"/>
                <w:szCs w:val="24"/>
              </w:rPr>
            </w:pPr>
          </w:p>
        </w:tc>
        <w:tc>
          <w:tcPr>
            <w:tcW w:w="1109" w:type="dxa"/>
          </w:tcPr>
          <w:p w:rsidR="00AE6A80" w:rsidRDefault="00AE6A80" w:rsidP="00AE6A80">
            <w:pPr>
              <w:rPr>
                <w:rFonts w:ascii="Times New Roman" w:hAnsi="Times New Roman" w:cs="Times New Roman"/>
                <w:sz w:val="24"/>
                <w:szCs w:val="24"/>
              </w:rPr>
            </w:pPr>
          </w:p>
        </w:tc>
      </w:tr>
      <w:tr w:rsidR="00AB0781" w:rsidTr="00386D02">
        <w:tc>
          <w:tcPr>
            <w:tcW w:w="7020" w:type="dxa"/>
            <w:vAlign w:val="center"/>
          </w:tcPr>
          <w:p w:rsidR="00AB0781" w:rsidRPr="0091405D" w:rsidRDefault="00AB0781" w:rsidP="00386D02">
            <w:pPr>
              <w:pStyle w:val="SOLstatement"/>
              <w:numPr>
                <w:ilvl w:val="0"/>
                <w:numId w:val="12"/>
              </w:numPr>
              <w:ind w:left="1065"/>
              <w:rPr>
                <w:sz w:val="24"/>
                <w:szCs w:val="24"/>
              </w:rPr>
            </w:pPr>
            <w:r w:rsidRPr="005B7DFC">
              <w:rPr>
                <w:sz w:val="24"/>
                <w:szCs w:val="24"/>
              </w:rPr>
              <w:t>pH and pOH quantify acid and base dissociation; and</w:t>
            </w:r>
          </w:p>
        </w:tc>
        <w:tc>
          <w:tcPr>
            <w:tcW w:w="1170" w:type="dxa"/>
          </w:tcPr>
          <w:p w:rsidR="00AB0781" w:rsidRDefault="00AB0781" w:rsidP="00AE6A80">
            <w:pPr>
              <w:jc w:val="center"/>
              <w:rPr>
                <w:rFonts w:ascii="Times New Roman" w:hAnsi="Times New Roman" w:cs="Times New Roman"/>
                <w:sz w:val="24"/>
                <w:szCs w:val="24"/>
              </w:rPr>
            </w:pPr>
          </w:p>
        </w:tc>
        <w:tc>
          <w:tcPr>
            <w:tcW w:w="1051" w:type="dxa"/>
          </w:tcPr>
          <w:p w:rsidR="00AB0781" w:rsidRDefault="00AE6A80" w:rsidP="00AE6A80">
            <w:pPr>
              <w:jc w:val="center"/>
              <w:rPr>
                <w:rFonts w:ascii="Times New Roman" w:hAnsi="Times New Roman" w:cs="Times New Roman"/>
                <w:sz w:val="24"/>
                <w:szCs w:val="24"/>
              </w:rPr>
            </w:pPr>
            <w:r>
              <w:rPr>
                <w:rFonts w:ascii="Times New Roman" w:hAnsi="Times New Roman" w:cs="Times New Roman"/>
                <w:sz w:val="24"/>
                <w:szCs w:val="24"/>
              </w:rPr>
              <w:t>X</w:t>
            </w:r>
          </w:p>
        </w:tc>
        <w:tc>
          <w:tcPr>
            <w:tcW w:w="1109" w:type="dxa"/>
          </w:tcPr>
          <w:p w:rsidR="00AB0781" w:rsidRDefault="00AB0781" w:rsidP="00AB0781">
            <w:pPr>
              <w:rPr>
                <w:rFonts w:ascii="Times New Roman" w:hAnsi="Times New Roman" w:cs="Times New Roman"/>
                <w:sz w:val="24"/>
                <w:szCs w:val="24"/>
              </w:rPr>
            </w:pPr>
          </w:p>
        </w:tc>
      </w:tr>
      <w:tr w:rsidR="00AB0781" w:rsidTr="00386D02">
        <w:tc>
          <w:tcPr>
            <w:tcW w:w="7020" w:type="dxa"/>
            <w:vAlign w:val="center"/>
          </w:tcPr>
          <w:p w:rsidR="00AB0781" w:rsidRPr="0091405D" w:rsidRDefault="00AB0781" w:rsidP="00386D02">
            <w:pPr>
              <w:pStyle w:val="SOLstatement"/>
              <w:numPr>
                <w:ilvl w:val="0"/>
                <w:numId w:val="12"/>
              </w:numPr>
              <w:ind w:left="1065"/>
              <w:rPr>
                <w:sz w:val="24"/>
                <w:szCs w:val="24"/>
              </w:rPr>
            </w:pPr>
            <w:r w:rsidRPr="005B7DFC">
              <w:rPr>
                <w:sz w:val="24"/>
                <w:szCs w:val="24"/>
              </w:rPr>
              <w:t>colligative properties depend on the extent of dissociation.</w:t>
            </w:r>
          </w:p>
        </w:tc>
        <w:tc>
          <w:tcPr>
            <w:tcW w:w="1170" w:type="dxa"/>
          </w:tcPr>
          <w:p w:rsidR="00AB0781" w:rsidRDefault="00AE6A80" w:rsidP="00AE6A80">
            <w:pPr>
              <w:jc w:val="center"/>
              <w:rPr>
                <w:rFonts w:ascii="Times New Roman" w:hAnsi="Times New Roman" w:cs="Times New Roman"/>
                <w:sz w:val="24"/>
                <w:szCs w:val="24"/>
              </w:rPr>
            </w:pPr>
            <w:r>
              <w:rPr>
                <w:rFonts w:ascii="Times New Roman" w:hAnsi="Times New Roman" w:cs="Times New Roman"/>
                <w:sz w:val="24"/>
                <w:szCs w:val="24"/>
              </w:rPr>
              <w:t>X</w:t>
            </w:r>
          </w:p>
        </w:tc>
        <w:tc>
          <w:tcPr>
            <w:tcW w:w="1051" w:type="dxa"/>
          </w:tcPr>
          <w:p w:rsidR="00AB0781" w:rsidRDefault="00AB0781" w:rsidP="00AE6A80">
            <w:pPr>
              <w:jc w:val="center"/>
              <w:rPr>
                <w:rFonts w:ascii="Times New Roman" w:hAnsi="Times New Roman" w:cs="Times New Roman"/>
                <w:sz w:val="24"/>
                <w:szCs w:val="24"/>
              </w:rPr>
            </w:pPr>
          </w:p>
        </w:tc>
        <w:tc>
          <w:tcPr>
            <w:tcW w:w="1109" w:type="dxa"/>
          </w:tcPr>
          <w:p w:rsidR="00AB0781" w:rsidRDefault="00AB0781" w:rsidP="00AB0781">
            <w:pPr>
              <w:rPr>
                <w:rFonts w:ascii="Times New Roman" w:hAnsi="Times New Roman" w:cs="Times New Roman"/>
                <w:sz w:val="24"/>
                <w:szCs w:val="24"/>
              </w:rPr>
            </w:pPr>
          </w:p>
        </w:tc>
      </w:tr>
    </w:tbl>
    <w:p w:rsidR="00244756" w:rsidRDefault="00244756">
      <w:pPr>
        <w:rPr>
          <w:rFonts w:ascii="Times New Roman" w:hAnsi="Times New Roman" w:cs="Times New Roman"/>
          <w:sz w:val="24"/>
          <w:szCs w:val="24"/>
        </w:rPr>
      </w:pPr>
    </w:p>
    <w:tbl>
      <w:tblPr>
        <w:tblStyle w:val="TableGrid"/>
        <w:tblW w:w="10350" w:type="dxa"/>
        <w:tblInd w:w="-455" w:type="dxa"/>
        <w:tblLook w:val="04A0" w:firstRow="1" w:lastRow="0" w:firstColumn="1" w:lastColumn="0" w:noHBand="0" w:noVBand="1"/>
        <w:tblCaption w:val="Review of Standards "/>
      </w:tblPr>
      <w:tblGrid>
        <w:gridCol w:w="7020"/>
        <w:gridCol w:w="1245"/>
        <w:gridCol w:w="976"/>
        <w:gridCol w:w="1109"/>
      </w:tblGrid>
      <w:tr w:rsidR="00244756" w:rsidTr="003E66D1">
        <w:trPr>
          <w:tblHeader/>
        </w:trPr>
        <w:tc>
          <w:tcPr>
            <w:tcW w:w="7020" w:type="dxa"/>
          </w:tcPr>
          <w:p w:rsidR="00244756" w:rsidRDefault="00244756" w:rsidP="00C53660">
            <w:pPr>
              <w:rPr>
                <w:rFonts w:ascii="Times New Roman" w:hAnsi="Times New Roman" w:cs="Times New Roman"/>
                <w:sz w:val="24"/>
                <w:szCs w:val="24"/>
              </w:rPr>
            </w:pPr>
            <w:r>
              <w:rPr>
                <w:rFonts w:ascii="Times New Roman" w:hAnsi="Times New Roman" w:cs="Times New Roman"/>
                <w:sz w:val="24"/>
                <w:szCs w:val="24"/>
              </w:rPr>
              <w:t>Standard</w:t>
            </w:r>
          </w:p>
        </w:tc>
        <w:tc>
          <w:tcPr>
            <w:tcW w:w="1245" w:type="dxa"/>
          </w:tcPr>
          <w:p w:rsidR="00244756" w:rsidRDefault="00244756" w:rsidP="00C53660">
            <w:pPr>
              <w:rPr>
                <w:rFonts w:ascii="Times New Roman" w:hAnsi="Times New Roman" w:cs="Times New Roman"/>
                <w:sz w:val="24"/>
                <w:szCs w:val="24"/>
              </w:rPr>
            </w:pPr>
            <w:r>
              <w:rPr>
                <w:rFonts w:ascii="Times New Roman" w:hAnsi="Times New Roman" w:cs="Times New Roman"/>
                <w:sz w:val="24"/>
                <w:szCs w:val="24"/>
              </w:rPr>
              <w:t>Adequate</w:t>
            </w:r>
          </w:p>
        </w:tc>
        <w:tc>
          <w:tcPr>
            <w:tcW w:w="976" w:type="dxa"/>
          </w:tcPr>
          <w:p w:rsidR="00244756" w:rsidRDefault="00244756" w:rsidP="00C53660">
            <w:pPr>
              <w:rPr>
                <w:rFonts w:ascii="Times New Roman" w:hAnsi="Times New Roman" w:cs="Times New Roman"/>
                <w:sz w:val="24"/>
                <w:szCs w:val="24"/>
              </w:rPr>
            </w:pPr>
            <w:r>
              <w:rPr>
                <w:rFonts w:ascii="Times New Roman" w:hAnsi="Times New Roman" w:cs="Times New Roman"/>
                <w:sz w:val="24"/>
                <w:szCs w:val="24"/>
              </w:rPr>
              <w:t>Limited</w:t>
            </w:r>
          </w:p>
        </w:tc>
        <w:tc>
          <w:tcPr>
            <w:tcW w:w="1109" w:type="dxa"/>
          </w:tcPr>
          <w:p w:rsidR="00244756" w:rsidRDefault="00244756" w:rsidP="00C53660">
            <w:pPr>
              <w:rPr>
                <w:rFonts w:ascii="Times New Roman" w:hAnsi="Times New Roman" w:cs="Times New Roman"/>
                <w:sz w:val="24"/>
                <w:szCs w:val="24"/>
              </w:rPr>
            </w:pPr>
            <w:r>
              <w:rPr>
                <w:rFonts w:ascii="Times New Roman" w:hAnsi="Times New Roman" w:cs="Times New Roman"/>
                <w:sz w:val="24"/>
                <w:szCs w:val="24"/>
              </w:rPr>
              <w:t>No Evidence</w:t>
            </w:r>
          </w:p>
        </w:tc>
      </w:tr>
      <w:tr w:rsidR="00AB0781" w:rsidTr="00B76C1D">
        <w:tc>
          <w:tcPr>
            <w:tcW w:w="7020" w:type="dxa"/>
            <w:vAlign w:val="center"/>
          </w:tcPr>
          <w:p w:rsidR="00AB0781" w:rsidRPr="00AB0781" w:rsidRDefault="00AB0781" w:rsidP="00AB0781">
            <w:pPr>
              <w:pStyle w:val="SOLstatement"/>
              <w:rPr>
                <w:sz w:val="24"/>
                <w:szCs w:val="24"/>
              </w:rPr>
            </w:pPr>
            <w:r w:rsidRPr="00AB0781">
              <w:rPr>
                <w:sz w:val="24"/>
                <w:szCs w:val="24"/>
              </w:rPr>
              <w:t>CH.6</w:t>
            </w:r>
            <w:r w:rsidRPr="00AB0781">
              <w:rPr>
                <w:sz w:val="24"/>
                <w:szCs w:val="24"/>
              </w:rPr>
              <w:tab/>
              <w:t>The student will investigate and understand that the phases of matter are explained by the kinetic molecular theory. Key ideas include</w:t>
            </w:r>
          </w:p>
        </w:tc>
        <w:tc>
          <w:tcPr>
            <w:tcW w:w="1245" w:type="dxa"/>
            <w:shd w:val="clear" w:color="auto" w:fill="F2F2F2" w:themeFill="background1" w:themeFillShade="F2"/>
          </w:tcPr>
          <w:p w:rsidR="00AB0781" w:rsidRDefault="00AB0781" w:rsidP="00AB0781">
            <w:pPr>
              <w:rPr>
                <w:rFonts w:ascii="Times New Roman" w:hAnsi="Times New Roman" w:cs="Times New Roman"/>
                <w:sz w:val="24"/>
                <w:szCs w:val="24"/>
              </w:rPr>
            </w:pPr>
          </w:p>
        </w:tc>
        <w:tc>
          <w:tcPr>
            <w:tcW w:w="976" w:type="dxa"/>
            <w:shd w:val="clear" w:color="auto" w:fill="F2F2F2" w:themeFill="background1" w:themeFillShade="F2"/>
          </w:tcPr>
          <w:p w:rsidR="00AB0781" w:rsidRDefault="00AB0781" w:rsidP="00AB0781">
            <w:pPr>
              <w:rPr>
                <w:rFonts w:ascii="Times New Roman" w:hAnsi="Times New Roman" w:cs="Times New Roman"/>
                <w:sz w:val="24"/>
                <w:szCs w:val="24"/>
              </w:rPr>
            </w:pPr>
          </w:p>
        </w:tc>
        <w:tc>
          <w:tcPr>
            <w:tcW w:w="1109" w:type="dxa"/>
            <w:shd w:val="clear" w:color="auto" w:fill="F2F2F2" w:themeFill="background1" w:themeFillShade="F2"/>
          </w:tcPr>
          <w:p w:rsidR="00AB0781" w:rsidRDefault="00AB0781" w:rsidP="00AB0781">
            <w:pPr>
              <w:rPr>
                <w:rFonts w:ascii="Times New Roman" w:hAnsi="Times New Roman" w:cs="Times New Roman"/>
                <w:sz w:val="24"/>
                <w:szCs w:val="24"/>
              </w:rPr>
            </w:pPr>
          </w:p>
        </w:tc>
      </w:tr>
      <w:tr w:rsidR="00AE6A80" w:rsidTr="00386D02">
        <w:tc>
          <w:tcPr>
            <w:tcW w:w="7020" w:type="dxa"/>
            <w:vAlign w:val="center"/>
          </w:tcPr>
          <w:p w:rsidR="00AE6A80" w:rsidRPr="00AB0781" w:rsidRDefault="00AE6A80" w:rsidP="00AE6A80">
            <w:pPr>
              <w:numPr>
                <w:ilvl w:val="0"/>
                <w:numId w:val="13"/>
              </w:numPr>
              <w:ind w:left="1065"/>
              <w:rPr>
                <w:rFonts w:ascii="Times New Roman" w:eastAsia="Times" w:hAnsi="Times New Roman" w:cs="Times New Roman"/>
                <w:noProof/>
                <w:sz w:val="24"/>
                <w:szCs w:val="24"/>
              </w:rPr>
            </w:pPr>
            <w:r w:rsidRPr="00AB0781">
              <w:rPr>
                <w:rFonts w:ascii="Times New Roman" w:eastAsia="Times" w:hAnsi="Times New Roman" w:cs="Times New Roman"/>
                <w:noProof/>
                <w:sz w:val="24"/>
                <w:szCs w:val="24"/>
              </w:rPr>
              <w:t>pressure and  temperature define the phase of a substance;</w:t>
            </w:r>
          </w:p>
        </w:tc>
        <w:tc>
          <w:tcPr>
            <w:tcW w:w="1245" w:type="dxa"/>
          </w:tcPr>
          <w:p w:rsidR="00AE6A80" w:rsidRDefault="00AE6A80" w:rsidP="00AE6A80">
            <w:pPr>
              <w:jc w:val="center"/>
            </w:pPr>
            <w:r w:rsidRPr="00914B10">
              <w:rPr>
                <w:rFonts w:ascii="Times New Roman" w:hAnsi="Times New Roman" w:cs="Times New Roman"/>
                <w:sz w:val="24"/>
                <w:szCs w:val="24"/>
              </w:rPr>
              <w:t>X</w:t>
            </w:r>
          </w:p>
        </w:tc>
        <w:tc>
          <w:tcPr>
            <w:tcW w:w="976" w:type="dxa"/>
          </w:tcPr>
          <w:p w:rsidR="00AE6A80" w:rsidRDefault="00AE6A80" w:rsidP="00AE6A80">
            <w:pPr>
              <w:rPr>
                <w:rFonts w:ascii="Times New Roman" w:hAnsi="Times New Roman" w:cs="Times New Roman"/>
                <w:sz w:val="24"/>
                <w:szCs w:val="24"/>
              </w:rPr>
            </w:pPr>
          </w:p>
        </w:tc>
        <w:tc>
          <w:tcPr>
            <w:tcW w:w="1109" w:type="dxa"/>
          </w:tcPr>
          <w:p w:rsidR="00AE6A80" w:rsidRDefault="00AE6A80" w:rsidP="00AE6A80">
            <w:pPr>
              <w:rPr>
                <w:rFonts w:ascii="Times New Roman" w:hAnsi="Times New Roman" w:cs="Times New Roman"/>
                <w:sz w:val="24"/>
                <w:szCs w:val="24"/>
              </w:rPr>
            </w:pPr>
          </w:p>
        </w:tc>
      </w:tr>
      <w:tr w:rsidR="00AE6A80" w:rsidTr="00386D02">
        <w:tc>
          <w:tcPr>
            <w:tcW w:w="7020" w:type="dxa"/>
            <w:vAlign w:val="center"/>
          </w:tcPr>
          <w:p w:rsidR="00AE6A80" w:rsidRPr="00AB0781" w:rsidRDefault="00AE6A80" w:rsidP="00AE6A80">
            <w:pPr>
              <w:numPr>
                <w:ilvl w:val="0"/>
                <w:numId w:val="13"/>
              </w:numPr>
              <w:ind w:left="1065"/>
              <w:rPr>
                <w:rFonts w:ascii="Times New Roman" w:eastAsia="Times" w:hAnsi="Times New Roman" w:cs="Times New Roman"/>
                <w:noProof/>
                <w:sz w:val="24"/>
                <w:szCs w:val="24"/>
              </w:rPr>
            </w:pPr>
            <w:r w:rsidRPr="00AB0781">
              <w:rPr>
                <w:rFonts w:ascii="Times New Roman" w:eastAsia="Times" w:hAnsi="Times New Roman" w:cs="Times New Roman"/>
                <w:noProof/>
                <w:sz w:val="24"/>
                <w:szCs w:val="24"/>
              </w:rPr>
              <w:t>properties of ideal gases are described by gas laws; and</w:t>
            </w:r>
          </w:p>
        </w:tc>
        <w:tc>
          <w:tcPr>
            <w:tcW w:w="1245" w:type="dxa"/>
          </w:tcPr>
          <w:p w:rsidR="00AE6A80" w:rsidRDefault="00AE6A80" w:rsidP="00AE6A80">
            <w:pPr>
              <w:jc w:val="center"/>
            </w:pPr>
            <w:r w:rsidRPr="00914B10">
              <w:rPr>
                <w:rFonts w:ascii="Times New Roman" w:hAnsi="Times New Roman" w:cs="Times New Roman"/>
                <w:sz w:val="24"/>
                <w:szCs w:val="24"/>
              </w:rPr>
              <w:t>X</w:t>
            </w:r>
          </w:p>
        </w:tc>
        <w:tc>
          <w:tcPr>
            <w:tcW w:w="976" w:type="dxa"/>
          </w:tcPr>
          <w:p w:rsidR="00AE6A80" w:rsidRDefault="00AE6A80" w:rsidP="00AE6A80">
            <w:pPr>
              <w:rPr>
                <w:rFonts w:ascii="Times New Roman" w:hAnsi="Times New Roman" w:cs="Times New Roman"/>
                <w:sz w:val="24"/>
                <w:szCs w:val="24"/>
              </w:rPr>
            </w:pPr>
          </w:p>
        </w:tc>
        <w:tc>
          <w:tcPr>
            <w:tcW w:w="1109" w:type="dxa"/>
          </w:tcPr>
          <w:p w:rsidR="00AE6A80" w:rsidRDefault="00AE6A80" w:rsidP="00AE6A80">
            <w:pPr>
              <w:rPr>
                <w:rFonts w:ascii="Times New Roman" w:hAnsi="Times New Roman" w:cs="Times New Roman"/>
                <w:sz w:val="24"/>
                <w:szCs w:val="24"/>
              </w:rPr>
            </w:pPr>
          </w:p>
        </w:tc>
      </w:tr>
      <w:tr w:rsidR="00AE6A80" w:rsidTr="00386D02">
        <w:tc>
          <w:tcPr>
            <w:tcW w:w="7020" w:type="dxa"/>
            <w:vAlign w:val="center"/>
          </w:tcPr>
          <w:p w:rsidR="00AE6A80" w:rsidRPr="00AB0781" w:rsidRDefault="00AE6A80" w:rsidP="00AE6A80">
            <w:pPr>
              <w:numPr>
                <w:ilvl w:val="0"/>
                <w:numId w:val="13"/>
              </w:numPr>
              <w:ind w:left="1065"/>
              <w:rPr>
                <w:rFonts w:ascii="Times New Roman" w:eastAsia="Times" w:hAnsi="Times New Roman" w:cs="Times New Roman"/>
                <w:noProof/>
                <w:sz w:val="24"/>
                <w:szCs w:val="24"/>
              </w:rPr>
            </w:pPr>
            <w:r w:rsidRPr="00AB0781">
              <w:rPr>
                <w:rFonts w:ascii="Times New Roman" w:eastAsia="Times" w:hAnsi="Times New Roman" w:cs="Times New Roman"/>
                <w:noProof/>
                <w:sz w:val="24"/>
                <w:szCs w:val="24"/>
              </w:rPr>
              <w:t>intermolecular forces affect physical properties.</w:t>
            </w:r>
          </w:p>
        </w:tc>
        <w:tc>
          <w:tcPr>
            <w:tcW w:w="1245" w:type="dxa"/>
          </w:tcPr>
          <w:p w:rsidR="00AE6A80" w:rsidRDefault="00AE6A80" w:rsidP="00AE6A80">
            <w:pPr>
              <w:jc w:val="center"/>
            </w:pPr>
            <w:r w:rsidRPr="00914B10">
              <w:rPr>
                <w:rFonts w:ascii="Times New Roman" w:hAnsi="Times New Roman" w:cs="Times New Roman"/>
                <w:sz w:val="24"/>
                <w:szCs w:val="24"/>
              </w:rPr>
              <w:t>X</w:t>
            </w:r>
          </w:p>
        </w:tc>
        <w:tc>
          <w:tcPr>
            <w:tcW w:w="976" w:type="dxa"/>
          </w:tcPr>
          <w:p w:rsidR="00AE6A80" w:rsidRDefault="00AE6A80" w:rsidP="00AE6A80">
            <w:pPr>
              <w:rPr>
                <w:rFonts w:ascii="Times New Roman" w:hAnsi="Times New Roman" w:cs="Times New Roman"/>
                <w:sz w:val="24"/>
                <w:szCs w:val="24"/>
              </w:rPr>
            </w:pPr>
          </w:p>
        </w:tc>
        <w:tc>
          <w:tcPr>
            <w:tcW w:w="1109" w:type="dxa"/>
          </w:tcPr>
          <w:p w:rsidR="00AE6A80" w:rsidRDefault="00AE6A80" w:rsidP="00AE6A80">
            <w:pPr>
              <w:rPr>
                <w:rFonts w:ascii="Times New Roman" w:hAnsi="Times New Roman" w:cs="Times New Roman"/>
                <w:sz w:val="24"/>
                <w:szCs w:val="24"/>
              </w:rPr>
            </w:pPr>
          </w:p>
        </w:tc>
      </w:tr>
    </w:tbl>
    <w:p w:rsidR="00244756" w:rsidRDefault="00244756">
      <w:pPr>
        <w:rPr>
          <w:rFonts w:ascii="Times New Roman" w:hAnsi="Times New Roman" w:cs="Times New Roman"/>
          <w:sz w:val="24"/>
          <w:szCs w:val="24"/>
        </w:rPr>
      </w:pPr>
    </w:p>
    <w:tbl>
      <w:tblPr>
        <w:tblStyle w:val="TableGrid"/>
        <w:tblW w:w="10350" w:type="dxa"/>
        <w:tblInd w:w="-455" w:type="dxa"/>
        <w:tblLook w:val="04A0" w:firstRow="1" w:lastRow="0" w:firstColumn="1" w:lastColumn="0" w:noHBand="0" w:noVBand="1"/>
        <w:tblCaption w:val="Review of Standards "/>
      </w:tblPr>
      <w:tblGrid>
        <w:gridCol w:w="7020"/>
        <w:gridCol w:w="1245"/>
        <w:gridCol w:w="976"/>
        <w:gridCol w:w="1109"/>
      </w:tblGrid>
      <w:tr w:rsidR="00244756" w:rsidTr="003E66D1">
        <w:trPr>
          <w:tblHeader/>
        </w:trPr>
        <w:tc>
          <w:tcPr>
            <w:tcW w:w="7020" w:type="dxa"/>
          </w:tcPr>
          <w:p w:rsidR="00244756" w:rsidRDefault="00244756" w:rsidP="00C53660">
            <w:pPr>
              <w:rPr>
                <w:rFonts w:ascii="Times New Roman" w:hAnsi="Times New Roman" w:cs="Times New Roman"/>
                <w:sz w:val="24"/>
                <w:szCs w:val="24"/>
              </w:rPr>
            </w:pPr>
            <w:r>
              <w:rPr>
                <w:rFonts w:ascii="Times New Roman" w:hAnsi="Times New Roman" w:cs="Times New Roman"/>
                <w:sz w:val="24"/>
                <w:szCs w:val="24"/>
              </w:rPr>
              <w:t>Standard</w:t>
            </w:r>
          </w:p>
        </w:tc>
        <w:tc>
          <w:tcPr>
            <w:tcW w:w="1245" w:type="dxa"/>
          </w:tcPr>
          <w:p w:rsidR="00244756" w:rsidRDefault="00244756" w:rsidP="00C53660">
            <w:pPr>
              <w:rPr>
                <w:rFonts w:ascii="Times New Roman" w:hAnsi="Times New Roman" w:cs="Times New Roman"/>
                <w:sz w:val="24"/>
                <w:szCs w:val="24"/>
              </w:rPr>
            </w:pPr>
            <w:r>
              <w:rPr>
                <w:rFonts w:ascii="Times New Roman" w:hAnsi="Times New Roman" w:cs="Times New Roman"/>
                <w:sz w:val="24"/>
                <w:szCs w:val="24"/>
              </w:rPr>
              <w:t>Adequate</w:t>
            </w:r>
          </w:p>
        </w:tc>
        <w:tc>
          <w:tcPr>
            <w:tcW w:w="976" w:type="dxa"/>
          </w:tcPr>
          <w:p w:rsidR="00244756" w:rsidRDefault="00244756" w:rsidP="00C53660">
            <w:pPr>
              <w:rPr>
                <w:rFonts w:ascii="Times New Roman" w:hAnsi="Times New Roman" w:cs="Times New Roman"/>
                <w:sz w:val="24"/>
                <w:szCs w:val="24"/>
              </w:rPr>
            </w:pPr>
            <w:r>
              <w:rPr>
                <w:rFonts w:ascii="Times New Roman" w:hAnsi="Times New Roman" w:cs="Times New Roman"/>
                <w:sz w:val="24"/>
                <w:szCs w:val="24"/>
              </w:rPr>
              <w:t>Limited</w:t>
            </w:r>
          </w:p>
        </w:tc>
        <w:tc>
          <w:tcPr>
            <w:tcW w:w="1109" w:type="dxa"/>
          </w:tcPr>
          <w:p w:rsidR="00244756" w:rsidRDefault="00244756" w:rsidP="00C53660">
            <w:pPr>
              <w:rPr>
                <w:rFonts w:ascii="Times New Roman" w:hAnsi="Times New Roman" w:cs="Times New Roman"/>
                <w:sz w:val="24"/>
                <w:szCs w:val="24"/>
              </w:rPr>
            </w:pPr>
            <w:r>
              <w:rPr>
                <w:rFonts w:ascii="Times New Roman" w:hAnsi="Times New Roman" w:cs="Times New Roman"/>
                <w:sz w:val="24"/>
                <w:szCs w:val="24"/>
              </w:rPr>
              <w:t>No Evidence</w:t>
            </w:r>
          </w:p>
        </w:tc>
      </w:tr>
      <w:tr w:rsidR="00AB0781" w:rsidTr="00B76C1D">
        <w:tc>
          <w:tcPr>
            <w:tcW w:w="7020" w:type="dxa"/>
            <w:vAlign w:val="center"/>
          </w:tcPr>
          <w:p w:rsidR="00AB0781" w:rsidRPr="00AB0781" w:rsidRDefault="00AB0781" w:rsidP="00AB0781">
            <w:pPr>
              <w:pStyle w:val="SOLstatement"/>
              <w:rPr>
                <w:sz w:val="24"/>
                <w:szCs w:val="24"/>
              </w:rPr>
            </w:pPr>
            <w:r>
              <w:rPr>
                <w:sz w:val="24"/>
                <w:szCs w:val="24"/>
              </w:rPr>
              <w:t>CH.7</w:t>
            </w:r>
            <w:r w:rsidRPr="0091405D">
              <w:rPr>
                <w:sz w:val="24"/>
                <w:szCs w:val="24"/>
              </w:rPr>
              <w:tab/>
            </w:r>
            <w:r w:rsidRPr="00E56124">
              <w:rPr>
                <w:sz w:val="24"/>
                <w:szCs w:val="24"/>
              </w:rPr>
              <w:t>The student will investigate and understand that thermodynamics explains the relationship between matter and energy. Key ideas include</w:t>
            </w:r>
          </w:p>
        </w:tc>
        <w:tc>
          <w:tcPr>
            <w:tcW w:w="1245" w:type="dxa"/>
            <w:shd w:val="clear" w:color="auto" w:fill="F2F2F2" w:themeFill="background1" w:themeFillShade="F2"/>
          </w:tcPr>
          <w:p w:rsidR="00AB0781" w:rsidRDefault="00AB0781" w:rsidP="00AB0781">
            <w:pPr>
              <w:rPr>
                <w:rFonts w:ascii="Times New Roman" w:hAnsi="Times New Roman" w:cs="Times New Roman"/>
                <w:sz w:val="24"/>
                <w:szCs w:val="24"/>
              </w:rPr>
            </w:pPr>
          </w:p>
        </w:tc>
        <w:tc>
          <w:tcPr>
            <w:tcW w:w="976" w:type="dxa"/>
            <w:shd w:val="clear" w:color="auto" w:fill="F2F2F2" w:themeFill="background1" w:themeFillShade="F2"/>
          </w:tcPr>
          <w:p w:rsidR="00AB0781" w:rsidRDefault="00AB0781" w:rsidP="00AB0781">
            <w:pPr>
              <w:rPr>
                <w:rFonts w:ascii="Times New Roman" w:hAnsi="Times New Roman" w:cs="Times New Roman"/>
                <w:sz w:val="24"/>
                <w:szCs w:val="24"/>
              </w:rPr>
            </w:pPr>
          </w:p>
        </w:tc>
        <w:tc>
          <w:tcPr>
            <w:tcW w:w="1109" w:type="dxa"/>
            <w:shd w:val="clear" w:color="auto" w:fill="F2F2F2" w:themeFill="background1" w:themeFillShade="F2"/>
          </w:tcPr>
          <w:p w:rsidR="00AB0781" w:rsidRDefault="00AB0781" w:rsidP="00AB0781">
            <w:pPr>
              <w:rPr>
                <w:rFonts w:ascii="Times New Roman" w:hAnsi="Times New Roman" w:cs="Times New Roman"/>
                <w:sz w:val="24"/>
                <w:szCs w:val="24"/>
              </w:rPr>
            </w:pPr>
          </w:p>
        </w:tc>
      </w:tr>
      <w:tr w:rsidR="00AE6A80" w:rsidTr="00386D02">
        <w:tc>
          <w:tcPr>
            <w:tcW w:w="7020" w:type="dxa"/>
            <w:vAlign w:val="center"/>
          </w:tcPr>
          <w:p w:rsidR="00AE6A80" w:rsidRPr="00E56124" w:rsidRDefault="00AE6A80" w:rsidP="00AE6A80">
            <w:pPr>
              <w:pStyle w:val="SOLstatement"/>
              <w:numPr>
                <w:ilvl w:val="0"/>
                <w:numId w:val="14"/>
              </w:numPr>
              <w:ind w:left="1065"/>
              <w:rPr>
                <w:sz w:val="24"/>
                <w:szCs w:val="24"/>
              </w:rPr>
            </w:pPr>
            <w:r w:rsidRPr="00E56124">
              <w:rPr>
                <w:sz w:val="24"/>
                <w:szCs w:val="24"/>
              </w:rPr>
              <w:t>heat energy affects matter and interactions of matter;</w:t>
            </w:r>
          </w:p>
        </w:tc>
        <w:tc>
          <w:tcPr>
            <w:tcW w:w="1245" w:type="dxa"/>
          </w:tcPr>
          <w:p w:rsidR="00AE6A80" w:rsidRDefault="00AE6A80" w:rsidP="00AE6A80">
            <w:pPr>
              <w:jc w:val="center"/>
            </w:pPr>
            <w:r w:rsidRPr="00405114">
              <w:rPr>
                <w:rFonts w:ascii="Times New Roman" w:hAnsi="Times New Roman" w:cs="Times New Roman"/>
                <w:sz w:val="24"/>
                <w:szCs w:val="24"/>
              </w:rPr>
              <w:t>X</w:t>
            </w:r>
          </w:p>
        </w:tc>
        <w:tc>
          <w:tcPr>
            <w:tcW w:w="976" w:type="dxa"/>
          </w:tcPr>
          <w:p w:rsidR="00AE6A80" w:rsidRDefault="00AE6A80" w:rsidP="00AE6A80">
            <w:pPr>
              <w:rPr>
                <w:rFonts w:ascii="Times New Roman" w:hAnsi="Times New Roman" w:cs="Times New Roman"/>
                <w:sz w:val="24"/>
                <w:szCs w:val="24"/>
              </w:rPr>
            </w:pPr>
          </w:p>
        </w:tc>
        <w:tc>
          <w:tcPr>
            <w:tcW w:w="1109" w:type="dxa"/>
          </w:tcPr>
          <w:p w:rsidR="00AE6A80" w:rsidRDefault="00AE6A80" w:rsidP="00AE6A80">
            <w:pPr>
              <w:rPr>
                <w:rFonts w:ascii="Times New Roman" w:hAnsi="Times New Roman" w:cs="Times New Roman"/>
                <w:sz w:val="24"/>
                <w:szCs w:val="24"/>
              </w:rPr>
            </w:pPr>
          </w:p>
        </w:tc>
      </w:tr>
      <w:tr w:rsidR="00AE6A80" w:rsidTr="00386D02">
        <w:tc>
          <w:tcPr>
            <w:tcW w:w="7020" w:type="dxa"/>
            <w:vAlign w:val="center"/>
          </w:tcPr>
          <w:p w:rsidR="00AE6A80" w:rsidRPr="0091405D" w:rsidRDefault="00AE6A80" w:rsidP="00AE6A80">
            <w:pPr>
              <w:pStyle w:val="SOLstatement"/>
              <w:numPr>
                <w:ilvl w:val="0"/>
                <w:numId w:val="14"/>
              </w:numPr>
              <w:ind w:left="1065"/>
              <w:rPr>
                <w:sz w:val="24"/>
                <w:szCs w:val="24"/>
              </w:rPr>
            </w:pPr>
            <w:r w:rsidRPr="00E56124">
              <w:rPr>
                <w:sz w:val="24"/>
                <w:szCs w:val="24"/>
              </w:rPr>
              <w:t>heating curves provide information about a substance;</w:t>
            </w:r>
          </w:p>
        </w:tc>
        <w:tc>
          <w:tcPr>
            <w:tcW w:w="1245" w:type="dxa"/>
          </w:tcPr>
          <w:p w:rsidR="00AE6A80" w:rsidRDefault="00AE6A80" w:rsidP="00AE6A80">
            <w:pPr>
              <w:jc w:val="center"/>
            </w:pPr>
            <w:r w:rsidRPr="00405114">
              <w:rPr>
                <w:rFonts w:ascii="Times New Roman" w:hAnsi="Times New Roman" w:cs="Times New Roman"/>
                <w:sz w:val="24"/>
                <w:szCs w:val="24"/>
              </w:rPr>
              <w:t>X</w:t>
            </w:r>
          </w:p>
        </w:tc>
        <w:tc>
          <w:tcPr>
            <w:tcW w:w="976" w:type="dxa"/>
          </w:tcPr>
          <w:p w:rsidR="00AE6A80" w:rsidRDefault="00AE6A80" w:rsidP="00AE6A80">
            <w:pPr>
              <w:rPr>
                <w:rFonts w:ascii="Times New Roman" w:hAnsi="Times New Roman" w:cs="Times New Roman"/>
                <w:sz w:val="24"/>
                <w:szCs w:val="24"/>
              </w:rPr>
            </w:pPr>
          </w:p>
        </w:tc>
        <w:tc>
          <w:tcPr>
            <w:tcW w:w="1109" w:type="dxa"/>
          </w:tcPr>
          <w:p w:rsidR="00AE6A80" w:rsidRDefault="00AE6A80" w:rsidP="00AE6A80">
            <w:pPr>
              <w:rPr>
                <w:rFonts w:ascii="Times New Roman" w:hAnsi="Times New Roman" w:cs="Times New Roman"/>
                <w:sz w:val="24"/>
                <w:szCs w:val="24"/>
              </w:rPr>
            </w:pPr>
          </w:p>
        </w:tc>
      </w:tr>
      <w:tr w:rsidR="00AE6A80" w:rsidTr="00386D02">
        <w:tc>
          <w:tcPr>
            <w:tcW w:w="7020" w:type="dxa"/>
            <w:vAlign w:val="center"/>
          </w:tcPr>
          <w:p w:rsidR="00AE6A80" w:rsidRPr="0091405D" w:rsidRDefault="00AE6A80" w:rsidP="00AE6A80">
            <w:pPr>
              <w:pStyle w:val="SOLstatement"/>
              <w:numPr>
                <w:ilvl w:val="0"/>
                <w:numId w:val="14"/>
              </w:numPr>
              <w:ind w:left="1065"/>
              <w:rPr>
                <w:sz w:val="24"/>
                <w:szCs w:val="24"/>
              </w:rPr>
            </w:pPr>
            <w:r w:rsidRPr="00E56124">
              <w:rPr>
                <w:sz w:val="24"/>
                <w:szCs w:val="24"/>
              </w:rPr>
              <w:t>reactions are endothermic or exothermic;</w:t>
            </w:r>
          </w:p>
        </w:tc>
        <w:tc>
          <w:tcPr>
            <w:tcW w:w="1245" w:type="dxa"/>
          </w:tcPr>
          <w:p w:rsidR="00AE6A80" w:rsidRDefault="00AE6A80" w:rsidP="00AE6A80">
            <w:pPr>
              <w:jc w:val="center"/>
            </w:pPr>
            <w:r w:rsidRPr="00405114">
              <w:rPr>
                <w:rFonts w:ascii="Times New Roman" w:hAnsi="Times New Roman" w:cs="Times New Roman"/>
                <w:sz w:val="24"/>
                <w:szCs w:val="24"/>
              </w:rPr>
              <w:t>X</w:t>
            </w:r>
          </w:p>
        </w:tc>
        <w:tc>
          <w:tcPr>
            <w:tcW w:w="976" w:type="dxa"/>
          </w:tcPr>
          <w:p w:rsidR="00AE6A80" w:rsidRDefault="00AE6A80" w:rsidP="00AE6A80">
            <w:pPr>
              <w:rPr>
                <w:rFonts w:ascii="Times New Roman" w:hAnsi="Times New Roman" w:cs="Times New Roman"/>
                <w:sz w:val="24"/>
                <w:szCs w:val="24"/>
              </w:rPr>
            </w:pPr>
          </w:p>
        </w:tc>
        <w:tc>
          <w:tcPr>
            <w:tcW w:w="1109" w:type="dxa"/>
          </w:tcPr>
          <w:p w:rsidR="00AE6A80" w:rsidRDefault="00AE6A80" w:rsidP="00AE6A80">
            <w:pPr>
              <w:rPr>
                <w:rFonts w:ascii="Times New Roman" w:hAnsi="Times New Roman" w:cs="Times New Roman"/>
                <w:sz w:val="24"/>
                <w:szCs w:val="24"/>
              </w:rPr>
            </w:pPr>
          </w:p>
        </w:tc>
      </w:tr>
      <w:tr w:rsidR="00AE6A80" w:rsidTr="00386D02">
        <w:tc>
          <w:tcPr>
            <w:tcW w:w="7020" w:type="dxa"/>
            <w:vAlign w:val="center"/>
          </w:tcPr>
          <w:p w:rsidR="00AE6A80" w:rsidRPr="0091405D" w:rsidRDefault="00AE6A80" w:rsidP="00AE6A80">
            <w:pPr>
              <w:pStyle w:val="SOLstatement"/>
              <w:numPr>
                <w:ilvl w:val="0"/>
                <w:numId w:val="14"/>
              </w:numPr>
              <w:ind w:left="1065"/>
              <w:rPr>
                <w:sz w:val="24"/>
                <w:szCs w:val="24"/>
              </w:rPr>
            </w:pPr>
            <w:r w:rsidRPr="00E56124">
              <w:rPr>
                <w:sz w:val="24"/>
                <w:szCs w:val="24"/>
              </w:rPr>
              <w:t>energy changes in reactions occur as bonds are broken and formed;</w:t>
            </w:r>
          </w:p>
        </w:tc>
        <w:tc>
          <w:tcPr>
            <w:tcW w:w="1245" w:type="dxa"/>
          </w:tcPr>
          <w:p w:rsidR="00AE6A80" w:rsidRDefault="00AE6A80" w:rsidP="00AE6A80">
            <w:pPr>
              <w:jc w:val="center"/>
            </w:pPr>
            <w:r w:rsidRPr="00405114">
              <w:rPr>
                <w:rFonts w:ascii="Times New Roman" w:hAnsi="Times New Roman" w:cs="Times New Roman"/>
                <w:sz w:val="24"/>
                <w:szCs w:val="24"/>
              </w:rPr>
              <w:t>X</w:t>
            </w:r>
          </w:p>
        </w:tc>
        <w:tc>
          <w:tcPr>
            <w:tcW w:w="976" w:type="dxa"/>
          </w:tcPr>
          <w:p w:rsidR="00AE6A80" w:rsidRDefault="00AE6A80" w:rsidP="00AE6A80">
            <w:pPr>
              <w:rPr>
                <w:rFonts w:ascii="Times New Roman" w:hAnsi="Times New Roman" w:cs="Times New Roman"/>
                <w:sz w:val="24"/>
                <w:szCs w:val="24"/>
              </w:rPr>
            </w:pPr>
          </w:p>
        </w:tc>
        <w:tc>
          <w:tcPr>
            <w:tcW w:w="1109" w:type="dxa"/>
          </w:tcPr>
          <w:p w:rsidR="00AE6A80" w:rsidRDefault="00AE6A80" w:rsidP="00AE6A80">
            <w:pPr>
              <w:rPr>
                <w:rFonts w:ascii="Times New Roman" w:hAnsi="Times New Roman" w:cs="Times New Roman"/>
                <w:sz w:val="24"/>
                <w:szCs w:val="24"/>
              </w:rPr>
            </w:pPr>
          </w:p>
        </w:tc>
      </w:tr>
      <w:tr w:rsidR="00AE6A80" w:rsidTr="00386D02">
        <w:tc>
          <w:tcPr>
            <w:tcW w:w="7020" w:type="dxa"/>
            <w:vAlign w:val="center"/>
          </w:tcPr>
          <w:p w:rsidR="00AE6A80" w:rsidRPr="0091405D" w:rsidRDefault="00AE6A80" w:rsidP="00AE6A80">
            <w:pPr>
              <w:pStyle w:val="SOLstatement"/>
              <w:numPr>
                <w:ilvl w:val="0"/>
                <w:numId w:val="14"/>
              </w:numPr>
              <w:ind w:left="1065"/>
              <w:rPr>
                <w:sz w:val="24"/>
                <w:szCs w:val="24"/>
              </w:rPr>
            </w:pPr>
            <w:r w:rsidRPr="00E56124">
              <w:rPr>
                <w:sz w:val="24"/>
                <w:szCs w:val="24"/>
              </w:rPr>
              <w:t>collision theory predicts the rate of reactions;</w:t>
            </w:r>
          </w:p>
        </w:tc>
        <w:tc>
          <w:tcPr>
            <w:tcW w:w="1245" w:type="dxa"/>
          </w:tcPr>
          <w:p w:rsidR="00AE6A80" w:rsidRDefault="00AE6A80" w:rsidP="00AE6A80">
            <w:pPr>
              <w:jc w:val="center"/>
            </w:pPr>
            <w:r w:rsidRPr="00405114">
              <w:rPr>
                <w:rFonts w:ascii="Times New Roman" w:hAnsi="Times New Roman" w:cs="Times New Roman"/>
                <w:sz w:val="24"/>
                <w:szCs w:val="24"/>
              </w:rPr>
              <w:t>X</w:t>
            </w:r>
          </w:p>
        </w:tc>
        <w:tc>
          <w:tcPr>
            <w:tcW w:w="976" w:type="dxa"/>
          </w:tcPr>
          <w:p w:rsidR="00AE6A80" w:rsidRDefault="00AE6A80" w:rsidP="00AE6A80">
            <w:pPr>
              <w:rPr>
                <w:rFonts w:ascii="Times New Roman" w:hAnsi="Times New Roman" w:cs="Times New Roman"/>
                <w:sz w:val="24"/>
                <w:szCs w:val="24"/>
              </w:rPr>
            </w:pPr>
          </w:p>
        </w:tc>
        <w:tc>
          <w:tcPr>
            <w:tcW w:w="1109" w:type="dxa"/>
          </w:tcPr>
          <w:p w:rsidR="00AE6A80" w:rsidRDefault="00AE6A80" w:rsidP="00AE6A80">
            <w:pPr>
              <w:rPr>
                <w:rFonts w:ascii="Times New Roman" w:hAnsi="Times New Roman" w:cs="Times New Roman"/>
                <w:sz w:val="24"/>
                <w:szCs w:val="24"/>
              </w:rPr>
            </w:pPr>
          </w:p>
        </w:tc>
      </w:tr>
      <w:tr w:rsidR="00AE6A80" w:rsidTr="00386D02">
        <w:tc>
          <w:tcPr>
            <w:tcW w:w="7020" w:type="dxa"/>
            <w:vAlign w:val="center"/>
          </w:tcPr>
          <w:p w:rsidR="00AE6A80" w:rsidRPr="0091405D" w:rsidRDefault="00AE6A80" w:rsidP="00AE6A80">
            <w:pPr>
              <w:pStyle w:val="SOLstatement"/>
              <w:numPr>
                <w:ilvl w:val="0"/>
                <w:numId w:val="14"/>
              </w:numPr>
              <w:ind w:left="1065"/>
              <w:rPr>
                <w:sz w:val="24"/>
                <w:szCs w:val="24"/>
              </w:rPr>
            </w:pPr>
            <w:r w:rsidRPr="00E56124">
              <w:rPr>
                <w:sz w:val="24"/>
                <w:szCs w:val="24"/>
              </w:rPr>
              <w:t>rates of reactions depend on catalysts and activation energy; and</w:t>
            </w:r>
          </w:p>
        </w:tc>
        <w:tc>
          <w:tcPr>
            <w:tcW w:w="1245" w:type="dxa"/>
          </w:tcPr>
          <w:p w:rsidR="00AE6A80" w:rsidRDefault="00AE6A80" w:rsidP="00AE6A80">
            <w:pPr>
              <w:jc w:val="center"/>
            </w:pPr>
            <w:r w:rsidRPr="00405114">
              <w:rPr>
                <w:rFonts w:ascii="Times New Roman" w:hAnsi="Times New Roman" w:cs="Times New Roman"/>
                <w:sz w:val="24"/>
                <w:szCs w:val="24"/>
              </w:rPr>
              <w:t>X</w:t>
            </w:r>
          </w:p>
        </w:tc>
        <w:tc>
          <w:tcPr>
            <w:tcW w:w="976" w:type="dxa"/>
          </w:tcPr>
          <w:p w:rsidR="00AE6A80" w:rsidRDefault="00AE6A80" w:rsidP="00AE6A80">
            <w:pPr>
              <w:rPr>
                <w:rFonts w:ascii="Times New Roman" w:hAnsi="Times New Roman" w:cs="Times New Roman"/>
                <w:sz w:val="24"/>
                <w:szCs w:val="24"/>
              </w:rPr>
            </w:pPr>
          </w:p>
        </w:tc>
        <w:tc>
          <w:tcPr>
            <w:tcW w:w="1109" w:type="dxa"/>
          </w:tcPr>
          <w:p w:rsidR="00AE6A80" w:rsidRDefault="00AE6A80" w:rsidP="00AE6A80">
            <w:pPr>
              <w:rPr>
                <w:rFonts w:ascii="Times New Roman" w:hAnsi="Times New Roman" w:cs="Times New Roman"/>
                <w:sz w:val="24"/>
                <w:szCs w:val="24"/>
              </w:rPr>
            </w:pPr>
          </w:p>
        </w:tc>
      </w:tr>
      <w:tr w:rsidR="00AE6A80" w:rsidTr="00386D02">
        <w:tc>
          <w:tcPr>
            <w:tcW w:w="7020" w:type="dxa"/>
            <w:vAlign w:val="center"/>
          </w:tcPr>
          <w:p w:rsidR="00AE6A80" w:rsidRPr="00E56124" w:rsidRDefault="00AE6A80" w:rsidP="00B56F06">
            <w:pPr>
              <w:pStyle w:val="SOLstatement"/>
              <w:numPr>
                <w:ilvl w:val="0"/>
                <w:numId w:val="14"/>
              </w:numPr>
              <w:ind w:left="1065"/>
              <w:rPr>
                <w:sz w:val="24"/>
                <w:szCs w:val="24"/>
              </w:rPr>
            </w:pPr>
            <w:r>
              <w:rPr>
                <w:sz w:val="24"/>
                <w:szCs w:val="24"/>
              </w:rPr>
              <w:t xml:space="preserve">enthalpy and entropy determine the extent </w:t>
            </w:r>
            <w:r w:rsidR="00B56F06">
              <w:rPr>
                <w:sz w:val="24"/>
                <w:szCs w:val="24"/>
              </w:rPr>
              <w:t>o</w:t>
            </w:r>
            <w:r>
              <w:rPr>
                <w:sz w:val="24"/>
                <w:szCs w:val="24"/>
              </w:rPr>
              <w:t>f a reaction.</w:t>
            </w:r>
          </w:p>
        </w:tc>
        <w:tc>
          <w:tcPr>
            <w:tcW w:w="1245" w:type="dxa"/>
          </w:tcPr>
          <w:p w:rsidR="00AE6A80" w:rsidRDefault="00AE6A80" w:rsidP="00AE6A80">
            <w:pPr>
              <w:jc w:val="center"/>
            </w:pPr>
            <w:r w:rsidRPr="00405114">
              <w:rPr>
                <w:rFonts w:ascii="Times New Roman" w:hAnsi="Times New Roman" w:cs="Times New Roman"/>
                <w:sz w:val="24"/>
                <w:szCs w:val="24"/>
              </w:rPr>
              <w:t>X</w:t>
            </w:r>
          </w:p>
        </w:tc>
        <w:tc>
          <w:tcPr>
            <w:tcW w:w="976" w:type="dxa"/>
          </w:tcPr>
          <w:p w:rsidR="00AE6A80" w:rsidRDefault="00AE6A80" w:rsidP="00AE6A80">
            <w:pPr>
              <w:rPr>
                <w:rFonts w:ascii="Times New Roman" w:hAnsi="Times New Roman" w:cs="Times New Roman"/>
                <w:sz w:val="24"/>
                <w:szCs w:val="24"/>
              </w:rPr>
            </w:pPr>
          </w:p>
        </w:tc>
        <w:tc>
          <w:tcPr>
            <w:tcW w:w="1109" w:type="dxa"/>
          </w:tcPr>
          <w:p w:rsidR="00AE6A80" w:rsidRDefault="00AE6A80" w:rsidP="00AE6A80">
            <w:pPr>
              <w:rPr>
                <w:rFonts w:ascii="Times New Roman" w:hAnsi="Times New Roman" w:cs="Times New Roman"/>
                <w:sz w:val="24"/>
                <w:szCs w:val="24"/>
              </w:rPr>
            </w:pPr>
          </w:p>
        </w:tc>
      </w:tr>
    </w:tbl>
    <w:p w:rsidR="00752DD4" w:rsidRDefault="00752DD4">
      <w:pPr>
        <w:rPr>
          <w:rFonts w:ascii="Times New Roman" w:hAnsi="Times New Roman" w:cs="Times New Roman"/>
          <w:sz w:val="24"/>
          <w:szCs w:val="24"/>
        </w:rPr>
      </w:pPr>
    </w:p>
    <w:p w:rsidR="00860D31" w:rsidRDefault="00752DD4">
      <w:pPr>
        <w:rPr>
          <w:rFonts w:ascii="Times New Roman" w:hAnsi="Times New Roman" w:cs="Times New Roman"/>
          <w:sz w:val="24"/>
          <w:szCs w:val="24"/>
        </w:rPr>
      </w:pPr>
      <w:r>
        <w:rPr>
          <w:rFonts w:ascii="Times New Roman" w:hAnsi="Times New Roman" w:cs="Times New Roman"/>
          <w:sz w:val="24"/>
          <w:szCs w:val="24"/>
        </w:rPr>
        <w:br w:type="page"/>
      </w:r>
    </w:p>
    <w:p w:rsidR="00244756" w:rsidRPr="00752DD4" w:rsidRDefault="00860D31" w:rsidP="00386D02">
      <w:pPr>
        <w:spacing w:after="0"/>
        <w:ind w:hanging="810"/>
        <w:rPr>
          <w:rFonts w:ascii="Times New Roman" w:hAnsi="Times New Roman" w:cs="Times New Roman"/>
          <w:sz w:val="24"/>
          <w:szCs w:val="24"/>
          <w:u w:val="single"/>
        </w:rPr>
      </w:pPr>
      <w:r w:rsidRPr="00752DD4">
        <w:rPr>
          <w:rFonts w:ascii="Times New Roman" w:hAnsi="Times New Roman" w:cs="Times New Roman"/>
          <w:sz w:val="24"/>
          <w:szCs w:val="24"/>
          <w:u w:val="single"/>
        </w:rPr>
        <w:lastRenderedPageBreak/>
        <w:t>Rubric for Instructional Design and Support</w:t>
      </w:r>
    </w:p>
    <w:tbl>
      <w:tblPr>
        <w:tblpPr w:leftFromText="180" w:rightFromText="180" w:vertAnchor="text" w:horzAnchor="margin" w:tblpXSpec="center" w:tblpY="141"/>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0C0C0"/>
        <w:tblLook w:val="0000" w:firstRow="0" w:lastRow="0" w:firstColumn="0" w:lastColumn="0" w:noHBand="0" w:noVBand="0"/>
      </w:tblPr>
      <w:tblGrid>
        <w:gridCol w:w="3945"/>
        <w:gridCol w:w="3510"/>
        <w:gridCol w:w="3420"/>
      </w:tblGrid>
      <w:tr w:rsidR="00860D31" w:rsidRPr="00B76C1D" w:rsidTr="004E2E4A">
        <w:trPr>
          <w:trHeight w:val="597"/>
        </w:trPr>
        <w:tc>
          <w:tcPr>
            <w:tcW w:w="3945" w:type="dxa"/>
            <w:tcBorders>
              <w:bottom w:val="double" w:sz="4" w:space="0" w:color="auto"/>
            </w:tcBorders>
            <w:shd w:val="clear" w:color="auto" w:fill="BFBFBF"/>
            <w:vAlign w:val="center"/>
          </w:tcPr>
          <w:p w:rsidR="00860D31" w:rsidRPr="00B76C1D" w:rsidRDefault="00BB0777" w:rsidP="00BB0777">
            <w:pPr>
              <w:spacing w:after="0" w:line="240" w:lineRule="auto"/>
              <w:contextualSpacing/>
              <w:jc w:val="center"/>
              <w:rPr>
                <w:rFonts w:ascii="Times New Roman" w:hAnsi="Times New Roman" w:cs="Times New Roman"/>
                <w:b/>
                <w:bCs/>
                <w:sz w:val="20"/>
                <w:szCs w:val="20"/>
              </w:rPr>
            </w:pPr>
            <w:r w:rsidRPr="00B76C1D">
              <w:rPr>
                <w:rFonts w:ascii="Times New Roman" w:hAnsi="Times New Roman" w:cs="Times New Roman"/>
                <w:b/>
                <w:bCs/>
                <w:sz w:val="20"/>
                <w:szCs w:val="20"/>
              </w:rPr>
              <w:t>Adequate</w:t>
            </w:r>
          </w:p>
        </w:tc>
        <w:tc>
          <w:tcPr>
            <w:tcW w:w="3510" w:type="dxa"/>
            <w:tcBorders>
              <w:bottom w:val="double" w:sz="4" w:space="0" w:color="auto"/>
            </w:tcBorders>
            <w:shd w:val="clear" w:color="auto" w:fill="BFBFBF"/>
            <w:vAlign w:val="center"/>
          </w:tcPr>
          <w:p w:rsidR="00860D31" w:rsidRPr="00B76C1D" w:rsidRDefault="00860D31" w:rsidP="00BB0777">
            <w:pPr>
              <w:spacing w:after="0" w:line="240" w:lineRule="auto"/>
              <w:contextualSpacing/>
              <w:jc w:val="center"/>
              <w:rPr>
                <w:rFonts w:ascii="Times New Roman" w:hAnsi="Times New Roman" w:cs="Times New Roman"/>
                <w:b/>
                <w:bCs/>
                <w:sz w:val="20"/>
                <w:szCs w:val="20"/>
              </w:rPr>
            </w:pPr>
            <w:r w:rsidRPr="00B76C1D">
              <w:rPr>
                <w:rFonts w:ascii="Times New Roman" w:hAnsi="Times New Roman" w:cs="Times New Roman"/>
                <w:b/>
                <w:bCs/>
                <w:sz w:val="20"/>
                <w:szCs w:val="20"/>
              </w:rPr>
              <w:t>Limited</w:t>
            </w:r>
          </w:p>
        </w:tc>
        <w:tc>
          <w:tcPr>
            <w:tcW w:w="3420" w:type="dxa"/>
            <w:tcBorders>
              <w:bottom w:val="double" w:sz="4" w:space="0" w:color="auto"/>
            </w:tcBorders>
            <w:shd w:val="clear" w:color="auto" w:fill="BFBFBF"/>
            <w:vAlign w:val="center"/>
          </w:tcPr>
          <w:p w:rsidR="00860D31" w:rsidRPr="00B76C1D" w:rsidRDefault="00860D31" w:rsidP="00BB0777">
            <w:pPr>
              <w:spacing w:after="0" w:line="240" w:lineRule="auto"/>
              <w:contextualSpacing/>
              <w:jc w:val="center"/>
              <w:rPr>
                <w:rFonts w:ascii="Times New Roman" w:hAnsi="Times New Roman" w:cs="Times New Roman"/>
                <w:b/>
                <w:bCs/>
                <w:sz w:val="20"/>
                <w:szCs w:val="20"/>
              </w:rPr>
            </w:pPr>
            <w:r w:rsidRPr="00B76C1D">
              <w:rPr>
                <w:rFonts w:ascii="Times New Roman" w:hAnsi="Times New Roman" w:cs="Times New Roman"/>
                <w:b/>
                <w:bCs/>
                <w:sz w:val="20"/>
                <w:szCs w:val="20"/>
              </w:rPr>
              <w:t>No Evidence</w:t>
            </w:r>
          </w:p>
        </w:tc>
      </w:tr>
      <w:tr w:rsidR="00860D31" w:rsidRPr="00B76C1D" w:rsidTr="00C53660">
        <w:trPr>
          <w:cantSplit/>
          <w:trHeight w:val="393"/>
        </w:trPr>
        <w:tc>
          <w:tcPr>
            <w:tcW w:w="10875" w:type="dxa"/>
            <w:gridSpan w:val="3"/>
            <w:tcBorders>
              <w:top w:val="double" w:sz="4" w:space="0" w:color="auto"/>
              <w:bottom w:val="single" w:sz="6" w:space="0" w:color="auto"/>
            </w:tcBorders>
            <w:shd w:val="clear" w:color="auto" w:fill="F2F2F2"/>
            <w:vAlign w:val="center"/>
          </w:tcPr>
          <w:p w:rsidR="00860D31" w:rsidRPr="00B76C1D" w:rsidRDefault="00860D31" w:rsidP="00BB0777">
            <w:pPr>
              <w:numPr>
                <w:ilvl w:val="0"/>
                <w:numId w:val="16"/>
              </w:num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Materials emphasize the use of effective instructional practices and learning theory.</w:t>
            </w:r>
          </w:p>
        </w:tc>
      </w:tr>
      <w:tr w:rsidR="00860D31" w:rsidRPr="00B76C1D" w:rsidTr="00386D02">
        <w:trPr>
          <w:cantSplit/>
          <w:trHeight w:val="288"/>
        </w:trPr>
        <w:tc>
          <w:tcPr>
            <w:tcW w:w="10875" w:type="dxa"/>
            <w:gridSpan w:val="3"/>
            <w:tcBorders>
              <w:top w:val="single" w:sz="6" w:space="0" w:color="auto"/>
              <w:bottom w:val="single" w:sz="6" w:space="0" w:color="auto"/>
            </w:tcBorders>
            <w:shd w:val="clear" w:color="auto" w:fill="F2F2F2"/>
            <w:vAlign w:val="center"/>
          </w:tcPr>
          <w:p w:rsidR="00860D31" w:rsidRPr="00B76C1D" w:rsidRDefault="00860D31" w:rsidP="00BB0777">
            <w:pPr>
              <w:numPr>
                <w:ilvl w:val="1"/>
                <w:numId w:val="16"/>
              </w:numPr>
              <w:tabs>
                <w:tab w:val="clear" w:pos="1080"/>
                <w:tab w:val="num" w:pos="690"/>
              </w:tabs>
              <w:spacing w:after="0" w:line="240" w:lineRule="auto"/>
              <w:ind w:left="690" w:hanging="270"/>
              <w:contextualSpacing/>
              <w:rPr>
                <w:rFonts w:ascii="Times New Roman" w:hAnsi="Times New Roman" w:cs="Times New Roman"/>
                <w:sz w:val="20"/>
                <w:szCs w:val="20"/>
              </w:rPr>
            </w:pPr>
            <w:r w:rsidRPr="00B76C1D">
              <w:rPr>
                <w:rFonts w:ascii="Times New Roman" w:hAnsi="Times New Roman" w:cs="Times New Roman"/>
                <w:sz w:val="20"/>
                <w:szCs w:val="20"/>
              </w:rPr>
              <w:t>Students are guided through critical thinking and problem-solving approaches.</w:t>
            </w:r>
          </w:p>
        </w:tc>
      </w:tr>
      <w:tr w:rsidR="00860D31" w:rsidRPr="00B76C1D" w:rsidTr="00AE6A80">
        <w:trPr>
          <w:trHeight w:val="20"/>
        </w:trPr>
        <w:tc>
          <w:tcPr>
            <w:tcW w:w="3945" w:type="dxa"/>
            <w:tcBorders>
              <w:top w:val="single" w:sz="6" w:space="0" w:color="auto"/>
              <w:bottom w:val="double" w:sz="4" w:space="0" w:color="auto"/>
            </w:tcBorders>
            <w:shd w:val="clear" w:color="auto" w:fill="F2F2F2" w:themeFill="background1" w:themeFillShade="F2"/>
            <w:vAlign w:val="center"/>
          </w:tcPr>
          <w:p w:rsidR="00860D31" w:rsidRPr="00B76C1D" w:rsidRDefault="00860D31" w:rsidP="004E2E4A">
            <w:p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Materials consistently include content promoting use of critical thinking and problem-solving approaches.</w:t>
            </w:r>
          </w:p>
        </w:tc>
        <w:tc>
          <w:tcPr>
            <w:tcW w:w="3510" w:type="dxa"/>
            <w:tcBorders>
              <w:top w:val="single" w:sz="6" w:space="0" w:color="auto"/>
              <w:bottom w:val="double" w:sz="4" w:space="0" w:color="auto"/>
            </w:tcBorders>
            <w:vAlign w:val="center"/>
          </w:tcPr>
          <w:p w:rsidR="00860D31" w:rsidRPr="00B76C1D" w:rsidRDefault="00860D31" w:rsidP="004E2E4A">
            <w:pPr>
              <w:pStyle w:val="Header"/>
              <w:tabs>
                <w:tab w:val="clear" w:pos="4320"/>
                <w:tab w:val="clear" w:pos="8640"/>
              </w:tabs>
              <w:contextualSpacing/>
              <w:rPr>
                <w:rFonts w:cs="Times New Roman"/>
                <w:sz w:val="20"/>
                <w:szCs w:val="20"/>
              </w:rPr>
            </w:pPr>
            <w:r w:rsidRPr="00B76C1D">
              <w:rPr>
                <w:rFonts w:cs="Times New Roman"/>
                <w:sz w:val="20"/>
                <w:szCs w:val="20"/>
              </w:rPr>
              <w:t>Materials inconsistently include content promoting use of critical thinking and problem-solving approaches.</w:t>
            </w:r>
          </w:p>
        </w:tc>
        <w:tc>
          <w:tcPr>
            <w:tcW w:w="3420" w:type="dxa"/>
            <w:tcBorders>
              <w:top w:val="single" w:sz="6" w:space="0" w:color="auto"/>
              <w:bottom w:val="double" w:sz="4" w:space="0" w:color="auto"/>
            </w:tcBorders>
            <w:vAlign w:val="center"/>
          </w:tcPr>
          <w:p w:rsidR="00860D31" w:rsidRPr="00B76C1D" w:rsidRDefault="00860D31" w:rsidP="004E2E4A">
            <w:p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Materials do not include content promoting use of critical thinking and problem-solving approaches.</w:t>
            </w:r>
          </w:p>
        </w:tc>
      </w:tr>
      <w:tr w:rsidR="00860D31" w:rsidRPr="00B76C1D" w:rsidTr="00AE6A80">
        <w:trPr>
          <w:cantSplit/>
          <w:trHeight w:val="303"/>
        </w:trPr>
        <w:tc>
          <w:tcPr>
            <w:tcW w:w="10875" w:type="dxa"/>
            <w:gridSpan w:val="3"/>
            <w:tcBorders>
              <w:bottom w:val="single" w:sz="6" w:space="0" w:color="auto"/>
            </w:tcBorders>
            <w:shd w:val="clear" w:color="auto" w:fill="F2F2F2" w:themeFill="background1" w:themeFillShade="F2"/>
            <w:vAlign w:val="center"/>
          </w:tcPr>
          <w:p w:rsidR="00860D31" w:rsidRPr="00B76C1D" w:rsidRDefault="00860D31" w:rsidP="004E2E4A">
            <w:pPr>
              <w:numPr>
                <w:ilvl w:val="1"/>
                <w:numId w:val="16"/>
              </w:numPr>
              <w:tabs>
                <w:tab w:val="clear" w:pos="1080"/>
                <w:tab w:val="num" w:pos="690"/>
              </w:tabs>
              <w:spacing w:after="0" w:line="240" w:lineRule="auto"/>
              <w:ind w:left="690"/>
              <w:contextualSpacing/>
              <w:rPr>
                <w:rFonts w:ascii="Times New Roman" w:hAnsi="Times New Roman" w:cs="Times New Roman"/>
                <w:sz w:val="20"/>
                <w:szCs w:val="20"/>
              </w:rPr>
            </w:pPr>
            <w:r w:rsidRPr="00B76C1D">
              <w:rPr>
                <w:rFonts w:ascii="Times New Roman" w:hAnsi="Times New Roman" w:cs="Times New Roman"/>
                <w:sz w:val="20"/>
                <w:szCs w:val="20"/>
              </w:rPr>
              <w:t>Concepts are introduced through concrete experiences that incorporate the scientific and engineering practices.</w:t>
            </w:r>
          </w:p>
        </w:tc>
      </w:tr>
      <w:tr w:rsidR="00860D31" w:rsidRPr="00B76C1D" w:rsidTr="00AE6A80">
        <w:trPr>
          <w:cantSplit/>
          <w:trHeight w:val="20"/>
        </w:trPr>
        <w:tc>
          <w:tcPr>
            <w:tcW w:w="3945" w:type="dxa"/>
            <w:tcBorders>
              <w:top w:val="single" w:sz="6" w:space="0" w:color="auto"/>
              <w:bottom w:val="double" w:sz="4" w:space="0" w:color="auto"/>
            </w:tcBorders>
            <w:shd w:val="clear" w:color="auto" w:fill="F2F2F2" w:themeFill="background1" w:themeFillShade="F2"/>
          </w:tcPr>
          <w:p w:rsidR="00860D31" w:rsidRPr="00B76C1D" w:rsidRDefault="00860D31" w:rsidP="004E2E4A">
            <w:p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Materials consistently promote the introduction of concepts through concrete experiences.</w:t>
            </w:r>
          </w:p>
        </w:tc>
        <w:tc>
          <w:tcPr>
            <w:tcW w:w="3510" w:type="dxa"/>
            <w:tcBorders>
              <w:top w:val="single" w:sz="6" w:space="0" w:color="auto"/>
              <w:bottom w:val="double" w:sz="4" w:space="0" w:color="auto"/>
            </w:tcBorders>
          </w:tcPr>
          <w:p w:rsidR="00860D31" w:rsidRPr="00B76C1D" w:rsidRDefault="00860D31" w:rsidP="004E2E4A">
            <w:p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Materials inconsistently promote the introduction of concepts through concrete experiences.</w:t>
            </w:r>
          </w:p>
        </w:tc>
        <w:tc>
          <w:tcPr>
            <w:tcW w:w="3420" w:type="dxa"/>
            <w:tcBorders>
              <w:top w:val="single" w:sz="6" w:space="0" w:color="auto"/>
              <w:bottom w:val="double" w:sz="4" w:space="0" w:color="auto"/>
            </w:tcBorders>
          </w:tcPr>
          <w:p w:rsidR="00860D31" w:rsidRPr="00B76C1D" w:rsidRDefault="00860D31" w:rsidP="004E2E4A">
            <w:p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Materials do not promote the introduction of concepts through concrete experiences.</w:t>
            </w:r>
          </w:p>
        </w:tc>
      </w:tr>
      <w:tr w:rsidR="00860D31" w:rsidRPr="00B76C1D" w:rsidTr="00AE6A80">
        <w:trPr>
          <w:cantSplit/>
          <w:trHeight w:val="288"/>
        </w:trPr>
        <w:tc>
          <w:tcPr>
            <w:tcW w:w="10875" w:type="dxa"/>
            <w:gridSpan w:val="3"/>
            <w:tcBorders>
              <w:bottom w:val="single" w:sz="6" w:space="0" w:color="auto"/>
            </w:tcBorders>
            <w:shd w:val="clear" w:color="auto" w:fill="F2F2F2" w:themeFill="background1" w:themeFillShade="F2"/>
            <w:vAlign w:val="center"/>
          </w:tcPr>
          <w:p w:rsidR="00860D31" w:rsidRPr="00B76C1D" w:rsidRDefault="00860D31" w:rsidP="004E2E4A">
            <w:pPr>
              <w:numPr>
                <w:ilvl w:val="1"/>
                <w:numId w:val="16"/>
              </w:numPr>
              <w:tabs>
                <w:tab w:val="clear" w:pos="1080"/>
                <w:tab w:val="num" w:pos="690"/>
              </w:tabs>
              <w:spacing w:after="0" w:line="240" w:lineRule="auto"/>
              <w:ind w:left="690"/>
              <w:contextualSpacing/>
              <w:rPr>
                <w:rFonts w:ascii="Times New Roman" w:hAnsi="Times New Roman" w:cs="Times New Roman"/>
                <w:sz w:val="20"/>
                <w:szCs w:val="20"/>
              </w:rPr>
            </w:pPr>
            <w:r w:rsidRPr="00B76C1D">
              <w:rPr>
                <w:rFonts w:ascii="Times New Roman" w:hAnsi="Times New Roman" w:cs="Times New Roman"/>
                <w:sz w:val="20"/>
                <w:szCs w:val="20"/>
              </w:rPr>
              <w:t>Multiple opportunities are provided for students to develop and apply concepts through scientific and engineering practices.</w:t>
            </w:r>
          </w:p>
        </w:tc>
      </w:tr>
      <w:tr w:rsidR="00860D31" w:rsidRPr="00B76C1D" w:rsidTr="00AE6A80">
        <w:trPr>
          <w:cantSplit/>
          <w:trHeight w:val="20"/>
        </w:trPr>
        <w:tc>
          <w:tcPr>
            <w:tcW w:w="3945" w:type="dxa"/>
            <w:tcBorders>
              <w:top w:val="single" w:sz="6" w:space="0" w:color="auto"/>
              <w:bottom w:val="double" w:sz="4" w:space="0" w:color="auto"/>
            </w:tcBorders>
            <w:shd w:val="clear" w:color="auto" w:fill="F2F2F2" w:themeFill="background1" w:themeFillShade="F2"/>
            <w:vAlign w:val="center"/>
          </w:tcPr>
          <w:p w:rsidR="00860D31" w:rsidRPr="00B76C1D" w:rsidRDefault="00860D31" w:rsidP="004E2E4A">
            <w:p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Materials consistently provide development and application of concepts through appropriate technologies.</w:t>
            </w:r>
          </w:p>
        </w:tc>
        <w:tc>
          <w:tcPr>
            <w:tcW w:w="3510" w:type="dxa"/>
            <w:tcBorders>
              <w:top w:val="single" w:sz="6" w:space="0" w:color="auto"/>
              <w:bottom w:val="double" w:sz="4" w:space="0" w:color="auto"/>
            </w:tcBorders>
            <w:vAlign w:val="center"/>
          </w:tcPr>
          <w:p w:rsidR="00860D31" w:rsidRPr="00B76C1D" w:rsidRDefault="00860D31" w:rsidP="004E2E4A">
            <w:p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Materials inconsistently provide development and application of concepts through appropriate technologies.</w:t>
            </w:r>
          </w:p>
        </w:tc>
        <w:tc>
          <w:tcPr>
            <w:tcW w:w="3420" w:type="dxa"/>
            <w:tcBorders>
              <w:top w:val="single" w:sz="6" w:space="0" w:color="auto"/>
              <w:bottom w:val="double" w:sz="4" w:space="0" w:color="auto"/>
            </w:tcBorders>
            <w:vAlign w:val="center"/>
          </w:tcPr>
          <w:p w:rsidR="00860D31" w:rsidRPr="00B76C1D" w:rsidRDefault="00860D31" w:rsidP="004E2E4A">
            <w:p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Materials do not provide development and application of concepts through appropriate technologies.</w:t>
            </w:r>
          </w:p>
        </w:tc>
      </w:tr>
      <w:tr w:rsidR="00860D31" w:rsidRPr="00B76C1D" w:rsidTr="00AE6A80">
        <w:trPr>
          <w:cantSplit/>
          <w:trHeight w:val="408"/>
        </w:trPr>
        <w:tc>
          <w:tcPr>
            <w:tcW w:w="10875" w:type="dxa"/>
            <w:gridSpan w:val="3"/>
            <w:tcBorders>
              <w:bottom w:val="single" w:sz="6" w:space="0" w:color="auto"/>
            </w:tcBorders>
            <w:shd w:val="clear" w:color="auto" w:fill="F2F2F2" w:themeFill="background1" w:themeFillShade="F2"/>
            <w:vAlign w:val="center"/>
          </w:tcPr>
          <w:p w:rsidR="00860D31" w:rsidRPr="00B76C1D" w:rsidRDefault="00860D31" w:rsidP="004E2E4A">
            <w:pPr>
              <w:numPr>
                <w:ilvl w:val="1"/>
                <w:numId w:val="16"/>
              </w:numPr>
              <w:tabs>
                <w:tab w:val="clear" w:pos="1080"/>
                <w:tab w:val="num" w:pos="690"/>
              </w:tabs>
              <w:spacing w:after="0" w:line="240" w:lineRule="auto"/>
              <w:ind w:left="690"/>
              <w:contextualSpacing/>
              <w:rPr>
                <w:rFonts w:ascii="Times New Roman" w:hAnsi="Times New Roman" w:cs="Times New Roman"/>
                <w:sz w:val="20"/>
                <w:szCs w:val="20"/>
              </w:rPr>
            </w:pPr>
            <w:r w:rsidRPr="00B76C1D">
              <w:rPr>
                <w:rFonts w:ascii="Times New Roman" w:hAnsi="Times New Roman" w:cs="Times New Roman"/>
                <w:sz w:val="20"/>
                <w:szCs w:val="20"/>
              </w:rPr>
              <w:t>Students use a variety of representations (graphical, numerical, symbolic, verbal, and physical) to connect science concepts.</w:t>
            </w:r>
          </w:p>
        </w:tc>
      </w:tr>
      <w:tr w:rsidR="00860D31" w:rsidRPr="00B76C1D" w:rsidTr="00AE6A80">
        <w:trPr>
          <w:cantSplit/>
          <w:trHeight w:val="20"/>
        </w:trPr>
        <w:tc>
          <w:tcPr>
            <w:tcW w:w="3945" w:type="dxa"/>
            <w:tcBorders>
              <w:top w:val="single" w:sz="6" w:space="0" w:color="auto"/>
              <w:bottom w:val="double" w:sz="4" w:space="0" w:color="auto"/>
            </w:tcBorders>
            <w:shd w:val="clear" w:color="auto" w:fill="F2F2F2" w:themeFill="background1" w:themeFillShade="F2"/>
            <w:vAlign w:val="center"/>
          </w:tcPr>
          <w:p w:rsidR="00860D31" w:rsidRPr="00B76C1D" w:rsidRDefault="00860D31" w:rsidP="004E2E4A">
            <w:p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 xml:space="preserve">Materials provide consistent use of a variety of representations of science content and concepts. </w:t>
            </w:r>
          </w:p>
        </w:tc>
        <w:tc>
          <w:tcPr>
            <w:tcW w:w="3510" w:type="dxa"/>
            <w:tcBorders>
              <w:top w:val="single" w:sz="6" w:space="0" w:color="auto"/>
              <w:bottom w:val="double" w:sz="4" w:space="0" w:color="auto"/>
            </w:tcBorders>
            <w:vAlign w:val="center"/>
          </w:tcPr>
          <w:p w:rsidR="00860D31" w:rsidRPr="00B76C1D" w:rsidRDefault="00860D31" w:rsidP="004E2E4A">
            <w:p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Materials provide inconsistent use of a variety of representations of science content and concepts.</w:t>
            </w:r>
          </w:p>
        </w:tc>
        <w:tc>
          <w:tcPr>
            <w:tcW w:w="3420" w:type="dxa"/>
            <w:tcBorders>
              <w:top w:val="single" w:sz="6" w:space="0" w:color="auto"/>
              <w:bottom w:val="double" w:sz="4" w:space="0" w:color="auto"/>
            </w:tcBorders>
            <w:vAlign w:val="center"/>
          </w:tcPr>
          <w:p w:rsidR="00860D31" w:rsidRPr="00B76C1D" w:rsidRDefault="00860D31" w:rsidP="004E2E4A">
            <w:p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Materials do not provide use of a variety of representations of science content and concepts.</w:t>
            </w:r>
          </w:p>
        </w:tc>
      </w:tr>
      <w:tr w:rsidR="00860D31" w:rsidRPr="00B76C1D" w:rsidTr="00C53660">
        <w:trPr>
          <w:cantSplit/>
          <w:trHeight w:val="288"/>
        </w:trPr>
        <w:tc>
          <w:tcPr>
            <w:tcW w:w="10875" w:type="dxa"/>
            <w:gridSpan w:val="3"/>
            <w:tcBorders>
              <w:top w:val="double" w:sz="4" w:space="0" w:color="auto"/>
              <w:bottom w:val="single" w:sz="6" w:space="0" w:color="auto"/>
            </w:tcBorders>
            <w:shd w:val="clear" w:color="auto" w:fill="F2F2F2"/>
            <w:vAlign w:val="center"/>
          </w:tcPr>
          <w:p w:rsidR="00860D31" w:rsidRPr="00B76C1D" w:rsidRDefault="00860D31" w:rsidP="004E2E4A">
            <w:pPr>
              <w:numPr>
                <w:ilvl w:val="0"/>
                <w:numId w:val="16"/>
              </w:num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The science content is significant and accurate.</w:t>
            </w:r>
          </w:p>
        </w:tc>
      </w:tr>
      <w:tr w:rsidR="00860D31" w:rsidRPr="00B76C1D" w:rsidTr="00C53660">
        <w:trPr>
          <w:cantSplit/>
          <w:trHeight w:val="288"/>
        </w:trPr>
        <w:tc>
          <w:tcPr>
            <w:tcW w:w="10875" w:type="dxa"/>
            <w:gridSpan w:val="3"/>
            <w:tcBorders>
              <w:top w:val="single" w:sz="6" w:space="0" w:color="auto"/>
              <w:bottom w:val="single" w:sz="6" w:space="0" w:color="auto"/>
            </w:tcBorders>
            <w:shd w:val="clear" w:color="auto" w:fill="F2F2F2"/>
            <w:vAlign w:val="center"/>
          </w:tcPr>
          <w:p w:rsidR="00860D31" w:rsidRPr="00B76C1D" w:rsidRDefault="00860D31" w:rsidP="004E2E4A">
            <w:pPr>
              <w:numPr>
                <w:ilvl w:val="1"/>
                <w:numId w:val="16"/>
              </w:numPr>
              <w:tabs>
                <w:tab w:val="clear" w:pos="1080"/>
                <w:tab w:val="num" w:pos="690"/>
              </w:tabs>
              <w:spacing w:after="0" w:line="240" w:lineRule="auto"/>
              <w:ind w:left="780" w:hanging="450"/>
              <w:contextualSpacing/>
              <w:rPr>
                <w:rFonts w:ascii="Times New Roman" w:hAnsi="Times New Roman" w:cs="Times New Roman"/>
                <w:sz w:val="20"/>
                <w:szCs w:val="20"/>
              </w:rPr>
            </w:pPr>
            <w:r w:rsidRPr="00B76C1D">
              <w:rPr>
                <w:rFonts w:ascii="Times New Roman" w:hAnsi="Times New Roman" w:cs="Times New Roman"/>
                <w:sz w:val="20"/>
                <w:szCs w:val="20"/>
              </w:rPr>
              <w:t>Materials are presented in an organized, logical manner which represents the current thinking on how students learn science.</w:t>
            </w:r>
          </w:p>
        </w:tc>
      </w:tr>
      <w:tr w:rsidR="00860D31" w:rsidRPr="00B76C1D" w:rsidTr="00AE6A80">
        <w:trPr>
          <w:cantSplit/>
          <w:trHeight w:val="20"/>
        </w:trPr>
        <w:tc>
          <w:tcPr>
            <w:tcW w:w="3945" w:type="dxa"/>
            <w:tcBorders>
              <w:top w:val="single" w:sz="6" w:space="0" w:color="auto"/>
              <w:bottom w:val="double" w:sz="4" w:space="0" w:color="auto"/>
            </w:tcBorders>
            <w:shd w:val="clear" w:color="auto" w:fill="F2F2F2" w:themeFill="background1" w:themeFillShade="F2"/>
            <w:vAlign w:val="center"/>
          </w:tcPr>
          <w:p w:rsidR="00860D31" w:rsidRPr="00B76C1D" w:rsidRDefault="00860D31" w:rsidP="004E2E4A">
            <w:p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Materials consistently support the balanced use of conceptual and procedural approaches.</w:t>
            </w:r>
          </w:p>
        </w:tc>
        <w:tc>
          <w:tcPr>
            <w:tcW w:w="3510" w:type="dxa"/>
            <w:tcBorders>
              <w:top w:val="single" w:sz="6" w:space="0" w:color="auto"/>
              <w:bottom w:val="double" w:sz="4" w:space="0" w:color="auto"/>
            </w:tcBorders>
            <w:vAlign w:val="center"/>
          </w:tcPr>
          <w:p w:rsidR="00860D31" w:rsidRPr="00B76C1D" w:rsidRDefault="00860D31" w:rsidP="004E2E4A">
            <w:p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Materials inconsistently support the balanced use of conceptual and procedural approaches.</w:t>
            </w:r>
          </w:p>
        </w:tc>
        <w:tc>
          <w:tcPr>
            <w:tcW w:w="3420" w:type="dxa"/>
            <w:tcBorders>
              <w:top w:val="single" w:sz="6" w:space="0" w:color="auto"/>
              <w:bottom w:val="double" w:sz="4" w:space="0" w:color="auto"/>
            </w:tcBorders>
            <w:vAlign w:val="center"/>
          </w:tcPr>
          <w:p w:rsidR="00860D31" w:rsidRPr="00B76C1D" w:rsidRDefault="00860D31" w:rsidP="004E2E4A">
            <w:p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Materials do not support a balanced use of conceptual and procedural approaches.</w:t>
            </w:r>
          </w:p>
        </w:tc>
      </w:tr>
      <w:tr w:rsidR="00860D31" w:rsidRPr="00B76C1D" w:rsidTr="00C53660">
        <w:trPr>
          <w:cantSplit/>
          <w:trHeight w:val="288"/>
        </w:trPr>
        <w:tc>
          <w:tcPr>
            <w:tcW w:w="10875" w:type="dxa"/>
            <w:gridSpan w:val="3"/>
            <w:tcBorders>
              <w:bottom w:val="single" w:sz="6" w:space="0" w:color="auto"/>
            </w:tcBorders>
            <w:shd w:val="clear" w:color="auto" w:fill="F2F2F2"/>
            <w:vAlign w:val="center"/>
          </w:tcPr>
          <w:p w:rsidR="00860D31" w:rsidRPr="00B76C1D" w:rsidRDefault="00860D31" w:rsidP="004E2E4A">
            <w:pPr>
              <w:numPr>
                <w:ilvl w:val="1"/>
                <w:numId w:val="16"/>
              </w:numPr>
              <w:tabs>
                <w:tab w:val="clear" w:pos="1080"/>
                <w:tab w:val="num" w:pos="690"/>
              </w:tabs>
              <w:spacing w:after="0" w:line="240" w:lineRule="auto"/>
              <w:ind w:left="690"/>
              <w:contextualSpacing/>
              <w:rPr>
                <w:rFonts w:ascii="Times New Roman" w:hAnsi="Times New Roman" w:cs="Times New Roman"/>
                <w:sz w:val="20"/>
                <w:szCs w:val="20"/>
              </w:rPr>
            </w:pPr>
            <w:r w:rsidRPr="00B76C1D">
              <w:rPr>
                <w:rFonts w:ascii="Times New Roman" w:hAnsi="Times New Roman" w:cs="Times New Roman"/>
                <w:sz w:val="20"/>
                <w:szCs w:val="20"/>
              </w:rPr>
              <w:t>Materials are organized appropriately within and among units of study.</w:t>
            </w:r>
          </w:p>
        </w:tc>
      </w:tr>
      <w:tr w:rsidR="00860D31" w:rsidRPr="00B76C1D" w:rsidTr="00013B61">
        <w:trPr>
          <w:cantSplit/>
          <w:trHeight w:val="20"/>
        </w:trPr>
        <w:tc>
          <w:tcPr>
            <w:tcW w:w="3945" w:type="dxa"/>
            <w:tcBorders>
              <w:top w:val="single" w:sz="6" w:space="0" w:color="auto"/>
              <w:bottom w:val="double" w:sz="4" w:space="0" w:color="auto"/>
            </w:tcBorders>
            <w:vAlign w:val="center"/>
          </w:tcPr>
          <w:p w:rsidR="00860D31" w:rsidRPr="00B76C1D" w:rsidRDefault="00860D31" w:rsidP="004E2E4A">
            <w:p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 xml:space="preserve">Materials are consistently organized within and among units of study. </w:t>
            </w:r>
          </w:p>
        </w:tc>
        <w:tc>
          <w:tcPr>
            <w:tcW w:w="3510" w:type="dxa"/>
            <w:tcBorders>
              <w:top w:val="single" w:sz="6" w:space="0" w:color="auto"/>
              <w:bottom w:val="double" w:sz="4" w:space="0" w:color="auto"/>
            </w:tcBorders>
            <w:shd w:val="clear" w:color="auto" w:fill="F2F2F2" w:themeFill="background1" w:themeFillShade="F2"/>
            <w:vAlign w:val="center"/>
          </w:tcPr>
          <w:p w:rsidR="00860D31" w:rsidRPr="00B76C1D" w:rsidRDefault="00860D31" w:rsidP="004E2E4A">
            <w:p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Materials are inconsistently organized within and among units of study.</w:t>
            </w:r>
          </w:p>
        </w:tc>
        <w:tc>
          <w:tcPr>
            <w:tcW w:w="3420" w:type="dxa"/>
            <w:tcBorders>
              <w:top w:val="single" w:sz="6" w:space="0" w:color="auto"/>
              <w:bottom w:val="double" w:sz="4" w:space="0" w:color="auto"/>
            </w:tcBorders>
            <w:vAlign w:val="center"/>
          </w:tcPr>
          <w:p w:rsidR="00860D31" w:rsidRPr="00B76C1D" w:rsidRDefault="00860D31" w:rsidP="004E2E4A">
            <w:p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Materials are inappropriately organized within and among units of study.</w:t>
            </w:r>
          </w:p>
        </w:tc>
      </w:tr>
      <w:tr w:rsidR="00860D31" w:rsidRPr="00B76C1D" w:rsidTr="00C53660">
        <w:trPr>
          <w:cantSplit/>
          <w:trHeight w:val="20"/>
        </w:trPr>
        <w:tc>
          <w:tcPr>
            <w:tcW w:w="10875" w:type="dxa"/>
            <w:gridSpan w:val="3"/>
            <w:tcBorders>
              <w:top w:val="double" w:sz="4" w:space="0" w:color="auto"/>
              <w:bottom w:val="single" w:sz="6" w:space="0" w:color="auto"/>
            </w:tcBorders>
            <w:shd w:val="clear" w:color="auto" w:fill="F2F2F2"/>
            <w:vAlign w:val="center"/>
          </w:tcPr>
          <w:p w:rsidR="00860D31" w:rsidRPr="00B76C1D" w:rsidRDefault="00860D31" w:rsidP="004E2E4A">
            <w:pPr>
              <w:numPr>
                <w:ilvl w:val="1"/>
                <w:numId w:val="16"/>
              </w:numPr>
              <w:tabs>
                <w:tab w:val="clear" w:pos="1080"/>
                <w:tab w:val="num" w:pos="690"/>
              </w:tabs>
              <w:spacing w:after="0" w:line="240" w:lineRule="auto"/>
              <w:ind w:left="690"/>
              <w:contextualSpacing/>
              <w:rPr>
                <w:rFonts w:ascii="Times New Roman" w:hAnsi="Times New Roman" w:cs="Times New Roman"/>
                <w:sz w:val="20"/>
                <w:szCs w:val="20"/>
              </w:rPr>
            </w:pPr>
            <w:r w:rsidRPr="00B76C1D">
              <w:rPr>
                <w:rFonts w:ascii="Times New Roman" w:hAnsi="Times New Roman" w:cs="Times New Roman"/>
                <w:sz w:val="20"/>
                <w:szCs w:val="20"/>
              </w:rPr>
              <w:t>Format design includes titles, subheadings, and appropriate cross-referencing for ease of use.</w:t>
            </w:r>
          </w:p>
        </w:tc>
      </w:tr>
      <w:tr w:rsidR="00860D31" w:rsidRPr="00B76C1D" w:rsidTr="00013B61">
        <w:trPr>
          <w:cantSplit/>
          <w:trHeight w:val="20"/>
        </w:trPr>
        <w:tc>
          <w:tcPr>
            <w:tcW w:w="3945" w:type="dxa"/>
            <w:tcBorders>
              <w:top w:val="single" w:sz="6" w:space="0" w:color="auto"/>
              <w:bottom w:val="double" w:sz="4" w:space="0" w:color="auto"/>
            </w:tcBorders>
            <w:vAlign w:val="center"/>
          </w:tcPr>
          <w:p w:rsidR="00860D31" w:rsidRPr="00B76C1D" w:rsidRDefault="00860D31" w:rsidP="004E2E4A">
            <w:p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Materials consistently use formatting that is user-friendly.</w:t>
            </w:r>
          </w:p>
        </w:tc>
        <w:tc>
          <w:tcPr>
            <w:tcW w:w="3510" w:type="dxa"/>
            <w:tcBorders>
              <w:top w:val="single" w:sz="6" w:space="0" w:color="auto"/>
              <w:bottom w:val="double" w:sz="4" w:space="0" w:color="auto"/>
            </w:tcBorders>
            <w:shd w:val="clear" w:color="auto" w:fill="F2F2F2" w:themeFill="background1" w:themeFillShade="F2"/>
            <w:vAlign w:val="center"/>
          </w:tcPr>
          <w:p w:rsidR="00860D31" w:rsidRPr="00B76C1D" w:rsidRDefault="00860D31" w:rsidP="004E2E4A">
            <w:p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Materials inconsistently use formatting that is user-friendly.</w:t>
            </w:r>
          </w:p>
        </w:tc>
        <w:tc>
          <w:tcPr>
            <w:tcW w:w="3420" w:type="dxa"/>
            <w:tcBorders>
              <w:top w:val="single" w:sz="6" w:space="0" w:color="auto"/>
              <w:bottom w:val="double" w:sz="4" w:space="0" w:color="auto"/>
            </w:tcBorders>
            <w:vAlign w:val="center"/>
          </w:tcPr>
          <w:p w:rsidR="00860D31" w:rsidRPr="00B76C1D" w:rsidRDefault="00860D31" w:rsidP="004E2E4A">
            <w:p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Materials do not use formatting that is user-friendly.</w:t>
            </w:r>
          </w:p>
        </w:tc>
      </w:tr>
      <w:tr w:rsidR="00860D31" w:rsidRPr="00B76C1D" w:rsidTr="00C53660">
        <w:trPr>
          <w:cantSplit/>
          <w:trHeight w:val="20"/>
        </w:trPr>
        <w:tc>
          <w:tcPr>
            <w:tcW w:w="10875" w:type="dxa"/>
            <w:gridSpan w:val="3"/>
            <w:tcBorders>
              <w:top w:val="double" w:sz="4" w:space="0" w:color="auto"/>
              <w:bottom w:val="single" w:sz="6" w:space="0" w:color="auto"/>
            </w:tcBorders>
            <w:shd w:val="clear" w:color="auto" w:fill="F2F2F2"/>
            <w:vAlign w:val="center"/>
          </w:tcPr>
          <w:p w:rsidR="00860D31" w:rsidRPr="00B76C1D" w:rsidRDefault="00860D31" w:rsidP="004E2E4A">
            <w:pPr>
              <w:numPr>
                <w:ilvl w:val="1"/>
                <w:numId w:val="16"/>
              </w:numPr>
              <w:tabs>
                <w:tab w:val="clear" w:pos="1080"/>
                <w:tab w:val="num" w:pos="690"/>
              </w:tabs>
              <w:spacing w:after="0" w:line="240" w:lineRule="auto"/>
              <w:ind w:left="690"/>
              <w:contextualSpacing/>
              <w:rPr>
                <w:rFonts w:ascii="Times New Roman" w:hAnsi="Times New Roman" w:cs="Times New Roman"/>
                <w:sz w:val="20"/>
                <w:szCs w:val="20"/>
              </w:rPr>
            </w:pPr>
            <w:r w:rsidRPr="00B76C1D">
              <w:rPr>
                <w:rFonts w:ascii="Times New Roman" w:hAnsi="Times New Roman" w:cs="Times New Roman"/>
                <w:sz w:val="20"/>
                <w:szCs w:val="20"/>
              </w:rPr>
              <w:t>Writing style, length of sentences, vocabulary, graphics, and illustrations are appropriate.</w:t>
            </w:r>
          </w:p>
        </w:tc>
      </w:tr>
      <w:tr w:rsidR="00860D31" w:rsidRPr="00B76C1D" w:rsidTr="00013B61">
        <w:trPr>
          <w:cantSplit/>
          <w:trHeight w:val="20"/>
        </w:trPr>
        <w:tc>
          <w:tcPr>
            <w:tcW w:w="3945" w:type="dxa"/>
            <w:tcBorders>
              <w:top w:val="single" w:sz="6" w:space="0" w:color="auto"/>
              <w:bottom w:val="double" w:sz="4" w:space="0" w:color="auto"/>
            </w:tcBorders>
            <w:shd w:val="clear" w:color="auto" w:fill="F2F2F2" w:themeFill="background1" w:themeFillShade="F2"/>
            <w:vAlign w:val="center"/>
          </w:tcPr>
          <w:p w:rsidR="00860D31" w:rsidRPr="00B76C1D" w:rsidRDefault="00860D31" w:rsidP="004E2E4A">
            <w:p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Materials consistently include writing and visuals that are appropriate for the grade level.</w:t>
            </w:r>
          </w:p>
        </w:tc>
        <w:tc>
          <w:tcPr>
            <w:tcW w:w="3510" w:type="dxa"/>
            <w:tcBorders>
              <w:top w:val="single" w:sz="6" w:space="0" w:color="auto"/>
              <w:bottom w:val="double" w:sz="4" w:space="0" w:color="auto"/>
            </w:tcBorders>
            <w:vAlign w:val="center"/>
          </w:tcPr>
          <w:p w:rsidR="00860D31" w:rsidRPr="00B76C1D" w:rsidRDefault="00860D31" w:rsidP="004E2E4A">
            <w:p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Materials inconsistently include writing and visuals that are appropriate for the grade level.</w:t>
            </w:r>
          </w:p>
        </w:tc>
        <w:tc>
          <w:tcPr>
            <w:tcW w:w="3420" w:type="dxa"/>
            <w:tcBorders>
              <w:top w:val="single" w:sz="6" w:space="0" w:color="auto"/>
              <w:bottom w:val="double" w:sz="4" w:space="0" w:color="auto"/>
            </w:tcBorders>
            <w:vAlign w:val="center"/>
          </w:tcPr>
          <w:p w:rsidR="00860D31" w:rsidRPr="00B76C1D" w:rsidRDefault="00860D31" w:rsidP="004E2E4A">
            <w:p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Materials do not include writing and visuals that are appropriate for the grade level.</w:t>
            </w:r>
          </w:p>
        </w:tc>
      </w:tr>
      <w:tr w:rsidR="00860D31" w:rsidRPr="00B76C1D" w:rsidTr="00013B61">
        <w:trPr>
          <w:cantSplit/>
          <w:trHeight w:val="20"/>
        </w:trPr>
        <w:tc>
          <w:tcPr>
            <w:tcW w:w="10875" w:type="dxa"/>
            <w:gridSpan w:val="3"/>
            <w:tcBorders>
              <w:top w:val="double" w:sz="4" w:space="0" w:color="auto"/>
              <w:bottom w:val="single" w:sz="6" w:space="0" w:color="auto"/>
            </w:tcBorders>
            <w:shd w:val="clear" w:color="auto" w:fill="F2F2F2" w:themeFill="background1" w:themeFillShade="F2"/>
            <w:vAlign w:val="center"/>
          </w:tcPr>
          <w:p w:rsidR="00860D31" w:rsidRPr="00B76C1D" w:rsidRDefault="00860D31" w:rsidP="004E2E4A">
            <w:pPr>
              <w:numPr>
                <w:ilvl w:val="1"/>
                <w:numId w:val="16"/>
              </w:numPr>
              <w:tabs>
                <w:tab w:val="clear" w:pos="1080"/>
                <w:tab w:val="num" w:pos="690"/>
              </w:tabs>
              <w:spacing w:after="0" w:line="240" w:lineRule="auto"/>
              <w:ind w:left="690"/>
              <w:contextualSpacing/>
              <w:rPr>
                <w:rFonts w:ascii="Times New Roman" w:hAnsi="Times New Roman" w:cs="Times New Roman"/>
                <w:sz w:val="20"/>
                <w:szCs w:val="20"/>
              </w:rPr>
            </w:pPr>
            <w:r w:rsidRPr="00B76C1D">
              <w:rPr>
                <w:rFonts w:ascii="Times New Roman" w:hAnsi="Times New Roman" w:cs="Times New Roman"/>
                <w:sz w:val="20"/>
                <w:szCs w:val="20"/>
              </w:rPr>
              <w:t>Level of abstraction is appropriate, and practical/real-life examples, including careers, are provided.</w:t>
            </w:r>
          </w:p>
        </w:tc>
      </w:tr>
      <w:tr w:rsidR="00860D31" w:rsidRPr="00B76C1D" w:rsidTr="00013B61">
        <w:trPr>
          <w:cantSplit/>
          <w:trHeight w:val="20"/>
        </w:trPr>
        <w:tc>
          <w:tcPr>
            <w:tcW w:w="3945" w:type="dxa"/>
            <w:tcBorders>
              <w:top w:val="single" w:sz="6" w:space="0" w:color="auto"/>
              <w:bottom w:val="double" w:sz="4" w:space="0" w:color="auto"/>
            </w:tcBorders>
            <w:shd w:val="clear" w:color="auto" w:fill="F2F2F2" w:themeFill="background1" w:themeFillShade="F2"/>
            <w:vAlign w:val="center"/>
          </w:tcPr>
          <w:p w:rsidR="00860D31" w:rsidRPr="00B76C1D" w:rsidRDefault="00860D31" w:rsidP="004E2E4A">
            <w:p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 xml:space="preserve">Materials consistently provide the appropriate level of abstraction and appropriate practical/real-life examples. </w:t>
            </w:r>
          </w:p>
        </w:tc>
        <w:tc>
          <w:tcPr>
            <w:tcW w:w="3510" w:type="dxa"/>
            <w:tcBorders>
              <w:top w:val="single" w:sz="6" w:space="0" w:color="auto"/>
              <w:bottom w:val="double" w:sz="4" w:space="0" w:color="auto"/>
            </w:tcBorders>
            <w:vAlign w:val="center"/>
          </w:tcPr>
          <w:p w:rsidR="00860D31" w:rsidRPr="00B76C1D" w:rsidRDefault="00860D31" w:rsidP="004E2E4A">
            <w:p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Materials inconsistently provide the appropriate level of abstraction and appropriate practical/real-life examples.</w:t>
            </w:r>
          </w:p>
        </w:tc>
        <w:tc>
          <w:tcPr>
            <w:tcW w:w="3420" w:type="dxa"/>
            <w:tcBorders>
              <w:top w:val="single" w:sz="6" w:space="0" w:color="auto"/>
              <w:bottom w:val="double" w:sz="4" w:space="0" w:color="auto"/>
            </w:tcBorders>
            <w:vAlign w:val="center"/>
          </w:tcPr>
          <w:p w:rsidR="00860D31" w:rsidRPr="00B76C1D" w:rsidRDefault="00860D31" w:rsidP="004E2E4A">
            <w:p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Materials do not provide the appropriate level of abstraction and appropriate practical/real-life examples.</w:t>
            </w:r>
          </w:p>
        </w:tc>
      </w:tr>
      <w:tr w:rsidR="00860D31" w:rsidRPr="00B76C1D" w:rsidTr="00013B61">
        <w:trPr>
          <w:cantSplit/>
          <w:trHeight w:val="20"/>
        </w:trPr>
        <w:tc>
          <w:tcPr>
            <w:tcW w:w="10875" w:type="dxa"/>
            <w:gridSpan w:val="3"/>
            <w:tcBorders>
              <w:top w:val="double" w:sz="4" w:space="0" w:color="auto"/>
              <w:bottom w:val="single" w:sz="6" w:space="0" w:color="auto"/>
            </w:tcBorders>
            <w:shd w:val="clear" w:color="auto" w:fill="F2F2F2" w:themeFill="background1" w:themeFillShade="F2"/>
            <w:vAlign w:val="center"/>
          </w:tcPr>
          <w:p w:rsidR="00860D31" w:rsidRPr="00B76C1D" w:rsidRDefault="00860D31" w:rsidP="004E2E4A">
            <w:pPr>
              <w:numPr>
                <w:ilvl w:val="1"/>
                <w:numId w:val="16"/>
              </w:numPr>
              <w:tabs>
                <w:tab w:val="clear" w:pos="1080"/>
                <w:tab w:val="num" w:pos="690"/>
              </w:tabs>
              <w:spacing w:after="0" w:line="240" w:lineRule="auto"/>
              <w:ind w:left="690"/>
              <w:contextualSpacing/>
              <w:rPr>
                <w:rFonts w:ascii="Times New Roman" w:hAnsi="Times New Roman" w:cs="Times New Roman"/>
                <w:sz w:val="20"/>
                <w:szCs w:val="20"/>
              </w:rPr>
            </w:pPr>
            <w:r w:rsidRPr="00B76C1D">
              <w:rPr>
                <w:rFonts w:ascii="Times New Roman" w:hAnsi="Times New Roman" w:cs="Times New Roman"/>
                <w:sz w:val="20"/>
                <w:szCs w:val="20"/>
              </w:rPr>
              <w:t>Sufficient applications are provided to promote depth of application.</w:t>
            </w:r>
          </w:p>
        </w:tc>
      </w:tr>
      <w:tr w:rsidR="00860D31" w:rsidRPr="00B76C1D" w:rsidTr="00013B61">
        <w:trPr>
          <w:cantSplit/>
          <w:trHeight w:val="972"/>
        </w:trPr>
        <w:tc>
          <w:tcPr>
            <w:tcW w:w="3945" w:type="dxa"/>
            <w:tcBorders>
              <w:top w:val="single" w:sz="6" w:space="0" w:color="auto"/>
              <w:bottom w:val="double" w:sz="4" w:space="0" w:color="auto"/>
            </w:tcBorders>
            <w:shd w:val="clear" w:color="auto" w:fill="F2F2F2" w:themeFill="background1" w:themeFillShade="F2"/>
            <w:vAlign w:val="center"/>
          </w:tcPr>
          <w:p w:rsidR="00860D31" w:rsidRPr="00B76C1D" w:rsidRDefault="00860D31" w:rsidP="004E2E4A">
            <w:p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Materials consistently provide sufficient applications to promote depth of application and are appropriate for the grade level.</w:t>
            </w:r>
          </w:p>
        </w:tc>
        <w:tc>
          <w:tcPr>
            <w:tcW w:w="3510" w:type="dxa"/>
            <w:tcBorders>
              <w:top w:val="single" w:sz="6" w:space="0" w:color="auto"/>
              <w:bottom w:val="double" w:sz="4" w:space="0" w:color="auto"/>
            </w:tcBorders>
            <w:vAlign w:val="center"/>
          </w:tcPr>
          <w:p w:rsidR="00860D31" w:rsidRPr="00B76C1D" w:rsidRDefault="00860D31" w:rsidP="004E2E4A">
            <w:p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Materials inconsistently provide sufficient applications to promote depth of application and are appropriate for the grade level.</w:t>
            </w:r>
          </w:p>
        </w:tc>
        <w:tc>
          <w:tcPr>
            <w:tcW w:w="3420" w:type="dxa"/>
            <w:tcBorders>
              <w:top w:val="single" w:sz="6" w:space="0" w:color="auto"/>
              <w:bottom w:val="double" w:sz="4" w:space="0" w:color="auto"/>
            </w:tcBorders>
            <w:vAlign w:val="center"/>
          </w:tcPr>
          <w:p w:rsidR="00860D31" w:rsidRPr="00B76C1D" w:rsidRDefault="00860D31" w:rsidP="004E2E4A">
            <w:p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Materials do not provide sufficient applications to promote depth of application and are not appropriate for the grade level.</w:t>
            </w:r>
          </w:p>
        </w:tc>
      </w:tr>
      <w:tr w:rsidR="00860D31" w:rsidRPr="00B76C1D" w:rsidTr="00013B61">
        <w:trPr>
          <w:cantSplit/>
          <w:trHeight w:val="20"/>
        </w:trPr>
        <w:tc>
          <w:tcPr>
            <w:tcW w:w="10875" w:type="dxa"/>
            <w:gridSpan w:val="3"/>
            <w:tcBorders>
              <w:top w:val="double" w:sz="4" w:space="0" w:color="auto"/>
              <w:bottom w:val="double" w:sz="4" w:space="0" w:color="auto"/>
            </w:tcBorders>
            <w:shd w:val="clear" w:color="auto" w:fill="F2F2F2" w:themeFill="background1" w:themeFillShade="F2"/>
            <w:vAlign w:val="center"/>
          </w:tcPr>
          <w:p w:rsidR="00860D31" w:rsidRPr="00B76C1D" w:rsidRDefault="00860D31" w:rsidP="004E2E4A">
            <w:pPr>
              <w:numPr>
                <w:ilvl w:val="0"/>
                <w:numId w:val="16"/>
              </w:num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Materials present content in an accurate, unbiased manner.</w:t>
            </w:r>
          </w:p>
        </w:tc>
      </w:tr>
      <w:tr w:rsidR="00860D31" w:rsidRPr="00B76C1D" w:rsidTr="00013B61">
        <w:trPr>
          <w:cantSplit/>
          <w:trHeight w:val="20"/>
        </w:trPr>
        <w:tc>
          <w:tcPr>
            <w:tcW w:w="3945" w:type="dxa"/>
            <w:tcBorders>
              <w:top w:val="double" w:sz="4" w:space="0" w:color="auto"/>
              <w:bottom w:val="single" w:sz="6" w:space="0" w:color="auto"/>
            </w:tcBorders>
            <w:shd w:val="clear" w:color="auto" w:fill="F2F2F2" w:themeFill="background1" w:themeFillShade="F2"/>
            <w:vAlign w:val="center"/>
          </w:tcPr>
          <w:p w:rsidR="00860D31" w:rsidRPr="00B76C1D" w:rsidRDefault="00860D31" w:rsidP="004E2E4A">
            <w:p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Materials consistently present content in an accurate, unbiased manner.</w:t>
            </w:r>
          </w:p>
        </w:tc>
        <w:tc>
          <w:tcPr>
            <w:tcW w:w="3510" w:type="dxa"/>
            <w:tcBorders>
              <w:top w:val="double" w:sz="4" w:space="0" w:color="auto"/>
              <w:bottom w:val="single" w:sz="6" w:space="0" w:color="auto"/>
            </w:tcBorders>
            <w:shd w:val="clear" w:color="auto" w:fill="FFFFFF"/>
            <w:vAlign w:val="center"/>
          </w:tcPr>
          <w:p w:rsidR="00860D31" w:rsidRPr="00B76C1D" w:rsidRDefault="00860D31" w:rsidP="004E2E4A">
            <w:p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Materials inconsistently present content in an accurate, unbiased manner.</w:t>
            </w:r>
          </w:p>
        </w:tc>
        <w:tc>
          <w:tcPr>
            <w:tcW w:w="3420" w:type="dxa"/>
            <w:tcBorders>
              <w:top w:val="double" w:sz="4" w:space="0" w:color="auto"/>
              <w:bottom w:val="single" w:sz="6" w:space="0" w:color="auto"/>
            </w:tcBorders>
            <w:shd w:val="clear" w:color="auto" w:fill="FFFFFF"/>
            <w:vAlign w:val="center"/>
          </w:tcPr>
          <w:p w:rsidR="00860D31" w:rsidRPr="00B76C1D" w:rsidRDefault="00860D31" w:rsidP="004E2E4A">
            <w:pPr>
              <w:spacing w:after="0" w:line="240" w:lineRule="auto"/>
              <w:contextualSpacing/>
              <w:rPr>
                <w:rFonts w:ascii="Times New Roman" w:hAnsi="Times New Roman" w:cs="Times New Roman"/>
                <w:sz w:val="20"/>
                <w:szCs w:val="20"/>
              </w:rPr>
            </w:pPr>
            <w:r w:rsidRPr="00B76C1D">
              <w:rPr>
                <w:rFonts w:ascii="Times New Roman" w:hAnsi="Times New Roman" w:cs="Times New Roman"/>
                <w:sz w:val="20"/>
                <w:szCs w:val="20"/>
              </w:rPr>
              <w:t>Materials do not present content in an accurate, unbiased manner.</w:t>
            </w:r>
          </w:p>
        </w:tc>
      </w:tr>
    </w:tbl>
    <w:p w:rsidR="00244756" w:rsidRPr="00244756" w:rsidRDefault="00244756">
      <w:pPr>
        <w:rPr>
          <w:rFonts w:ascii="Times New Roman" w:hAnsi="Times New Roman" w:cs="Times New Roman"/>
          <w:sz w:val="24"/>
          <w:szCs w:val="24"/>
        </w:rPr>
      </w:pPr>
    </w:p>
    <w:sectPr w:rsidR="00244756" w:rsidRPr="00244756" w:rsidSect="004E2E4A">
      <w:pgSz w:w="12240" w:h="15840"/>
      <w:pgMar w:top="72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BAD" w:rsidRDefault="00A44BAD" w:rsidP="00860D31">
      <w:pPr>
        <w:spacing w:after="0" w:line="240" w:lineRule="auto"/>
      </w:pPr>
      <w:r>
        <w:separator/>
      </w:r>
    </w:p>
  </w:endnote>
  <w:endnote w:type="continuationSeparator" w:id="0">
    <w:p w:rsidR="00A44BAD" w:rsidRDefault="00A44BAD" w:rsidP="00860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BAD" w:rsidRDefault="00A44BAD" w:rsidP="00860D31">
      <w:pPr>
        <w:spacing w:after="0" w:line="240" w:lineRule="auto"/>
      </w:pPr>
      <w:r>
        <w:separator/>
      </w:r>
    </w:p>
  </w:footnote>
  <w:footnote w:type="continuationSeparator" w:id="0">
    <w:p w:rsidR="00A44BAD" w:rsidRDefault="00A44BAD" w:rsidP="00860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429"/>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F58E6"/>
    <w:multiLevelType w:val="hybridMultilevel"/>
    <w:tmpl w:val="99D292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D3129"/>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C472B"/>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26503"/>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6681E"/>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02F01"/>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15C30"/>
    <w:multiLevelType w:val="hybridMultilevel"/>
    <w:tmpl w:val="EFC4F6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FD7BB5"/>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9242A"/>
    <w:multiLevelType w:val="hybridMultilevel"/>
    <w:tmpl w:val="44A03656"/>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C204C40"/>
    <w:multiLevelType w:val="hybridMultilevel"/>
    <w:tmpl w:val="340C267E"/>
    <w:lvl w:ilvl="0" w:tplc="CB74C7C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4448442F"/>
    <w:multiLevelType w:val="multilevel"/>
    <w:tmpl w:val="13BE9DF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15:restartNumberingAfterBreak="0">
    <w:nsid w:val="48C62116"/>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681649"/>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FE1CF3"/>
    <w:multiLevelType w:val="hybridMultilevel"/>
    <w:tmpl w:val="9A66C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E464AB"/>
    <w:multiLevelType w:val="hybridMultilevel"/>
    <w:tmpl w:val="6502821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71C4CC5"/>
    <w:multiLevelType w:val="hybridMultilevel"/>
    <w:tmpl w:val="4BA45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FB6B75"/>
    <w:multiLevelType w:val="hybridMultilevel"/>
    <w:tmpl w:val="38E28274"/>
    <w:lvl w:ilvl="0" w:tplc="B6020D08">
      <w:start w:val="1"/>
      <w:numFmt w:val="lowerLetter"/>
      <w:lvlText w:val="%1)"/>
      <w:lvlJc w:val="left"/>
      <w:pPr>
        <w:ind w:left="1080" w:hanging="360"/>
      </w:pPr>
      <w:rPr>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num>
  <w:num w:numId="3">
    <w:abstractNumId w:val="3"/>
  </w:num>
  <w:num w:numId="4">
    <w:abstractNumId w:val="2"/>
  </w:num>
  <w:num w:numId="5">
    <w:abstractNumId w:val="5"/>
  </w:num>
  <w:num w:numId="6">
    <w:abstractNumId w:val="0"/>
  </w:num>
  <w:num w:numId="7">
    <w:abstractNumId w:val="13"/>
  </w:num>
  <w:num w:numId="8">
    <w:abstractNumId w:val="8"/>
  </w:num>
  <w:num w:numId="9">
    <w:abstractNumId w:val="6"/>
  </w:num>
  <w:num w:numId="10">
    <w:abstractNumId w:val="10"/>
  </w:num>
  <w:num w:numId="11">
    <w:abstractNumId w:val="9"/>
  </w:num>
  <w:num w:numId="12">
    <w:abstractNumId w:val="16"/>
  </w:num>
  <w:num w:numId="13">
    <w:abstractNumId w:val="17"/>
  </w:num>
  <w:num w:numId="14">
    <w:abstractNumId w:val="7"/>
  </w:num>
  <w:num w:numId="15">
    <w:abstractNumId w:val="11"/>
  </w:num>
  <w:num w:numId="16">
    <w:abstractNumId w:val="15"/>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56"/>
    <w:rsid w:val="00013B61"/>
    <w:rsid w:val="0003014E"/>
    <w:rsid w:val="000550E0"/>
    <w:rsid w:val="000B0DA3"/>
    <w:rsid w:val="001A635E"/>
    <w:rsid w:val="001C2141"/>
    <w:rsid w:val="00244756"/>
    <w:rsid w:val="00350722"/>
    <w:rsid w:val="00386D02"/>
    <w:rsid w:val="003D2624"/>
    <w:rsid w:val="003E66D1"/>
    <w:rsid w:val="0048745A"/>
    <w:rsid w:val="004E2E4A"/>
    <w:rsid w:val="005925D8"/>
    <w:rsid w:val="00615B79"/>
    <w:rsid w:val="00752DD4"/>
    <w:rsid w:val="0077050C"/>
    <w:rsid w:val="00783DA2"/>
    <w:rsid w:val="007C2218"/>
    <w:rsid w:val="007D0E98"/>
    <w:rsid w:val="007E0EA5"/>
    <w:rsid w:val="00860D31"/>
    <w:rsid w:val="00926601"/>
    <w:rsid w:val="0097777E"/>
    <w:rsid w:val="0099647A"/>
    <w:rsid w:val="009C49A4"/>
    <w:rsid w:val="00A049D1"/>
    <w:rsid w:val="00A44BAD"/>
    <w:rsid w:val="00A57EFC"/>
    <w:rsid w:val="00AB0781"/>
    <w:rsid w:val="00AE6A80"/>
    <w:rsid w:val="00B4083B"/>
    <w:rsid w:val="00B5047C"/>
    <w:rsid w:val="00B56F06"/>
    <w:rsid w:val="00B76C1D"/>
    <w:rsid w:val="00BB0777"/>
    <w:rsid w:val="00CE6930"/>
    <w:rsid w:val="00E25C13"/>
    <w:rsid w:val="00E524A6"/>
    <w:rsid w:val="00E843A4"/>
    <w:rsid w:val="00EC1238"/>
    <w:rsid w:val="00F170EE"/>
    <w:rsid w:val="00FA6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04E7"/>
  <w15:chartTrackingRefBased/>
  <w15:docId w15:val="{2B777A19-AFDF-450C-AF22-63AB8E0B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4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statement">
    <w:name w:val="SOL statement"/>
    <w:basedOn w:val="Normal"/>
    <w:next w:val="Normal"/>
    <w:rsid w:val="00244756"/>
    <w:pPr>
      <w:spacing w:after="0" w:line="240" w:lineRule="auto"/>
      <w:ind w:left="720" w:hanging="720"/>
    </w:pPr>
    <w:rPr>
      <w:rFonts w:ascii="Times New Roman" w:eastAsia="Times New Roman" w:hAnsi="Times New Roman" w:cs="Times New Roman"/>
      <w:szCs w:val="20"/>
    </w:rPr>
  </w:style>
  <w:style w:type="paragraph" w:styleId="Subtitle">
    <w:name w:val="Subtitle"/>
    <w:basedOn w:val="Normal"/>
    <w:link w:val="SubtitleChar"/>
    <w:qFormat/>
    <w:rsid w:val="001C2141"/>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1C2141"/>
    <w:rPr>
      <w:rFonts w:ascii="Times New Roman" w:eastAsia="Times New Roman" w:hAnsi="Times New Roman" w:cs="Times New Roman"/>
      <w:b/>
      <w:bCs/>
      <w:sz w:val="24"/>
      <w:szCs w:val="24"/>
      <w:u w:val="single"/>
    </w:rPr>
  </w:style>
  <w:style w:type="paragraph" w:customStyle="1" w:styleId="SOLNumber">
    <w:name w:val="SOL Number"/>
    <w:link w:val="SOLNumberChar"/>
    <w:rsid w:val="001C2141"/>
    <w:pPr>
      <w:keepLines/>
      <w:spacing w:after="0" w:line="240" w:lineRule="auto"/>
      <w:ind w:left="907" w:hanging="907"/>
    </w:pPr>
    <w:rPr>
      <w:rFonts w:ascii="Times New Roman" w:eastAsia="Times" w:hAnsi="Times New Roman" w:cs="Times New Roman"/>
      <w:noProof/>
      <w:sz w:val="24"/>
      <w:szCs w:val="20"/>
    </w:rPr>
  </w:style>
  <w:style w:type="character" w:customStyle="1" w:styleId="SOLNumberChar">
    <w:name w:val="SOL Number Char"/>
    <w:link w:val="SOLNumber"/>
    <w:rsid w:val="001C2141"/>
    <w:rPr>
      <w:rFonts w:ascii="Times New Roman" w:eastAsia="Times" w:hAnsi="Times New Roman" w:cs="Times New Roman"/>
      <w:noProof/>
      <w:sz w:val="24"/>
      <w:szCs w:val="20"/>
    </w:rPr>
  </w:style>
  <w:style w:type="paragraph" w:styleId="Header">
    <w:name w:val="header"/>
    <w:basedOn w:val="Normal"/>
    <w:link w:val="HeaderChar"/>
    <w:uiPriority w:val="99"/>
    <w:rsid w:val="00860D31"/>
    <w:pPr>
      <w:tabs>
        <w:tab w:val="center" w:pos="4320"/>
        <w:tab w:val="right" w:pos="8640"/>
      </w:tabs>
      <w:spacing w:after="0" w:line="240" w:lineRule="auto"/>
    </w:pPr>
    <w:rPr>
      <w:rFonts w:ascii="Times New Roman" w:eastAsia="Times New Roman" w:hAnsi="Times New Roman" w:cs="Arial"/>
      <w:sz w:val="24"/>
      <w:szCs w:val="24"/>
    </w:rPr>
  </w:style>
  <w:style w:type="character" w:customStyle="1" w:styleId="HeaderChar">
    <w:name w:val="Header Char"/>
    <w:basedOn w:val="DefaultParagraphFont"/>
    <w:link w:val="Header"/>
    <w:uiPriority w:val="99"/>
    <w:rsid w:val="00860D31"/>
    <w:rPr>
      <w:rFonts w:ascii="Times New Roman" w:eastAsia="Times New Roman" w:hAnsi="Times New Roman" w:cs="Arial"/>
      <w:sz w:val="24"/>
      <w:szCs w:val="24"/>
    </w:rPr>
  </w:style>
  <w:style w:type="paragraph" w:styleId="Footer">
    <w:name w:val="footer"/>
    <w:basedOn w:val="Normal"/>
    <w:link w:val="FooterChar"/>
    <w:uiPriority w:val="99"/>
    <w:unhideWhenUsed/>
    <w:rsid w:val="00860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D31"/>
  </w:style>
  <w:style w:type="paragraph" w:styleId="ListParagraph">
    <w:name w:val="List Paragraph"/>
    <w:basedOn w:val="Normal"/>
    <w:uiPriority w:val="34"/>
    <w:qFormat/>
    <w:rsid w:val="00FA61F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Thayer, Myra (DOE)</dc:creator>
  <cp:keywords/>
  <dc:description/>
  <cp:lastModifiedBy>VITA Program</cp:lastModifiedBy>
  <cp:revision>16</cp:revision>
  <dcterms:created xsi:type="dcterms:W3CDTF">2020-09-02T23:06:00Z</dcterms:created>
  <dcterms:modified xsi:type="dcterms:W3CDTF">2020-09-16T14:31:00Z</dcterms:modified>
</cp:coreProperties>
</file>