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274A0">
        <w:t xml:space="preserve"> </w:t>
      </w:r>
      <w:r w:rsidR="003875EC">
        <w:t>Virginia School for the Deaf and Blind-Staunton</w:t>
      </w:r>
    </w:p>
    <w:p w:rsidR="00E63DC5" w:rsidRDefault="00E63DC5" w:rsidP="00E63DC5">
      <w:pPr>
        <w:pStyle w:val="NormalTNR"/>
      </w:pPr>
      <w:r w:rsidRPr="008B62AA">
        <w:rPr>
          <w:b/>
        </w:rPr>
        <w:t>Report Publication Date:</w:t>
      </w:r>
      <w:r>
        <w:t xml:space="preserve"> </w:t>
      </w:r>
      <w:r w:rsidR="003875EC">
        <w:t>June 2, 2020</w:t>
      </w:r>
    </w:p>
    <w:p w:rsidR="00E63DC5" w:rsidRDefault="00E63DC5" w:rsidP="00E63DC5">
      <w:pPr>
        <w:pStyle w:val="NormalTNR"/>
      </w:pPr>
      <w:r w:rsidRPr="008B62AA">
        <w:rPr>
          <w:b/>
        </w:rPr>
        <w:t>Administrative Review Dates:</w:t>
      </w:r>
      <w:r>
        <w:t xml:space="preserve"> </w:t>
      </w:r>
      <w:r w:rsidR="003875EC">
        <w:t>October 15-18, 2019</w:t>
      </w:r>
    </w:p>
    <w:p w:rsidR="00E63DC5" w:rsidRDefault="00E63DC5" w:rsidP="00E63DC5">
      <w:pPr>
        <w:pStyle w:val="NormalTNR"/>
      </w:pPr>
      <w:r w:rsidRPr="008B62AA">
        <w:rPr>
          <w:b/>
        </w:rPr>
        <w:t>Review Month and Year:</w:t>
      </w:r>
      <w:r>
        <w:t xml:space="preserve"> </w:t>
      </w:r>
      <w:r w:rsidR="003875EC">
        <w:t>August 2019</w:t>
      </w:r>
    </w:p>
    <w:p w:rsidR="00E63DC5" w:rsidRDefault="00E63DC5" w:rsidP="00E63DC5">
      <w:pPr>
        <w:pStyle w:val="NormalTNR"/>
      </w:pPr>
      <w:r w:rsidRPr="008B62AA">
        <w:rPr>
          <w:b/>
        </w:rPr>
        <w:t>Participating Programs:</w:t>
      </w:r>
      <w:r>
        <w:t xml:space="preserve"> </w:t>
      </w:r>
      <w:r w:rsidR="003875EC">
        <w:t>NSLP, SBP</w:t>
      </w:r>
    </w:p>
    <w:p w:rsidR="00E63DC5" w:rsidRPr="00E63DC5" w:rsidRDefault="00E63DC5" w:rsidP="00F70D82">
      <w:pPr>
        <w:pStyle w:val="NormalTNR"/>
        <w:spacing w:after="600"/>
      </w:pPr>
      <w:r w:rsidRPr="008B62AA">
        <w:rPr>
          <w:b/>
        </w:rPr>
        <w:t>Participates in Special Provisions?</w:t>
      </w:r>
      <w:r>
        <w:t xml:space="preserve"> </w:t>
      </w:r>
      <w:r w:rsidR="003875EC">
        <w:t>N/A</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84148E"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r w:rsidR="00846C3D" w:rsidRPr="002D2FED">
              <w:rPr>
                <w:rFonts w:ascii="Times New Roman" w:eastAsia="Times New Roman" w:hAnsi="Times New Roman"/>
                <w:noProof/>
                <w:color w:val="005E20"/>
                <w:szCs w:val="16"/>
              </w:rPr>
              <w:tab/>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84148E"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84148E"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906D57" w:rsidP="00FC03D3">
            <w:pPr>
              <w:spacing w:before="0"/>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lastRenderedPageBreak/>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84148E"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84148E"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84148E"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84148E" w:rsidRDefault="0084148E" w:rsidP="00BC0516">
            <w:pPr>
              <w:rPr>
                <w:rFonts w:ascii="Times New Roman" w:eastAsia="Times New Roman" w:hAnsi="Times New Roman"/>
                <w:b/>
                <w:color w:val="005E20"/>
                <w:szCs w:val="16"/>
                <w:lang w:eastAsia="ja-JP"/>
              </w:rPr>
            </w:pPr>
            <w:r>
              <w:pict>
                <v:shape id="_x0000_i1032" type="#_x0000_t75" alt="Denotes no findings" style="width:14.95pt;height:14.95pt;visibility:visible;mso-wrap-style:square">
                  <v:imagedata r:id="rId10"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7D3AFD" w:rsidRDefault="006475A6" w:rsidP="00FC03D3">
            <w:pPr>
              <w:rPr>
                <w:rFonts w:ascii="Times New Roman" w:hAnsi="Times New Roman"/>
              </w:rPr>
            </w:pPr>
            <w:r>
              <w:rPr>
                <w:rFonts w:ascii="Times New Roman" w:hAnsi="Times New Roman"/>
                <w:noProof/>
              </w:rPr>
              <w:drawing>
                <wp:inline distT="0" distB="0" distL="0" distR="0" wp14:anchorId="560B76FB">
                  <wp:extent cx="207010" cy="207010"/>
                  <wp:effectExtent l="0" t="0" r="2540" b="2540"/>
                  <wp:docPr id="36" name="Picture 36"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Default="0084148E" w:rsidP="00FC03D3">
            <w:pPr>
              <w:rPr>
                <w:rFonts w:ascii="Times New Roman" w:eastAsia="Times New Roman" w:hAnsi="Times New Roman"/>
                <w:noProof/>
                <w:color w:val="000000"/>
                <w:szCs w:val="20"/>
              </w:rPr>
            </w:pPr>
            <w:r w:rsidRPr="003B52F9">
              <w:rPr>
                <w:rFonts w:ascii="Times New Roman" w:eastAsia="Times New Roman" w:hAnsi="Times New Roman"/>
                <w:noProof/>
                <w:color w:val="000000"/>
                <w:szCs w:val="20"/>
              </w:rPr>
              <w:t>The LSWP did not include standards for all foods and beverages provided, but not sold, to students.</w:t>
            </w:r>
          </w:p>
          <w:p w:rsidR="0084148E" w:rsidRPr="007D3AFD" w:rsidRDefault="0084148E"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The LSWP did not inform and update the public regarding the content and implementation of the policy.</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84148E"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84148E"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bookmarkStart w:id="0" w:name="_GoBack"/>
            <w:bookmarkEnd w:id="0"/>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B5F" w:rsidRDefault="00F32B5F" w:rsidP="00EA0AD0">
      <w:pPr>
        <w:spacing w:before="0" w:after="0"/>
      </w:pPr>
      <w:r>
        <w:separator/>
      </w:r>
    </w:p>
  </w:endnote>
  <w:endnote w:type="continuationSeparator" w:id="0">
    <w:p w:rsidR="00F32B5F" w:rsidRDefault="00F32B5F"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B5F" w:rsidRDefault="00F32B5F" w:rsidP="00EA0AD0">
      <w:pPr>
        <w:spacing w:before="0" w:after="0"/>
      </w:pPr>
      <w:r>
        <w:separator/>
      </w:r>
    </w:p>
  </w:footnote>
  <w:footnote w:type="continuationSeparator" w:id="0">
    <w:p w:rsidR="00F32B5F" w:rsidRDefault="00F32B5F"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4pt;height:21.4pt;visibility:visible;mso-wrap-style:square" o:bullet="t">
        <v:imagedata r:id="rId1" o:title=""/>
      </v:shape>
    </w:pict>
  </w:numPicBullet>
  <w:numPicBullet w:numPicBulletId="1">
    <w:pict>
      <v:shape id="_x0000_i1027" type="#_x0000_t75" alt="Denotes no findings" style="width:14.95pt;height:14.95pt;visibility:visible;mso-wrap-style:square" o:bullet="t">
        <v:imagedata r:id="rId2" o:title="Denotes no findings"/>
      </v:shape>
    </w:pict>
  </w:numPicBullet>
  <w:numPicBullet w:numPicBulletId="2">
    <w:pict>
      <v:shape id="_x0000_i1028" type="#_x0000_t75" alt="Denotes findings identified" style="width:21.4pt;height:21.4pt;visibility:visible;mso-wrap-style:square" o:bullet="t">
        <v:imagedata r:id="rId3" o:title="Denotes findings identified"/>
      </v:shape>
    </w:pict>
  </w:numPicBullet>
  <w:numPicBullet w:numPicBulletId="3">
    <w:pict>
      <v:shape id="_x0000_i1029" type="#_x0000_t75" style="width:15.7pt;height:15.7pt;visibility:visible;mso-wrap-style:square" o:bullet="t">
        <v:imagedata r:id="rId4" o:title=""/>
      </v:shape>
    </w:pict>
  </w:numPicBullet>
  <w:numPicBullet w:numPicBulletId="4">
    <w:pict>
      <v:shape id="_x0000_i1030" type="#_x0000_t75" style="width:14.95pt;height:14.95pt;visibility:visible;mso-wrap-style:square" o:bullet="t">
        <v:imagedata r:id="rId5" o:title=""/>
      </v:shape>
    </w:pict>
  </w:numPicBullet>
  <w:numPicBullet w:numPicBulletId="5">
    <w:pict>
      <v:shape id="_x0000_i1031" type="#_x0000_t75" alt="Denotes no findings" style="width:14.95pt;height:14.95pt;visibility:visible;mso-wrap-style:square" o:bullet="t">
        <v:imagedata r:id="rId6" o:title="Denotes no findings"/>
      </v:shape>
    </w:pict>
  </w:numPicBullet>
  <w:numPicBullet w:numPicBulletId="6">
    <w:pict>
      <v:shape id="_x0000_i1032" type="#_x0000_t75" style="width:14.95pt;height:14.9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60CA2"/>
    <w:rsid w:val="00265D36"/>
    <w:rsid w:val="00274A66"/>
    <w:rsid w:val="00277363"/>
    <w:rsid w:val="002D2FED"/>
    <w:rsid w:val="002D4167"/>
    <w:rsid w:val="0031611E"/>
    <w:rsid w:val="0032739D"/>
    <w:rsid w:val="003274A0"/>
    <w:rsid w:val="003507AB"/>
    <w:rsid w:val="003875EC"/>
    <w:rsid w:val="003C5AEE"/>
    <w:rsid w:val="00457C64"/>
    <w:rsid w:val="00464DF8"/>
    <w:rsid w:val="004A5012"/>
    <w:rsid w:val="004C04E4"/>
    <w:rsid w:val="004C18F7"/>
    <w:rsid w:val="004D45AD"/>
    <w:rsid w:val="00527106"/>
    <w:rsid w:val="00576EFE"/>
    <w:rsid w:val="00593DA0"/>
    <w:rsid w:val="005C2719"/>
    <w:rsid w:val="005E617A"/>
    <w:rsid w:val="005E72E8"/>
    <w:rsid w:val="006070B4"/>
    <w:rsid w:val="00620948"/>
    <w:rsid w:val="006475A6"/>
    <w:rsid w:val="00690A00"/>
    <w:rsid w:val="00694D91"/>
    <w:rsid w:val="006C3986"/>
    <w:rsid w:val="006D0B91"/>
    <w:rsid w:val="006E68D8"/>
    <w:rsid w:val="00705097"/>
    <w:rsid w:val="0073582B"/>
    <w:rsid w:val="00767813"/>
    <w:rsid w:val="007B68D3"/>
    <w:rsid w:val="007D26AA"/>
    <w:rsid w:val="007D3AFD"/>
    <w:rsid w:val="007F1384"/>
    <w:rsid w:val="00806AE0"/>
    <w:rsid w:val="0084148E"/>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C450BF"/>
    <w:rsid w:val="00C55670"/>
    <w:rsid w:val="00C75889"/>
    <w:rsid w:val="00CC5420"/>
    <w:rsid w:val="00D8766D"/>
    <w:rsid w:val="00DB68F3"/>
    <w:rsid w:val="00DD07D9"/>
    <w:rsid w:val="00DE1159"/>
    <w:rsid w:val="00DF270C"/>
    <w:rsid w:val="00DF70F6"/>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1EE32"/>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CEC7-EF0F-4941-8A6A-0ED497A3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fpar-summary-template-2019</vt:lpstr>
    </vt:vector>
  </TitlesOfParts>
  <Company>Virginia IT Infrastructure Partnership</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2019-2020-vsdb-staunton-fpar-summary</dc:title>
  <dc:creator>DOE - NUTRITION (DOE)</dc:creator>
  <cp:lastModifiedBy>VITA Program</cp:lastModifiedBy>
  <cp:revision>3</cp:revision>
  <cp:lastPrinted>2018-03-27T12:01:00Z</cp:lastPrinted>
  <dcterms:created xsi:type="dcterms:W3CDTF">2020-06-01T17:05:00Z</dcterms:created>
  <dcterms:modified xsi:type="dcterms:W3CDTF">2020-06-01T17:48:00Z</dcterms:modified>
</cp:coreProperties>
</file>