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82200" w14:textId="77777777" w:rsidR="003E3206" w:rsidRPr="00C904C6" w:rsidRDefault="0031776E" w:rsidP="003E3206">
      <w:pPr>
        <w:pStyle w:val="Title"/>
        <w:spacing w:before="20" w:line="216" w:lineRule="auto"/>
        <w:jc w:val="left"/>
        <w:rPr>
          <w:rFonts w:ascii="Verdana" w:hAnsi="Verdana"/>
          <w:sz w:val="32"/>
        </w:rPr>
      </w:pPr>
      <w:r w:rsidRPr="00C904C6">
        <w:rPr>
          <w:rFonts w:ascii="Verdana" w:hAnsi="Verdana" w:cs="Arial"/>
          <w:b w:val="0"/>
          <w:bCs/>
          <w:noProof/>
        </w:rPr>
        <w:drawing>
          <wp:inline distT="0" distB="0" distL="0" distR="0" wp14:anchorId="145FB117" wp14:editId="36198078">
            <wp:extent cx="5985510" cy="1417320"/>
            <wp:effectExtent l="19050" t="0" r="0" b="0"/>
            <wp:docPr id="1" name="Picture 1" descr="C:\Users\puv36694\Pictures\townhalllogo60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v36694\Pictures\townhalllogo609.bmp"/>
                    <pic:cNvPicPr>
                      <a:picLocks noChangeAspect="1" noChangeArrowheads="1"/>
                    </pic:cNvPicPr>
                  </pic:nvPicPr>
                  <pic:blipFill>
                    <a:blip r:embed="rId8" cstate="print"/>
                    <a:srcRect/>
                    <a:stretch>
                      <a:fillRect/>
                    </a:stretch>
                  </pic:blipFill>
                  <pic:spPr bwMode="auto">
                    <a:xfrm>
                      <a:off x="0" y="0"/>
                      <a:ext cx="5985510" cy="1417320"/>
                    </a:xfrm>
                    <a:prstGeom prst="rect">
                      <a:avLst/>
                    </a:prstGeom>
                    <a:noFill/>
                    <a:ln w="9525">
                      <a:noFill/>
                      <a:miter lim="800000"/>
                      <a:headEnd/>
                      <a:tailEnd/>
                    </a:ln>
                  </pic:spPr>
                </pic:pic>
              </a:graphicData>
            </a:graphic>
          </wp:inline>
        </w:drawing>
      </w:r>
    </w:p>
    <w:p w14:paraId="0DE42F4D" w14:textId="77777777" w:rsidR="0031496B" w:rsidRPr="00C904C6" w:rsidRDefault="0031496B">
      <w:pPr>
        <w:pStyle w:val="Title"/>
        <w:spacing w:before="0" w:line="228" w:lineRule="auto"/>
        <w:ind w:left="6480"/>
        <w:jc w:val="left"/>
        <w:rPr>
          <w:rFonts w:ascii="Verdana" w:hAnsi="Verdana" w:cs="Arial"/>
          <w:sz w:val="20"/>
        </w:rPr>
      </w:pPr>
      <w:r w:rsidRPr="00C904C6">
        <w:rPr>
          <w:rFonts w:ascii="Verdana" w:hAnsi="Verdana" w:cs="Arial"/>
          <w:sz w:val="22"/>
        </w:rPr>
        <w:t xml:space="preserve">          townhall.virginia.gov</w:t>
      </w:r>
    </w:p>
    <w:p w14:paraId="05F75D7D" w14:textId="77777777" w:rsidR="0031496B" w:rsidRPr="00C904C6" w:rsidRDefault="0031496B">
      <w:pPr>
        <w:pStyle w:val="Title"/>
        <w:pBdr>
          <w:top w:val="single" w:sz="24" w:space="1" w:color="FF0000"/>
        </w:pBdr>
        <w:spacing w:before="0"/>
        <w:rPr>
          <w:rFonts w:ascii="Arial" w:hAnsi="Arial"/>
        </w:rPr>
      </w:pPr>
    </w:p>
    <w:p w14:paraId="7DCA46F1" w14:textId="77777777" w:rsidR="00415DE1" w:rsidRPr="00C904C6" w:rsidRDefault="00415DE1" w:rsidP="00415DE1">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16"/>
          <w:szCs w:val="16"/>
        </w:rPr>
      </w:pPr>
    </w:p>
    <w:p w14:paraId="54109724" w14:textId="77777777" w:rsidR="0031496B" w:rsidRPr="00C904C6" w:rsidRDefault="0031496B" w:rsidP="00415DE1">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28"/>
          <w:szCs w:val="28"/>
        </w:rPr>
      </w:pPr>
      <w:r w:rsidRPr="00C904C6">
        <w:rPr>
          <w:rFonts w:ascii="Verdana" w:hAnsi="Verdana"/>
          <w:color w:val="auto"/>
          <w:sz w:val="28"/>
          <w:szCs w:val="28"/>
        </w:rPr>
        <w:t>Notice of Intended Regulatory Action (NOIRA)</w:t>
      </w:r>
    </w:p>
    <w:p w14:paraId="1B832934" w14:textId="77777777" w:rsidR="0031496B" w:rsidRPr="00C904C6" w:rsidRDefault="0031496B" w:rsidP="00415DE1">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28"/>
          <w:szCs w:val="28"/>
        </w:rPr>
      </w:pPr>
      <w:r w:rsidRPr="00C904C6">
        <w:rPr>
          <w:rFonts w:ascii="Verdana" w:hAnsi="Verdana"/>
          <w:color w:val="auto"/>
          <w:sz w:val="28"/>
          <w:szCs w:val="28"/>
        </w:rPr>
        <w:t>Agency Background Document</w:t>
      </w:r>
    </w:p>
    <w:p w14:paraId="11D083AA" w14:textId="77777777" w:rsidR="00415DE1" w:rsidRPr="00C904C6" w:rsidRDefault="00415DE1" w:rsidP="00415DE1">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16"/>
          <w:szCs w:val="16"/>
        </w:rPr>
      </w:pPr>
    </w:p>
    <w:p w14:paraId="0757C716" w14:textId="77777777" w:rsidR="0031496B" w:rsidRPr="00C904C6" w:rsidRDefault="0031496B">
      <w:pPr>
        <w:rPr>
          <w:sz w:val="26"/>
        </w:rPr>
      </w:pPr>
      <w:bookmarkStart w:id="0" w:name="_GoBack"/>
      <w:bookmarkEnd w:id="0"/>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0"/>
        <w:gridCol w:w="6210"/>
      </w:tblGrid>
      <w:tr w:rsidR="00C904C6" w:rsidRPr="00C904C6" w14:paraId="16FAD87B" w14:textId="77777777" w:rsidTr="004A6A52">
        <w:trPr>
          <w:trHeight w:val="90"/>
        </w:trPr>
        <w:tc>
          <w:tcPr>
            <w:tcW w:w="3150" w:type="dxa"/>
          </w:tcPr>
          <w:p w14:paraId="4D7D3E8E" w14:textId="77777777" w:rsidR="0031496B" w:rsidRPr="00C904C6" w:rsidRDefault="00501A9C">
            <w:pPr>
              <w:spacing w:before="40" w:after="40"/>
              <w:jc w:val="right"/>
              <w:rPr>
                <w:rFonts w:ascii="Arial" w:hAnsi="Arial"/>
                <w:b/>
                <w:sz w:val="20"/>
              </w:rPr>
            </w:pPr>
            <w:r w:rsidRPr="00C904C6">
              <w:rPr>
                <w:rFonts w:ascii="Arial" w:hAnsi="Arial"/>
                <w:b/>
                <w:sz w:val="20"/>
              </w:rPr>
              <w:t>Agency name</w:t>
            </w:r>
          </w:p>
        </w:tc>
        <w:tc>
          <w:tcPr>
            <w:tcW w:w="6210" w:type="dxa"/>
          </w:tcPr>
          <w:p w14:paraId="58D5A3D4" w14:textId="774E8D2B" w:rsidR="0031496B" w:rsidRPr="00CE590C" w:rsidRDefault="00CE590C">
            <w:pPr>
              <w:pStyle w:val="bodytext6"/>
              <w:spacing w:before="40" w:after="40"/>
              <w:rPr>
                <w:rFonts w:cs="Arial"/>
                <w:sz w:val="20"/>
              </w:rPr>
            </w:pPr>
            <w:r w:rsidRPr="00CE590C">
              <w:rPr>
                <w:rFonts w:cs="Arial"/>
                <w:sz w:val="20"/>
              </w:rPr>
              <w:t>Virginia Board of Education</w:t>
            </w:r>
          </w:p>
        </w:tc>
      </w:tr>
      <w:tr w:rsidR="00750431" w:rsidRPr="00C904C6" w14:paraId="3B1677FA" w14:textId="77777777" w:rsidTr="004A6A52">
        <w:tc>
          <w:tcPr>
            <w:tcW w:w="3150" w:type="dxa"/>
          </w:tcPr>
          <w:p w14:paraId="304F9FB5" w14:textId="3B4B9F82" w:rsidR="00750431" w:rsidRPr="00C904C6" w:rsidRDefault="00750431" w:rsidP="00750431">
            <w:pPr>
              <w:spacing w:before="40" w:after="40"/>
              <w:jc w:val="right"/>
              <w:rPr>
                <w:rFonts w:ascii="Arial" w:hAnsi="Arial"/>
                <w:b/>
                <w:sz w:val="20"/>
              </w:rPr>
            </w:pPr>
            <w:r w:rsidRPr="00121133">
              <w:rPr>
                <w:rFonts w:ascii="Arial" w:hAnsi="Arial"/>
                <w:b/>
                <w:sz w:val="20"/>
              </w:rPr>
              <w:t xml:space="preserve">Virginia Administrative Code (VAC) </w:t>
            </w:r>
            <w:r>
              <w:rPr>
                <w:rFonts w:ascii="Arial" w:hAnsi="Arial"/>
                <w:b/>
                <w:sz w:val="20"/>
              </w:rPr>
              <w:t xml:space="preserve">Chapter </w:t>
            </w:r>
            <w:r w:rsidRPr="00121133">
              <w:rPr>
                <w:rFonts w:ascii="Arial" w:hAnsi="Arial"/>
                <w:b/>
                <w:sz w:val="20"/>
              </w:rPr>
              <w:t xml:space="preserve">citation(s) </w:t>
            </w:r>
          </w:p>
        </w:tc>
        <w:tc>
          <w:tcPr>
            <w:tcW w:w="6210" w:type="dxa"/>
          </w:tcPr>
          <w:p w14:paraId="79AE9EFE" w14:textId="569A65E2" w:rsidR="00750431" w:rsidRPr="00CE590C" w:rsidRDefault="00CE590C" w:rsidP="00CE590C">
            <w:pPr>
              <w:spacing w:before="40" w:after="40"/>
              <w:rPr>
                <w:rFonts w:ascii="Arial" w:hAnsi="Arial" w:cs="Arial"/>
                <w:sz w:val="20"/>
              </w:rPr>
            </w:pPr>
            <w:r w:rsidRPr="00CE590C">
              <w:rPr>
                <w:rFonts w:ascii="Arial" w:hAnsi="Arial" w:cs="Arial"/>
                <w:sz w:val="20"/>
              </w:rPr>
              <w:t xml:space="preserve"> 8 VAC 20-131</w:t>
            </w:r>
          </w:p>
        </w:tc>
      </w:tr>
      <w:tr w:rsidR="00750431" w:rsidRPr="00C904C6" w14:paraId="18F789EF" w14:textId="77777777" w:rsidTr="004A6A52">
        <w:tc>
          <w:tcPr>
            <w:tcW w:w="3150" w:type="dxa"/>
          </w:tcPr>
          <w:p w14:paraId="6805757A" w14:textId="46F56CED" w:rsidR="00750431" w:rsidRPr="00C904C6" w:rsidRDefault="00750431" w:rsidP="00750431">
            <w:pPr>
              <w:spacing w:before="40" w:after="40"/>
              <w:jc w:val="right"/>
              <w:rPr>
                <w:rFonts w:ascii="Arial" w:hAnsi="Arial"/>
                <w:b/>
                <w:sz w:val="20"/>
              </w:rPr>
            </w:pPr>
            <w:r>
              <w:rPr>
                <w:rFonts w:ascii="Arial" w:hAnsi="Arial"/>
                <w:b/>
                <w:sz w:val="20"/>
              </w:rPr>
              <w:t>VAC Chapter</w:t>
            </w:r>
            <w:r w:rsidRPr="00121133">
              <w:rPr>
                <w:rFonts w:ascii="Arial" w:hAnsi="Arial"/>
                <w:b/>
                <w:sz w:val="20"/>
              </w:rPr>
              <w:t xml:space="preserve"> title(s)</w:t>
            </w:r>
          </w:p>
        </w:tc>
        <w:tc>
          <w:tcPr>
            <w:tcW w:w="6210" w:type="dxa"/>
          </w:tcPr>
          <w:p w14:paraId="3478CA59" w14:textId="6734E7D6" w:rsidR="00750431" w:rsidRPr="00CE590C" w:rsidRDefault="00CE590C" w:rsidP="00CE590C">
            <w:pPr>
              <w:rPr>
                <w:rFonts w:ascii="Arial" w:hAnsi="Arial" w:cs="Arial"/>
                <w:sz w:val="20"/>
              </w:rPr>
            </w:pPr>
            <w:r w:rsidRPr="00CE590C">
              <w:rPr>
                <w:rFonts w:ascii="Arial" w:hAnsi="Arial" w:cs="Arial"/>
                <w:sz w:val="20"/>
              </w:rPr>
              <w:t>Regulations Establishing Standards for Accrediting Public Schools in Virginia</w:t>
            </w:r>
          </w:p>
        </w:tc>
      </w:tr>
      <w:tr w:rsidR="00C904C6" w:rsidRPr="00C904C6" w14:paraId="5CAF003B" w14:textId="77777777" w:rsidTr="004A6A52">
        <w:tc>
          <w:tcPr>
            <w:tcW w:w="3150" w:type="dxa"/>
          </w:tcPr>
          <w:p w14:paraId="6B7341E1" w14:textId="77777777" w:rsidR="0031496B" w:rsidRPr="00C904C6" w:rsidRDefault="0031496B">
            <w:pPr>
              <w:spacing w:before="40" w:after="40"/>
              <w:jc w:val="right"/>
              <w:rPr>
                <w:rFonts w:ascii="Arial" w:hAnsi="Arial"/>
                <w:b/>
                <w:sz w:val="20"/>
              </w:rPr>
            </w:pPr>
            <w:r w:rsidRPr="00C904C6">
              <w:rPr>
                <w:rFonts w:ascii="Arial" w:hAnsi="Arial"/>
                <w:b/>
                <w:sz w:val="20"/>
              </w:rPr>
              <w:t>A</w:t>
            </w:r>
            <w:r w:rsidR="00EC0789" w:rsidRPr="00C904C6">
              <w:rPr>
                <w:rFonts w:ascii="Arial" w:hAnsi="Arial"/>
                <w:b/>
                <w:sz w:val="20"/>
              </w:rPr>
              <w:t>c</w:t>
            </w:r>
            <w:r w:rsidRPr="00C904C6">
              <w:rPr>
                <w:rFonts w:ascii="Arial" w:hAnsi="Arial"/>
                <w:b/>
                <w:sz w:val="20"/>
              </w:rPr>
              <w:t>tion title</w:t>
            </w:r>
          </w:p>
        </w:tc>
        <w:tc>
          <w:tcPr>
            <w:tcW w:w="6210" w:type="dxa"/>
          </w:tcPr>
          <w:p w14:paraId="3FB34D73" w14:textId="4BF6CFB6" w:rsidR="0031496B" w:rsidRPr="00C904C6" w:rsidRDefault="008F7F93">
            <w:pPr>
              <w:spacing w:before="40" w:after="40"/>
              <w:rPr>
                <w:rFonts w:ascii="Arial" w:hAnsi="Arial" w:cs="Arial"/>
                <w:sz w:val="20"/>
              </w:rPr>
            </w:pPr>
            <w:r>
              <w:rPr>
                <w:rFonts w:ascii="Arial" w:hAnsi="Arial" w:cs="Arial"/>
                <w:sz w:val="20"/>
              </w:rPr>
              <w:t>Amend Standards for Accrediting Public Schools in Virginia</w:t>
            </w:r>
          </w:p>
        </w:tc>
      </w:tr>
      <w:tr w:rsidR="00C904C6" w:rsidRPr="00C904C6" w14:paraId="6401CDC1" w14:textId="77777777" w:rsidTr="004A6A52">
        <w:tc>
          <w:tcPr>
            <w:tcW w:w="3150" w:type="dxa"/>
          </w:tcPr>
          <w:p w14:paraId="40A8ADE7" w14:textId="77777777" w:rsidR="0031496B" w:rsidRPr="00C904C6" w:rsidRDefault="001F445F">
            <w:pPr>
              <w:spacing w:before="40" w:after="40"/>
              <w:jc w:val="right"/>
              <w:rPr>
                <w:rFonts w:ascii="Arial" w:hAnsi="Arial"/>
                <w:b/>
                <w:sz w:val="20"/>
              </w:rPr>
            </w:pPr>
            <w:r w:rsidRPr="00C904C6">
              <w:rPr>
                <w:rFonts w:ascii="Arial" w:hAnsi="Arial"/>
                <w:b/>
                <w:sz w:val="20"/>
              </w:rPr>
              <w:t>Date</w:t>
            </w:r>
            <w:r w:rsidR="00516BA5" w:rsidRPr="00C904C6">
              <w:rPr>
                <w:rFonts w:ascii="Arial" w:hAnsi="Arial"/>
                <w:b/>
                <w:sz w:val="20"/>
              </w:rPr>
              <w:t xml:space="preserve"> this document prepared</w:t>
            </w:r>
          </w:p>
        </w:tc>
        <w:tc>
          <w:tcPr>
            <w:tcW w:w="6210" w:type="dxa"/>
          </w:tcPr>
          <w:p w14:paraId="222441EC" w14:textId="731F6E65" w:rsidR="0031496B" w:rsidRPr="00C904C6" w:rsidRDefault="000E072F" w:rsidP="000E072F">
            <w:pPr>
              <w:spacing w:before="40" w:after="40"/>
              <w:rPr>
                <w:rFonts w:ascii="Arial" w:hAnsi="Arial" w:cs="Arial"/>
                <w:sz w:val="20"/>
              </w:rPr>
            </w:pPr>
            <w:r w:rsidRPr="000E072F">
              <w:rPr>
                <w:rFonts w:ascii="Arial" w:hAnsi="Arial" w:cs="Arial"/>
                <w:sz w:val="20"/>
              </w:rPr>
              <w:t xml:space="preserve">September 30, </w:t>
            </w:r>
            <w:r w:rsidR="008F7F93" w:rsidRPr="000E072F">
              <w:rPr>
                <w:rFonts w:ascii="Arial" w:hAnsi="Arial" w:cs="Arial"/>
                <w:sz w:val="20"/>
              </w:rPr>
              <w:t>2020</w:t>
            </w:r>
          </w:p>
        </w:tc>
      </w:tr>
    </w:tbl>
    <w:p w14:paraId="343F48D8" w14:textId="77777777" w:rsidR="0031496B" w:rsidRPr="00C904C6" w:rsidRDefault="0031496B">
      <w:pPr>
        <w:rPr>
          <w:sz w:val="26"/>
        </w:rPr>
      </w:pPr>
    </w:p>
    <w:p w14:paraId="7ADA573D" w14:textId="7E24D75D" w:rsidR="0031496B" w:rsidRPr="00C904C6" w:rsidRDefault="0031496B" w:rsidP="001A6FCB">
      <w:pPr>
        <w:rPr>
          <w:rFonts w:ascii="Arial" w:hAnsi="Arial" w:cs="Arial"/>
          <w:sz w:val="18"/>
        </w:rPr>
      </w:pPr>
      <w:r w:rsidRPr="00C904C6">
        <w:rPr>
          <w:rFonts w:ascii="Arial" w:hAnsi="Arial" w:cs="Arial"/>
          <w:sz w:val="18"/>
        </w:rPr>
        <w:t xml:space="preserve">This information is required for executive branch review and the Virginia Registrar of Regulations, pursuant to the Virginia Administrative Process Act (APA), Executive Order </w:t>
      </w:r>
      <w:r w:rsidR="00F32959" w:rsidRPr="00C904C6">
        <w:rPr>
          <w:rFonts w:ascii="Arial" w:hAnsi="Arial" w:cs="Arial"/>
          <w:sz w:val="18"/>
        </w:rPr>
        <w:t>1</w:t>
      </w:r>
      <w:r w:rsidR="008F0072" w:rsidRPr="00C904C6">
        <w:rPr>
          <w:rFonts w:ascii="Arial" w:hAnsi="Arial" w:cs="Arial"/>
          <w:sz w:val="18"/>
        </w:rPr>
        <w:t>4</w:t>
      </w:r>
      <w:r w:rsidR="00F32959" w:rsidRPr="00C904C6">
        <w:rPr>
          <w:rFonts w:ascii="Arial" w:hAnsi="Arial" w:cs="Arial"/>
          <w:sz w:val="18"/>
        </w:rPr>
        <w:t xml:space="preserve"> </w:t>
      </w:r>
      <w:r w:rsidRPr="00C904C6">
        <w:rPr>
          <w:rFonts w:ascii="Arial" w:hAnsi="Arial" w:cs="Arial"/>
          <w:sz w:val="18"/>
        </w:rPr>
        <w:t>(</w:t>
      </w:r>
      <w:r w:rsidR="00780015" w:rsidRPr="00C904C6">
        <w:rPr>
          <w:rFonts w:ascii="Arial" w:hAnsi="Arial" w:cs="Arial"/>
          <w:sz w:val="18"/>
        </w:rPr>
        <w:t xml:space="preserve">as amended, July 16, </w:t>
      </w:r>
      <w:r w:rsidRPr="00C904C6">
        <w:rPr>
          <w:rFonts w:ascii="Arial" w:hAnsi="Arial" w:cs="Arial"/>
          <w:sz w:val="18"/>
        </w:rPr>
        <w:t>20</w:t>
      </w:r>
      <w:r w:rsidR="00F32959" w:rsidRPr="00C904C6">
        <w:rPr>
          <w:rFonts w:ascii="Arial" w:hAnsi="Arial" w:cs="Arial"/>
          <w:sz w:val="18"/>
        </w:rPr>
        <w:t>1</w:t>
      </w:r>
      <w:r w:rsidR="008F0072" w:rsidRPr="00C904C6">
        <w:rPr>
          <w:rFonts w:ascii="Arial" w:hAnsi="Arial" w:cs="Arial"/>
          <w:sz w:val="18"/>
        </w:rPr>
        <w:t>8</w:t>
      </w:r>
      <w:r w:rsidR="00371719" w:rsidRPr="00C904C6">
        <w:rPr>
          <w:rFonts w:ascii="Arial" w:hAnsi="Arial" w:cs="Arial"/>
          <w:sz w:val="18"/>
        </w:rPr>
        <w:t>)</w:t>
      </w:r>
      <w:r w:rsidRPr="00C904C6">
        <w:rPr>
          <w:rFonts w:ascii="Arial" w:hAnsi="Arial" w:cs="Arial"/>
          <w:sz w:val="18"/>
        </w:rPr>
        <w:t xml:space="preserve">, </w:t>
      </w:r>
      <w:r w:rsidR="00371719" w:rsidRPr="00C904C6">
        <w:rPr>
          <w:rFonts w:ascii="Arial" w:hAnsi="Arial" w:cs="Arial"/>
          <w:sz w:val="18"/>
        </w:rPr>
        <w:t>the Regulations for Filing and Publishing Agency Regulations (</w:t>
      </w:r>
      <w:r w:rsidR="001A6FCB">
        <w:rPr>
          <w:rFonts w:ascii="Arial" w:hAnsi="Arial" w:cs="Arial"/>
          <w:sz w:val="18"/>
        </w:rPr>
        <w:t>1VAC7</w:t>
      </w:r>
      <w:r w:rsidR="00371719" w:rsidRPr="00C904C6">
        <w:rPr>
          <w:rFonts w:ascii="Arial" w:hAnsi="Arial" w:cs="Arial"/>
          <w:sz w:val="18"/>
        </w:rPr>
        <w:t xml:space="preserve">-10), </w:t>
      </w:r>
      <w:r w:rsidRPr="00C904C6">
        <w:rPr>
          <w:rFonts w:ascii="Arial" w:hAnsi="Arial" w:cs="Arial"/>
          <w:sz w:val="18"/>
        </w:rPr>
        <w:t xml:space="preserve">and the </w:t>
      </w:r>
      <w:r w:rsidR="001A6FCB" w:rsidRPr="008E646B">
        <w:rPr>
          <w:rFonts w:ascii="Arial" w:hAnsi="Arial" w:cs="Arial"/>
          <w:i/>
          <w:iCs/>
          <w:sz w:val="18"/>
        </w:rPr>
        <w:t>Form and Style Requirements for the Virginia Register of Regulations and Virginia Administrative Code</w:t>
      </w:r>
      <w:r w:rsidR="001A6FCB">
        <w:rPr>
          <w:rFonts w:ascii="Arial" w:hAnsi="Arial" w:cs="Arial"/>
          <w:sz w:val="18"/>
        </w:rPr>
        <w:t>.</w:t>
      </w:r>
    </w:p>
    <w:p w14:paraId="2551B805" w14:textId="77777777" w:rsidR="00030F45" w:rsidRPr="00C904C6" w:rsidRDefault="00030F45">
      <w:pPr>
        <w:pStyle w:val="Text"/>
        <w:spacing w:before="0" w:line="240" w:lineRule="auto"/>
        <w:jc w:val="both"/>
      </w:pPr>
    </w:p>
    <w:p w14:paraId="4B0D7135" w14:textId="77777777" w:rsidR="00415DE1" w:rsidRPr="00C904C6" w:rsidRDefault="00415DE1" w:rsidP="00415DE1">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16"/>
          <w:szCs w:val="16"/>
        </w:rPr>
      </w:pPr>
    </w:p>
    <w:p w14:paraId="5DBCCC7A" w14:textId="6187E268" w:rsidR="0031496B" w:rsidRPr="00C904C6" w:rsidRDefault="0018420C" w:rsidP="00415DE1">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24"/>
          <w:szCs w:val="24"/>
        </w:rPr>
      </w:pPr>
      <w:r w:rsidRPr="00C904C6">
        <w:rPr>
          <w:rFonts w:ascii="Verdana" w:hAnsi="Verdana"/>
          <w:color w:val="auto"/>
          <w:sz w:val="24"/>
          <w:szCs w:val="24"/>
        </w:rPr>
        <w:t>Brief Summary</w:t>
      </w:r>
    </w:p>
    <w:p w14:paraId="2EFD5670" w14:textId="5A92EEA2" w:rsidR="00415DE1" w:rsidRPr="00C11FC8" w:rsidRDefault="00C904C6" w:rsidP="00C904C6">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D6E3BC" w:themeColor="accent3" w:themeTint="66"/>
          <w:sz w:val="16"/>
          <w:szCs w:val="16"/>
        </w:rPr>
      </w:pPr>
      <w:r w:rsidRPr="00C11FC8">
        <w:rPr>
          <w:rFonts w:ascii="Verdana" w:hAnsi="Verdana"/>
          <w:color w:val="D6E3BC" w:themeColor="accent3" w:themeTint="66"/>
          <w:sz w:val="16"/>
          <w:szCs w:val="16"/>
        </w:rPr>
        <w:t>[RIS1]</w:t>
      </w:r>
    </w:p>
    <w:p w14:paraId="47E9D2AA" w14:textId="77777777" w:rsidR="002E16FB" w:rsidRPr="00C904C6" w:rsidRDefault="002E16FB">
      <w:pPr>
        <w:pStyle w:val="bodytext5"/>
        <w:spacing w:before="0"/>
        <w:rPr>
          <w:b w:val="0"/>
          <w:i/>
          <w:sz w:val="6"/>
          <w:szCs w:val="6"/>
        </w:rPr>
      </w:pPr>
    </w:p>
    <w:p w14:paraId="7043A4A3" w14:textId="370B737F" w:rsidR="0049594C" w:rsidRPr="00C904C6" w:rsidRDefault="007A2939" w:rsidP="00D252FE">
      <w:pPr>
        <w:pStyle w:val="bodytext5"/>
        <w:spacing w:before="0"/>
        <w:rPr>
          <w:b w:val="0"/>
          <w:sz w:val="20"/>
        </w:rPr>
      </w:pPr>
      <w:r>
        <w:rPr>
          <w:b w:val="0"/>
          <w:i/>
          <w:sz w:val="20"/>
        </w:rPr>
        <w:t>P</w:t>
      </w:r>
      <w:r w:rsidR="0018420C" w:rsidRPr="00C904C6">
        <w:rPr>
          <w:b w:val="0"/>
          <w:i/>
          <w:sz w:val="20"/>
        </w:rPr>
        <w:t>rovide a</w:t>
      </w:r>
      <w:r w:rsidR="00C749B6" w:rsidRPr="00C904C6">
        <w:rPr>
          <w:b w:val="0"/>
          <w:i/>
          <w:sz w:val="20"/>
        </w:rPr>
        <w:t xml:space="preserve"> brief</w:t>
      </w:r>
      <w:r w:rsidR="0018420C" w:rsidRPr="00C904C6">
        <w:rPr>
          <w:b w:val="0"/>
          <w:i/>
          <w:sz w:val="20"/>
        </w:rPr>
        <w:t xml:space="preserve"> summary </w:t>
      </w:r>
      <w:r w:rsidR="00AA4B5F" w:rsidRPr="00C904C6">
        <w:rPr>
          <w:b w:val="0"/>
          <w:i/>
          <w:sz w:val="20"/>
        </w:rPr>
        <w:t xml:space="preserve">(preferably no more than 2 or 3 paragraphs) </w:t>
      </w:r>
      <w:r w:rsidR="0018420C" w:rsidRPr="00C904C6">
        <w:rPr>
          <w:b w:val="0"/>
          <w:i/>
          <w:sz w:val="20"/>
        </w:rPr>
        <w:t>of</w:t>
      </w:r>
      <w:r w:rsidR="00C749B6" w:rsidRPr="00C904C6">
        <w:rPr>
          <w:b w:val="0"/>
          <w:i/>
          <w:sz w:val="20"/>
        </w:rPr>
        <w:t xml:space="preserve"> the subject matter</w:t>
      </w:r>
      <w:r w:rsidR="00B93F7F" w:rsidRPr="00C904C6">
        <w:rPr>
          <w:b w:val="0"/>
          <w:i/>
          <w:sz w:val="20"/>
        </w:rPr>
        <w:t>,</w:t>
      </w:r>
      <w:r w:rsidR="00C749B6" w:rsidRPr="00C904C6">
        <w:rPr>
          <w:b w:val="0"/>
          <w:i/>
          <w:sz w:val="20"/>
        </w:rPr>
        <w:t xml:space="preserve"> intent</w:t>
      </w:r>
      <w:r w:rsidR="00B93F7F" w:rsidRPr="00C904C6">
        <w:rPr>
          <w:b w:val="0"/>
          <w:i/>
          <w:sz w:val="20"/>
        </w:rPr>
        <w:t>, and goals</w:t>
      </w:r>
      <w:r w:rsidR="00C749B6" w:rsidRPr="00C904C6">
        <w:rPr>
          <w:b w:val="0"/>
          <w:i/>
          <w:sz w:val="20"/>
        </w:rPr>
        <w:t xml:space="preserve"> of th</w:t>
      </w:r>
      <w:r w:rsidR="005B1106" w:rsidRPr="00C904C6">
        <w:rPr>
          <w:b w:val="0"/>
          <w:i/>
          <w:sz w:val="20"/>
        </w:rPr>
        <w:t>is</w:t>
      </w:r>
      <w:r w:rsidR="004A6A52" w:rsidRPr="00C904C6">
        <w:rPr>
          <w:b w:val="0"/>
          <w:i/>
          <w:sz w:val="20"/>
        </w:rPr>
        <w:t xml:space="preserve"> </w:t>
      </w:r>
      <w:r w:rsidR="00AC0F62" w:rsidRPr="00C904C6">
        <w:rPr>
          <w:b w:val="0"/>
          <w:i/>
          <w:sz w:val="20"/>
        </w:rPr>
        <w:t>this regulatory change (i.e., new regulation, amendments to an existing regulation, or repeal of an existing regulation</w:t>
      </w:r>
      <w:r w:rsidR="00AF551A">
        <w:rPr>
          <w:b w:val="0"/>
          <w:i/>
          <w:sz w:val="20"/>
        </w:rPr>
        <w:t>.</w:t>
      </w:r>
      <w:r w:rsidR="00D252FE">
        <w:rPr>
          <w:b w:val="0"/>
          <w:i/>
          <w:sz w:val="20"/>
        </w:rPr>
        <w:t xml:space="preserve"> </w:t>
      </w:r>
    </w:p>
    <w:p w14:paraId="1A676BBC" w14:textId="77777777" w:rsidR="00087B93" w:rsidRPr="00C904C6" w:rsidRDefault="00087B93" w:rsidP="00087B93">
      <w:pPr>
        <w:pStyle w:val="bodytext5"/>
        <w:spacing w:before="0"/>
        <w:rPr>
          <w:rFonts w:ascii="Times New Roman" w:hAnsi="Times New Roman"/>
          <w:sz w:val="14"/>
          <w:szCs w:val="14"/>
          <w:u w:val="thick"/>
        </w:rPr>
      </w:pP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p>
    <w:p w14:paraId="2B51A5B0" w14:textId="77777777" w:rsidR="00B74246" w:rsidRPr="00C904C6" w:rsidRDefault="00B74246" w:rsidP="008B291F">
      <w:pPr>
        <w:pStyle w:val="BodyText3"/>
        <w:spacing w:before="0"/>
        <w:rPr>
          <w:i w:val="0"/>
          <w:sz w:val="14"/>
          <w:szCs w:val="14"/>
          <w:u w:val="thick"/>
        </w:rPr>
      </w:pPr>
    </w:p>
    <w:p w14:paraId="1D922276" w14:textId="4B3184FE" w:rsidR="002D3854" w:rsidRDefault="002D3854" w:rsidP="006067AE">
      <w:pPr>
        <w:pStyle w:val="bodytext6"/>
        <w:rPr>
          <w:rFonts w:cs="Arial"/>
          <w:sz w:val="20"/>
        </w:rPr>
      </w:pPr>
      <w:r>
        <w:rPr>
          <w:rFonts w:cs="Arial"/>
          <w:sz w:val="20"/>
        </w:rPr>
        <w:t xml:space="preserve">The Virginia Board of Education (Board) intends to propose </w:t>
      </w:r>
      <w:r w:rsidR="004E5EBD">
        <w:rPr>
          <w:rFonts w:cs="Arial"/>
          <w:sz w:val="20"/>
        </w:rPr>
        <w:t xml:space="preserve">several </w:t>
      </w:r>
      <w:r w:rsidR="004E5EBD" w:rsidRPr="004E5EBD">
        <w:rPr>
          <w:rFonts w:cs="Arial"/>
          <w:sz w:val="20"/>
        </w:rPr>
        <w:t xml:space="preserve">technical and substantive </w:t>
      </w:r>
      <w:r>
        <w:rPr>
          <w:rFonts w:cs="Arial"/>
          <w:sz w:val="20"/>
        </w:rPr>
        <w:t>amendments to its</w:t>
      </w:r>
      <w:r w:rsidR="008F7F93">
        <w:rPr>
          <w:rFonts w:cs="Arial"/>
          <w:sz w:val="20"/>
        </w:rPr>
        <w:t xml:space="preserve"> </w:t>
      </w:r>
      <w:r w:rsidR="008F7F93" w:rsidRPr="002D3854">
        <w:rPr>
          <w:rFonts w:cs="Arial"/>
          <w:i/>
          <w:sz w:val="20"/>
        </w:rPr>
        <w:t>Regulations Establishing Standards for Accrediting Public Schools in Virginia</w:t>
      </w:r>
      <w:r>
        <w:rPr>
          <w:rFonts w:cs="Arial"/>
          <w:sz w:val="20"/>
        </w:rPr>
        <w:t xml:space="preserve"> (</w:t>
      </w:r>
      <w:r w:rsidR="004E5EBD">
        <w:rPr>
          <w:rFonts w:cs="Arial"/>
          <w:sz w:val="20"/>
        </w:rPr>
        <w:t>also known as the</w:t>
      </w:r>
      <w:r>
        <w:rPr>
          <w:rFonts w:cs="Arial"/>
          <w:sz w:val="20"/>
        </w:rPr>
        <w:t xml:space="preserve"> Standards of Accreditation</w:t>
      </w:r>
      <w:r w:rsidR="004E5EBD">
        <w:rPr>
          <w:rFonts w:cs="Arial"/>
          <w:sz w:val="20"/>
        </w:rPr>
        <w:t xml:space="preserve"> or SOA</w:t>
      </w:r>
      <w:r>
        <w:rPr>
          <w:rFonts w:cs="Arial"/>
          <w:sz w:val="20"/>
        </w:rPr>
        <w:t>)</w:t>
      </w:r>
      <w:r w:rsidR="008F7F93">
        <w:rPr>
          <w:rFonts w:cs="Arial"/>
          <w:sz w:val="20"/>
        </w:rPr>
        <w:t>.</w:t>
      </w:r>
      <w:r w:rsidR="004E5EBD">
        <w:rPr>
          <w:rFonts w:cs="Arial"/>
          <w:sz w:val="20"/>
        </w:rPr>
        <w:t xml:space="preserve"> </w:t>
      </w:r>
      <w:r>
        <w:rPr>
          <w:rFonts w:cs="Arial"/>
          <w:sz w:val="20"/>
        </w:rPr>
        <w:t xml:space="preserve">The Standards of Accreditation </w:t>
      </w:r>
      <w:r w:rsidR="004E5EBD">
        <w:rPr>
          <w:rFonts w:cs="Arial"/>
          <w:sz w:val="20"/>
        </w:rPr>
        <w:t>seek</w:t>
      </w:r>
      <w:r w:rsidRPr="002D3854">
        <w:rPr>
          <w:rFonts w:cs="Arial"/>
          <w:sz w:val="20"/>
        </w:rPr>
        <w:t xml:space="preserve"> to ensure that an effective educational program is established and maintained in </w:t>
      </w:r>
      <w:r w:rsidR="004E5EBD">
        <w:rPr>
          <w:rFonts w:cs="Arial"/>
          <w:sz w:val="20"/>
        </w:rPr>
        <w:t xml:space="preserve">all </w:t>
      </w:r>
      <w:r w:rsidRPr="002D3854">
        <w:rPr>
          <w:rFonts w:cs="Arial"/>
          <w:sz w:val="20"/>
        </w:rPr>
        <w:t>Virginia public schools</w:t>
      </w:r>
      <w:r>
        <w:rPr>
          <w:rFonts w:cs="Arial"/>
          <w:sz w:val="20"/>
        </w:rPr>
        <w:t xml:space="preserve"> and</w:t>
      </w:r>
      <w:r w:rsidR="001301E5">
        <w:rPr>
          <w:rFonts w:cs="Arial"/>
          <w:sz w:val="20"/>
        </w:rPr>
        <w:t xml:space="preserve"> set</w:t>
      </w:r>
      <w:r w:rsidR="000C6964">
        <w:rPr>
          <w:rFonts w:cs="Arial"/>
          <w:sz w:val="20"/>
        </w:rPr>
        <w:t xml:space="preserve"> </w:t>
      </w:r>
      <w:r w:rsidR="001301E5">
        <w:rPr>
          <w:rFonts w:cs="Arial"/>
          <w:sz w:val="20"/>
        </w:rPr>
        <w:t>out</w:t>
      </w:r>
      <w:r w:rsidR="00926910">
        <w:rPr>
          <w:rFonts w:cs="Arial"/>
          <w:sz w:val="20"/>
        </w:rPr>
        <w:t xml:space="preserve"> the following</w:t>
      </w:r>
      <w:r>
        <w:rPr>
          <w:rFonts w:cs="Arial"/>
          <w:sz w:val="20"/>
        </w:rPr>
        <w:t>: expectations for student achievement; graduation requirements; requirements for instructional programs and staffing; standards for school facilities; standards for school and community communications; a system of accreditation; and plans for school improvement.</w:t>
      </w:r>
    </w:p>
    <w:p w14:paraId="7412A4C5" w14:textId="725D94F5" w:rsidR="002D3854" w:rsidRDefault="002D3854" w:rsidP="006067AE">
      <w:pPr>
        <w:pStyle w:val="bodytext6"/>
        <w:rPr>
          <w:rFonts w:cs="Arial"/>
          <w:sz w:val="20"/>
        </w:rPr>
      </w:pPr>
    </w:p>
    <w:p w14:paraId="64A3B809" w14:textId="6A2F6B54" w:rsidR="008F7F93" w:rsidRDefault="00271787" w:rsidP="006067AE">
      <w:pPr>
        <w:pStyle w:val="bodytext6"/>
        <w:rPr>
          <w:rFonts w:cs="Arial"/>
          <w:sz w:val="20"/>
        </w:rPr>
      </w:pPr>
      <w:r>
        <w:rPr>
          <w:rFonts w:cs="Arial"/>
          <w:sz w:val="20"/>
        </w:rPr>
        <w:t xml:space="preserve">In 2017, the Board finalized its </w:t>
      </w:r>
      <w:r w:rsidR="00926910">
        <w:rPr>
          <w:rFonts w:cs="Arial"/>
          <w:sz w:val="20"/>
        </w:rPr>
        <w:t xml:space="preserve">most recent </w:t>
      </w:r>
      <w:r>
        <w:rPr>
          <w:rFonts w:cs="Arial"/>
          <w:sz w:val="20"/>
        </w:rPr>
        <w:t>comprehensive review of and update to the Standards of Accreditation</w:t>
      </w:r>
      <w:r w:rsidR="001301E5">
        <w:rPr>
          <w:rFonts w:cs="Arial"/>
          <w:sz w:val="20"/>
        </w:rPr>
        <w:t xml:space="preserve">. </w:t>
      </w:r>
      <w:r w:rsidR="000C6964">
        <w:rPr>
          <w:rFonts w:cs="Arial"/>
          <w:sz w:val="20"/>
        </w:rPr>
        <w:t xml:space="preserve">The Board approved a number of substantive revisions to the SOA, including the addition </w:t>
      </w:r>
      <w:proofErr w:type="gramStart"/>
      <w:r w:rsidR="000C6964">
        <w:rPr>
          <w:rFonts w:cs="Arial"/>
          <w:sz w:val="20"/>
        </w:rPr>
        <w:t xml:space="preserve">of </w:t>
      </w:r>
      <w:r w:rsidR="00926910">
        <w:rPr>
          <w:rFonts w:cs="Arial"/>
          <w:sz w:val="20"/>
        </w:rPr>
        <w:t xml:space="preserve"> </w:t>
      </w:r>
      <w:r w:rsidR="0063005E" w:rsidRPr="0063005E">
        <w:rPr>
          <w:rFonts w:cs="Arial"/>
          <w:sz w:val="20"/>
        </w:rPr>
        <w:t>new</w:t>
      </w:r>
      <w:proofErr w:type="gramEnd"/>
      <w:r w:rsidR="0063005E" w:rsidRPr="0063005E">
        <w:rPr>
          <w:rFonts w:cs="Arial"/>
          <w:sz w:val="20"/>
        </w:rPr>
        <w:t xml:space="preserve"> and </w:t>
      </w:r>
      <w:r w:rsidR="00926910" w:rsidRPr="0063005E">
        <w:rPr>
          <w:rFonts w:cs="Arial"/>
          <w:sz w:val="20"/>
        </w:rPr>
        <w:t>modified</w:t>
      </w:r>
      <w:r w:rsidR="0063005E" w:rsidRPr="0063005E">
        <w:rPr>
          <w:rFonts w:cs="Arial"/>
          <w:sz w:val="20"/>
        </w:rPr>
        <w:t xml:space="preserve"> school quality indicators</w:t>
      </w:r>
      <w:r w:rsidR="000C6964">
        <w:rPr>
          <w:rFonts w:cs="Arial"/>
          <w:sz w:val="20"/>
        </w:rPr>
        <w:t xml:space="preserve"> to the state accreditation model</w:t>
      </w:r>
      <w:r w:rsidR="0063005E" w:rsidRPr="0063005E">
        <w:rPr>
          <w:rFonts w:cs="Arial"/>
          <w:sz w:val="20"/>
        </w:rPr>
        <w:t xml:space="preserve"> as well as a</w:t>
      </w:r>
      <w:r w:rsidR="00926910">
        <w:rPr>
          <w:rFonts w:cs="Arial"/>
          <w:sz w:val="20"/>
        </w:rPr>
        <w:t xml:space="preserve">n increased </w:t>
      </w:r>
      <w:r w:rsidR="0063005E" w:rsidRPr="0063005E">
        <w:rPr>
          <w:rFonts w:cs="Arial"/>
          <w:sz w:val="20"/>
        </w:rPr>
        <w:t xml:space="preserve">emphasis on closing achievement gaps and continuous </w:t>
      </w:r>
      <w:r w:rsidR="00CE3FA2" w:rsidRPr="0063005E">
        <w:rPr>
          <w:rFonts w:cs="Arial"/>
          <w:sz w:val="20"/>
        </w:rPr>
        <w:t>improvement</w:t>
      </w:r>
      <w:r w:rsidR="00CE3FA2">
        <w:rPr>
          <w:rFonts w:cs="Arial"/>
          <w:sz w:val="20"/>
        </w:rPr>
        <w:t>, among others</w:t>
      </w:r>
      <w:r w:rsidR="0063005E" w:rsidRPr="0063005E">
        <w:rPr>
          <w:rFonts w:cs="Arial"/>
          <w:sz w:val="20"/>
        </w:rPr>
        <w:t xml:space="preserve">. </w:t>
      </w:r>
      <w:r w:rsidR="002D3854">
        <w:rPr>
          <w:rFonts w:cs="Arial"/>
          <w:sz w:val="20"/>
        </w:rPr>
        <w:t xml:space="preserve">The </w:t>
      </w:r>
      <w:r w:rsidR="00926910">
        <w:rPr>
          <w:rFonts w:cs="Arial"/>
          <w:sz w:val="20"/>
        </w:rPr>
        <w:t>update</w:t>
      </w:r>
      <w:r w:rsidR="002D3854">
        <w:rPr>
          <w:rFonts w:cs="Arial"/>
          <w:sz w:val="20"/>
        </w:rPr>
        <w:t xml:space="preserve"> also allowed the Board to incorporate expectations for student achievement as outlined in the Profile of a </w:t>
      </w:r>
      <w:r w:rsidR="002D3854">
        <w:rPr>
          <w:rFonts w:cs="Arial"/>
          <w:sz w:val="20"/>
        </w:rPr>
        <w:lastRenderedPageBreak/>
        <w:t>Virginia graduate and the 5Cs (critical thinking, creative thinking, communication, collaboration, and citizenship).</w:t>
      </w:r>
    </w:p>
    <w:p w14:paraId="0B50A979" w14:textId="30823304" w:rsidR="002D3854" w:rsidRDefault="002D3854" w:rsidP="006067AE">
      <w:pPr>
        <w:pStyle w:val="bodytext6"/>
        <w:rPr>
          <w:rFonts w:cs="Arial"/>
          <w:sz w:val="20"/>
        </w:rPr>
      </w:pPr>
    </w:p>
    <w:p w14:paraId="5F721831" w14:textId="0D45AD02" w:rsidR="008F7F93" w:rsidRDefault="004E5EBD" w:rsidP="008B5343">
      <w:pPr>
        <w:pStyle w:val="bodytext6"/>
        <w:rPr>
          <w:rFonts w:cs="Arial"/>
          <w:sz w:val="20"/>
        </w:rPr>
      </w:pPr>
      <w:r>
        <w:rPr>
          <w:rFonts w:cs="Arial"/>
          <w:sz w:val="20"/>
        </w:rPr>
        <w:t>The new Standards of Accreditation became effective in the 2018-2019 school year. Since implementation,</w:t>
      </w:r>
      <w:r w:rsidR="002D3854">
        <w:rPr>
          <w:rFonts w:cs="Arial"/>
          <w:sz w:val="20"/>
        </w:rPr>
        <w:t xml:space="preserve"> </w:t>
      </w:r>
      <w:r w:rsidR="00271787">
        <w:rPr>
          <w:rFonts w:cs="Arial"/>
          <w:sz w:val="20"/>
        </w:rPr>
        <w:t xml:space="preserve">the Virginia Department of Education (VDOE) </w:t>
      </w:r>
      <w:r>
        <w:rPr>
          <w:rFonts w:cs="Arial"/>
          <w:sz w:val="20"/>
        </w:rPr>
        <w:t xml:space="preserve">has monitored feedback and inquiries from the field </w:t>
      </w:r>
      <w:r w:rsidR="008B5343">
        <w:rPr>
          <w:rFonts w:cs="Arial"/>
          <w:sz w:val="20"/>
        </w:rPr>
        <w:t>as well as convened</w:t>
      </w:r>
      <w:r w:rsidR="008B5343" w:rsidRPr="008B5343">
        <w:rPr>
          <w:rFonts w:cs="Arial"/>
          <w:sz w:val="20"/>
        </w:rPr>
        <w:t xml:space="preserve"> an internal committee</w:t>
      </w:r>
      <w:r w:rsidR="008B5343">
        <w:rPr>
          <w:rFonts w:cs="Arial"/>
          <w:sz w:val="20"/>
        </w:rPr>
        <w:t xml:space="preserve"> </w:t>
      </w:r>
      <w:r w:rsidR="008B5343" w:rsidRPr="008B5343">
        <w:rPr>
          <w:rFonts w:cs="Arial"/>
          <w:sz w:val="20"/>
        </w:rPr>
        <w:t xml:space="preserve">representing various units across the agency to </w:t>
      </w:r>
      <w:r w:rsidR="008B5343">
        <w:rPr>
          <w:rFonts w:cs="Arial"/>
          <w:sz w:val="20"/>
        </w:rPr>
        <w:t xml:space="preserve">evaluate and </w:t>
      </w:r>
      <w:r w:rsidR="008B5343" w:rsidRPr="008B5343">
        <w:rPr>
          <w:rFonts w:cs="Arial"/>
          <w:sz w:val="20"/>
        </w:rPr>
        <w:t>address questi</w:t>
      </w:r>
      <w:r w:rsidR="008B5343">
        <w:rPr>
          <w:rFonts w:cs="Arial"/>
          <w:sz w:val="20"/>
        </w:rPr>
        <w:t>ons and concerns related to the SOA.</w:t>
      </w:r>
      <w:r w:rsidR="00926910">
        <w:rPr>
          <w:rFonts w:cs="Arial"/>
          <w:sz w:val="20"/>
        </w:rPr>
        <w:t xml:space="preserve"> </w:t>
      </w:r>
      <w:r w:rsidR="008B5343">
        <w:rPr>
          <w:rFonts w:cs="Arial"/>
          <w:sz w:val="20"/>
        </w:rPr>
        <w:t xml:space="preserve">VDOE staff </w:t>
      </w:r>
      <w:r w:rsidR="00926910">
        <w:rPr>
          <w:rFonts w:cs="Arial"/>
          <w:sz w:val="20"/>
        </w:rPr>
        <w:t xml:space="preserve">has </w:t>
      </w:r>
      <w:r>
        <w:rPr>
          <w:rFonts w:cs="Arial"/>
          <w:sz w:val="20"/>
        </w:rPr>
        <w:t xml:space="preserve">identified several </w:t>
      </w:r>
      <w:r w:rsidR="001E44E0">
        <w:rPr>
          <w:rFonts w:cs="Arial"/>
          <w:sz w:val="20"/>
        </w:rPr>
        <w:t>changes</w:t>
      </w:r>
      <w:r>
        <w:rPr>
          <w:rFonts w:cs="Arial"/>
          <w:sz w:val="20"/>
        </w:rPr>
        <w:t xml:space="preserve"> </w:t>
      </w:r>
      <w:r w:rsidR="008B5343">
        <w:rPr>
          <w:rFonts w:cs="Arial"/>
          <w:sz w:val="20"/>
        </w:rPr>
        <w:t>and areas of improvement</w:t>
      </w:r>
      <w:r w:rsidR="001E44E0">
        <w:rPr>
          <w:rFonts w:cs="Arial"/>
          <w:sz w:val="20"/>
        </w:rPr>
        <w:t xml:space="preserve"> necessitating amendments to the regulations</w:t>
      </w:r>
      <w:r>
        <w:rPr>
          <w:rFonts w:cs="Arial"/>
          <w:sz w:val="20"/>
        </w:rPr>
        <w:t xml:space="preserve">. Additionally, </w:t>
      </w:r>
      <w:r w:rsidR="001E44E0">
        <w:rPr>
          <w:rFonts w:cs="Arial"/>
          <w:sz w:val="20"/>
        </w:rPr>
        <w:t>in June 2020, the Board</w:t>
      </w:r>
      <w:r>
        <w:rPr>
          <w:rFonts w:cs="Arial"/>
          <w:sz w:val="20"/>
        </w:rPr>
        <w:t xml:space="preserve"> established its </w:t>
      </w:r>
      <w:r w:rsidR="001E44E0">
        <w:rPr>
          <w:rFonts w:cs="Arial"/>
          <w:sz w:val="20"/>
        </w:rPr>
        <w:t xml:space="preserve">own </w:t>
      </w:r>
      <w:r>
        <w:rPr>
          <w:rFonts w:cs="Arial"/>
          <w:sz w:val="20"/>
        </w:rPr>
        <w:t>Special Committee for the Review of the Standards of Accreditation</w:t>
      </w:r>
      <w:r w:rsidR="001D2E9B">
        <w:rPr>
          <w:rFonts w:cs="Arial"/>
          <w:sz w:val="20"/>
        </w:rPr>
        <w:t xml:space="preserve"> tasked with exploring the positive, negative, and unintended consequences of the new accreditation model. </w:t>
      </w:r>
      <w:proofErr w:type="gramStart"/>
      <w:r w:rsidR="001D2E9B">
        <w:rPr>
          <w:rFonts w:cs="Arial"/>
          <w:sz w:val="20"/>
        </w:rPr>
        <w:t>As a result</w:t>
      </w:r>
      <w:proofErr w:type="gramEnd"/>
      <w:r w:rsidR="001D2E9B">
        <w:rPr>
          <w:rFonts w:cs="Arial"/>
          <w:sz w:val="20"/>
        </w:rPr>
        <w:t xml:space="preserve"> of </w:t>
      </w:r>
      <w:r w:rsidR="00926910">
        <w:rPr>
          <w:rFonts w:cs="Arial"/>
          <w:sz w:val="20"/>
        </w:rPr>
        <w:t xml:space="preserve">stakeholder </w:t>
      </w:r>
      <w:r w:rsidR="001E44E0">
        <w:rPr>
          <w:rFonts w:cs="Arial"/>
          <w:sz w:val="20"/>
        </w:rPr>
        <w:t xml:space="preserve">feedback, VDOE staff recommendations, </w:t>
      </w:r>
      <w:r w:rsidR="001D2E9B">
        <w:rPr>
          <w:rFonts w:cs="Arial"/>
          <w:sz w:val="20"/>
        </w:rPr>
        <w:t xml:space="preserve">and the Committee’s early findings, the Board is initiating regulatory action for the </w:t>
      </w:r>
      <w:r w:rsidR="002D3854">
        <w:rPr>
          <w:rFonts w:cs="Arial"/>
          <w:sz w:val="20"/>
        </w:rPr>
        <w:t>purpose</w:t>
      </w:r>
      <w:r w:rsidR="001D2E9B">
        <w:rPr>
          <w:rFonts w:cs="Arial"/>
          <w:sz w:val="20"/>
        </w:rPr>
        <w:t xml:space="preserve"> of: </w:t>
      </w:r>
      <w:r w:rsidR="002D3854">
        <w:rPr>
          <w:rFonts w:cs="Arial"/>
          <w:sz w:val="20"/>
        </w:rPr>
        <w:t>(1) provid</w:t>
      </w:r>
      <w:r w:rsidR="001D2E9B">
        <w:rPr>
          <w:rFonts w:cs="Arial"/>
          <w:sz w:val="20"/>
        </w:rPr>
        <w:t>ing</w:t>
      </w:r>
      <w:r w:rsidR="002D3854">
        <w:rPr>
          <w:rFonts w:cs="Arial"/>
          <w:sz w:val="20"/>
        </w:rPr>
        <w:t xml:space="preserve"> clarifying technical edits; (2) </w:t>
      </w:r>
      <w:r>
        <w:rPr>
          <w:rFonts w:cs="Arial"/>
          <w:sz w:val="20"/>
        </w:rPr>
        <w:t>incorporat</w:t>
      </w:r>
      <w:r w:rsidR="001D2E9B">
        <w:rPr>
          <w:rFonts w:cs="Arial"/>
          <w:sz w:val="20"/>
        </w:rPr>
        <w:t>ing</w:t>
      </w:r>
      <w:r w:rsidR="002D3854">
        <w:rPr>
          <w:rFonts w:cs="Arial"/>
          <w:sz w:val="20"/>
        </w:rPr>
        <w:t xml:space="preserve"> items </w:t>
      </w:r>
      <w:r w:rsidR="00926910">
        <w:rPr>
          <w:rFonts w:cs="Arial"/>
          <w:sz w:val="20"/>
        </w:rPr>
        <w:t>unaddressed</w:t>
      </w:r>
      <w:r w:rsidR="002D3854">
        <w:rPr>
          <w:rFonts w:cs="Arial"/>
          <w:sz w:val="20"/>
        </w:rPr>
        <w:t xml:space="preserve"> during the comprehensive update</w:t>
      </w:r>
      <w:r>
        <w:rPr>
          <w:rFonts w:cs="Arial"/>
          <w:sz w:val="20"/>
        </w:rPr>
        <w:t xml:space="preserve">; </w:t>
      </w:r>
      <w:r w:rsidR="001D2E9B">
        <w:rPr>
          <w:rFonts w:cs="Arial"/>
          <w:sz w:val="20"/>
        </w:rPr>
        <w:t xml:space="preserve">and </w:t>
      </w:r>
      <w:r>
        <w:rPr>
          <w:rFonts w:cs="Arial"/>
          <w:sz w:val="20"/>
        </w:rPr>
        <w:t>(</w:t>
      </w:r>
      <w:r w:rsidR="001D2E9B">
        <w:rPr>
          <w:rFonts w:cs="Arial"/>
          <w:sz w:val="20"/>
        </w:rPr>
        <w:t>3</w:t>
      </w:r>
      <w:r>
        <w:rPr>
          <w:rFonts w:cs="Arial"/>
          <w:sz w:val="20"/>
        </w:rPr>
        <w:t>)</w:t>
      </w:r>
      <w:r w:rsidR="001D2E9B">
        <w:rPr>
          <w:rFonts w:cs="Arial"/>
          <w:sz w:val="20"/>
        </w:rPr>
        <w:t xml:space="preserve"> </w:t>
      </w:r>
      <w:r w:rsidR="00926910">
        <w:rPr>
          <w:rFonts w:cs="Arial"/>
          <w:sz w:val="20"/>
        </w:rPr>
        <w:t xml:space="preserve">correcting for </w:t>
      </w:r>
      <w:r w:rsidR="001D2E9B">
        <w:rPr>
          <w:rFonts w:cs="Arial"/>
          <w:sz w:val="20"/>
        </w:rPr>
        <w:t>any negative or unintended consequence</w:t>
      </w:r>
      <w:r w:rsidR="007067C3">
        <w:rPr>
          <w:rFonts w:cs="Arial"/>
          <w:sz w:val="20"/>
        </w:rPr>
        <w:t>s of the new accreditation model</w:t>
      </w:r>
      <w:r w:rsidR="001D2E9B">
        <w:rPr>
          <w:rFonts w:cs="Arial"/>
          <w:sz w:val="20"/>
        </w:rPr>
        <w:t xml:space="preserve"> where prudent.</w:t>
      </w:r>
    </w:p>
    <w:p w14:paraId="1D11944F" w14:textId="2654D141" w:rsidR="006067AE" w:rsidRPr="00C904C6" w:rsidRDefault="006067AE" w:rsidP="006067AE">
      <w:pPr>
        <w:pStyle w:val="bodytext6"/>
        <w:rPr>
          <w:rFonts w:cs="Arial"/>
          <w:sz w:val="20"/>
        </w:rPr>
      </w:pPr>
      <w:r w:rsidRPr="006067AE">
        <w:rPr>
          <w:rFonts w:cs="Arial"/>
          <w:sz w:val="20"/>
        </w:rPr>
        <w:t xml:space="preserve"> </w:t>
      </w:r>
    </w:p>
    <w:p w14:paraId="3901D0A2" w14:textId="36D1CE77" w:rsidR="006067AE" w:rsidRDefault="006067AE" w:rsidP="008B291F">
      <w:pPr>
        <w:pStyle w:val="bodytext6"/>
      </w:pPr>
    </w:p>
    <w:p w14:paraId="04AC7F61" w14:textId="036E7A37" w:rsidR="00AC0F62" w:rsidRPr="00C904C6" w:rsidRDefault="006067AE" w:rsidP="00AC0F62">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Cs w:val="24"/>
        </w:rPr>
      </w:pPr>
      <w:r w:rsidRPr="00C11FC8">
        <w:rPr>
          <w:rFonts w:ascii="Verdana" w:hAnsi="Verdana" w:cs="Arial"/>
          <w:color w:val="D6E3BC" w:themeColor="accent3" w:themeTint="66"/>
          <w:sz w:val="16"/>
          <w:szCs w:val="16"/>
        </w:rPr>
        <w:t xml:space="preserve"> </w:t>
      </w:r>
      <w:r w:rsidR="00C904C6" w:rsidRPr="00C11FC8">
        <w:rPr>
          <w:rFonts w:ascii="Verdana" w:hAnsi="Verdana" w:cs="Arial"/>
          <w:color w:val="D6E3BC" w:themeColor="accent3" w:themeTint="66"/>
          <w:sz w:val="16"/>
          <w:szCs w:val="16"/>
        </w:rPr>
        <w:t>[RIS2]</w:t>
      </w:r>
      <w:r w:rsidR="001B5FF6" w:rsidRPr="00C904C6">
        <w:rPr>
          <w:rFonts w:ascii="Verdana" w:hAnsi="Verdana" w:cs="Arial"/>
          <w:b w:val="0"/>
          <w:color w:val="auto"/>
          <w:szCs w:val="24"/>
        </w:rPr>
        <w:br/>
      </w:r>
      <w:r w:rsidR="00AC0F62" w:rsidRPr="00C904C6">
        <w:rPr>
          <w:rFonts w:ascii="Verdana" w:hAnsi="Verdana" w:cs="Arial"/>
          <w:color w:val="auto"/>
          <w:szCs w:val="24"/>
        </w:rPr>
        <w:t xml:space="preserve">Acronyms and Definitions </w:t>
      </w:r>
    </w:p>
    <w:p w14:paraId="689F4D0E" w14:textId="77777777" w:rsidR="00AC0F62" w:rsidRPr="00C904C6" w:rsidRDefault="00AC0F62" w:rsidP="00AC0F62">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 w:val="16"/>
          <w:szCs w:val="16"/>
        </w:rPr>
      </w:pPr>
    </w:p>
    <w:p w14:paraId="425C015B" w14:textId="77777777" w:rsidR="00AC0F62" w:rsidRPr="00C904C6" w:rsidRDefault="00AC0F62" w:rsidP="00AC0F62">
      <w:pPr>
        <w:pStyle w:val="Text"/>
        <w:spacing w:before="0" w:line="240" w:lineRule="auto"/>
        <w:rPr>
          <w:sz w:val="6"/>
          <w:szCs w:val="6"/>
        </w:rPr>
      </w:pPr>
    </w:p>
    <w:p w14:paraId="5EACCFC8" w14:textId="74CA83E3" w:rsidR="00AC0F62" w:rsidRPr="00C904C6" w:rsidRDefault="007A2939" w:rsidP="00AC0F62">
      <w:pPr>
        <w:rPr>
          <w:rFonts w:ascii="Arial" w:hAnsi="Arial"/>
          <w:i/>
          <w:sz w:val="20"/>
        </w:rPr>
      </w:pPr>
      <w:r>
        <w:rPr>
          <w:rFonts w:ascii="Arial" w:hAnsi="Arial"/>
          <w:i/>
          <w:sz w:val="20"/>
        </w:rPr>
        <w:t>D</w:t>
      </w:r>
      <w:r w:rsidR="00AC0F62" w:rsidRPr="00C904C6">
        <w:rPr>
          <w:rFonts w:ascii="Arial" w:hAnsi="Arial"/>
          <w:i/>
          <w:sz w:val="20"/>
        </w:rPr>
        <w:t xml:space="preserve">efine all acronyms or technical definitions used in </w:t>
      </w:r>
      <w:r w:rsidR="00AF551A">
        <w:rPr>
          <w:rFonts w:ascii="Arial" w:hAnsi="Arial"/>
          <w:i/>
          <w:sz w:val="20"/>
        </w:rPr>
        <w:t>this form</w:t>
      </w:r>
      <w:r w:rsidR="00AC0F62" w:rsidRPr="00C904C6">
        <w:rPr>
          <w:rFonts w:ascii="Arial" w:hAnsi="Arial"/>
          <w:i/>
          <w:sz w:val="20"/>
        </w:rPr>
        <w:t xml:space="preserve">. </w:t>
      </w:r>
    </w:p>
    <w:p w14:paraId="26AC0FB0" w14:textId="77777777" w:rsidR="00AC0F62" w:rsidRPr="00C904C6" w:rsidRDefault="00AC0F62" w:rsidP="00AC0F62">
      <w:pPr>
        <w:pStyle w:val="bodytext5"/>
        <w:spacing w:before="0"/>
        <w:rPr>
          <w:rFonts w:ascii="Times New Roman" w:hAnsi="Times New Roman"/>
          <w:sz w:val="14"/>
          <w:szCs w:val="14"/>
          <w:u w:val="thick"/>
        </w:rPr>
      </w:pP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p>
    <w:p w14:paraId="76FDB86E" w14:textId="77777777" w:rsidR="008B291F" w:rsidRPr="00C904C6" w:rsidRDefault="008B291F" w:rsidP="008B291F">
      <w:pPr>
        <w:pStyle w:val="BodyText3"/>
        <w:spacing w:before="0"/>
        <w:rPr>
          <w:i w:val="0"/>
          <w:sz w:val="14"/>
          <w:szCs w:val="14"/>
          <w:u w:val="thick"/>
        </w:rPr>
      </w:pPr>
    </w:p>
    <w:p w14:paraId="3C48BADD" w14:textId="503203BC" w:rsidR="00824736" w:rsidRDefault="001D2E9B" w:rsidP="002D3854">
      <w:pPr>
        <w:pStyle w:val="bodytext6"/>
        <w:rPr>
          <w:sz w:val="20"/>
        </w:rPr>
      </w:pPr>
      <w:r>
        <w:rPr>
          <w:sz w:val="20"/>
        </w:rPr>
        <w:t xml:space="preserve">The </w:t>
      </w:r>
      <w:r w:rsidRPr="002D3854">
        <w:rPr>
          <w:rFonts w:cs="Arial"/>
          <w:i/>
          <w:sz w:val="20"/>
        </w:rPr>
        <w:t>Regulations Establishing Standards for Accrediting Public Schools in Virginia</w:t>
      </w:r>
      <w:r>
        <w:rPr>
          <w:rFonts w:cs="Arial"/>
          <w:sz w:val="20"/>
        </w:rPr>
        <w:t xml:space="preserve"> </w:t>
      </w:r>
      <w:proofErr w:type="gramStart"/>
      <w:r>
        <w:rPr>
          <w:rFonts w:cs="Arial"/>
          <w:sz w:val="20"/>
        </w:rPr>
        <w:t>may be referred</w:t>
      </w:r>
      <w:proofErr w:type="gramEnd"/>
      <w:r>
        <w:rPr>
          <w:rFonts w:cs="Arial"/>
          <w:sz w:val="20"/>
        </w:rPr>
        <w:t xml:space="preserve"> to as the </w:t>
      </w:r>
      <w:r>
        <w:rPr>
          <w:sz w:val="20"/>
        </w:rPr>
        <w:t>Standards of Accreditation or SOA.</w:t>
      </w:r>
    </w:p>
    <w:p w14:paraId="29C6156C" w14:textId="41F3E066" w:rsidR="007067C3" w:rsidRDefault="007067C3" w:rsidP="002D3854">
      <w:pPr>
        <w:pStyle w:val="bodytext6"/>
        <w:rPr>
          <w:rFonts w:cs="Arial"/>
          <w:sz w:val="20"/>
          <w:highlight w:val="yellow"/>
        </w:rPr>
      </w:pPr>
    </w:p>
    <w:p w14:paraId="43F48657" w14:textId="225A6FEC" w:rsidR="007067C3" w:rsidRPr="007067C3" w:rsidRDefault="007067C3" w:rsidP="002D3854">
      <w:pPr>
        <w:pStyle w:val="bodytext6"/>
        <w:rPr>
          <w:rFonts w:cs="Arial"/>
          <w:sz w:val="20"/>
          <w:highlight w:val="yellow"/>
        </w:rPr>
      </w:pPr>
      <w:r w:rsidRPr="007067C3">
        <w:rPr>
          <w:rFonts w:cs="Arial"/>
          <w:sz w:val="20"/>
        </w:rPr>
        <w:t xml:space="preserve">The Virginia Department of Education </w:t>
      </w:r>
      <w:proofErr w:type="gramStart"/>
      <w:r w:rsidRPr="007067C3">
        <w:rPr>
          <w:rFonts w:cs="Arial"/>
          <w:sz w:val="20"/>
        </w:rPr>
        <w:t>is referred</w:t>
      </w:r>
      <w:proofErr w:type="gramEnd"/>
      <w:r w:rsidRPr="007067C3">
        <w:rPr>
          <w:rFonts w:cs="Arial"/>
          <w:sz w:val="20"/>
        </w:rPr>
        <w:t xml:space="preserve"> to as VDOE.</w:t>
      </w:r>
    </w:p>
    <w:p w14:paraId="42A27C3D" w14:textId="77777777" w:rsidR="00A23872" w:rsidRPr="00C904C6" w:rsidRDefault="00A23872">
      <w:pPr>
        <w:pStyle w:val="purpose"/>
      </w:pPr>
    </w:p>
    <w:p w14:paraId="6E85129D" w14:textId="77777777" w:rsidR="008F0072" w:rsidRPr="00C904C6" w:rsidRDefault="008F0072" w:rsidP="008F0072">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 w:val="16"/>
          <w:szCs w:val="16"/>
        </w:rPr>
      </w:pPr>
    </w:p>
    <w:p w14:paraId="544CF860" w14:textId="58A73734" w:rsidR="008F0072" w:rsidRPr="00C904C6" w:rsidRDefault="008F0072" w:rsidP="00295EA4">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 w:val="16"/>
          <w:szCs w:val="16"/>
        </w:rPr>
      </w:pPr>
      <w:r w:rsidRPr="00C904C6">
        <w:rPr>
          <w:rFonts w:ascii="Verdana" w:hAnsi="Verdana" w:cs="Arial"/>
          <w:color w:val="auto"/>
          <w:szCs w:val="24"/>
        </w:rPr>
        <w:t xml:space="preserve">Mandate and </w:t>
      </w:r>
      <w:proofErr w:type="gramStart"/>
      <w:r w:rsidRPr="00C904C6">
        <w:rPr>
          <w:rFonts w:ascii="Verdana" w:hAnsi="Verdana" w:cs="Arial"/>
          <w:color w:val="auto"/>
          <w:szCs w:val="24"/>
        </w:rPr>
        <w:t>Impetus</w:t>
      </w:r>
      <w:proofErr w:type="gramEnd"/>
      <w:r w:rsidR="001B5FF6" w:rsidRPr="00C904C6">
        <w:rPr>
          <w:rFonts w:ascii="Verdana" w:hAnsi="Verdana" w:cs="Arial"/>
          <w:color w:val="auto"/>
          <w:szCs w:val="24"/>
        </w:rPr>
        <w:br/>
      </w:r>
      <w:r w:rsidR="008B204E" w:rsidRPr="00C11FC8">
        <w:rPr>
          <w:rFonts w:ascii="Verdana" w:hAnsi="Verdana" w:cs="Arial"/>
          <w:color w:val="D6E3BC" w:themeColor="accent3" w:themeTint="66"/>
          <w:sz w:val="16"/>
          <w:szCs w:val="16"/>
        </w:rPr>
        <w:t>[RIS3]</w:t>
      </w:r>
    </w:p>
    <w:p w14:paraId="27E154CB" w14:textId="77777777" w:rsidR="008F0072" w:rsidRPr="00C904C6" w:rsidRDefault="008F0072" w:rsidP="008F0072">
      <w:pPr>
        <w:pStyle w:val="Text"/>
        <w:spacing w:before="0" w:line="240" w:lineRule="auto"/>
        <w:rPr>
          <w:sz w:val="6"/>
          <w:szCs w:val="6"/>
        </w:rPr>
      </w:pPr>
    </w:p>
    <w:p w14:paraId="0AF69300" w14:textId="234B032D" w:rsidR="00AC0F62" w:rsidRPr="00C904C6" w:rsidRDefault="007A2939" w:rsidP="00AC0F62">
      <w:pPr>
        <w:pStyle w:val="bodytext50"/>
        <w:spacing w:before="0"/>
        <w:rPr>
          <w:rFonts w:cs="Times New Roman"/>
          <w:b w:val="0"/>
          <w:bCs w:val="0"/>
          <w:i/>
          <w:sz w:val="20"/>
          <w:szCs w:val="20"/>
        </w:rPr>
      </w:pPr>
      <w:r>
        <w:rPr>
          <w:rFonts w:cs="Times New Roman"/>
          <w:b w:val="0"/>
          <w:bCs w:val="0"/>
          <w:i/>
          <w:sz w:val="20"/>
          <w:szCs w:val="20"/>
        </w:rPr>
        <w:t>I</w:t>
      </w:r>
      <w:r w:rsidR="00AC0F62" w:rsidRPr="00C904C6">
        <w:rPr>
          <w:rFonts w:cs="Times New Roman"/>
          <w:b w:val="0"/>
          <w:bCs w:val="0"/>
          <w:i/>
          <w:sz w:val="20"/>
          <w:szCs w:val="20"/>
        </w:rPr>
        <w:t xml:space="preserve">dentify the mandate for this regulatory change and any other impetus that specifically prompted its initiation (e.g., new or modified mandate, petition for rulemaking, periodic review, </w:t>
      </w:r>
      <w:r w:rsidR="00AF551A">
        <w:rPr>
          <w:rFonts w:cs="Times New Roman"/>
          <w:b w:val="0"/>
          <w:bCs w:val="0"/>
          <w:i/>
          <w:sz w:val="20"/>
          <w:szCs w:val="20"/>
        </w:rPr>
        <w:t xml:space="preserve">or </w:t>
      </w:r>
      <w:r w:rsidR="00AC0F62" w:rsidRPr="00C904C6">
        <w:rPr>
          <w:rFonts w:cs="Times New Roman"/>
          <w:b w:val="0"/>
          <w:bCs w:val="0"/>
          <w:i/>
          <w:sz w:val="20"/>
          <w:szCs w:val="20"/>
        </w:rPr>
        <w:t>board decision)</w:t>
      </w:r>
      <w:r w:rsidR="00EE3132" w:rsidRPr="00C904C6">
        <w:rPr>
          <w:rFonts w:cs="Times New Roman"/>
          <w:b w:val="0"/>
          <w:bCs w:val="0"/>
          <w:i/>
          <w:sz w:val="20"/>
          <w:szCs w:val="20"/>
        </w:rPr>
        <w:t>.</w:t>
      </w:r>
      <w:r w:rsidR="00AC0F62" w:rsidRPr="00C904C6">
        <w:rPr>
          <w:rFonts w:cs="Times New Roman"/>
          <w:b w:val="0"/>
          <w:bCs w:val="0"/>
          <w:i/>
          <w:sz w:val="20"/>
          <w:szCs w:val="20"/>
        </w:rPr>
        <w:t xml:space="preserve"> For purposes of executive branch review, “mandate” has the same meaning as defined in Executive Order 14 (as amended, July 16, 2018), “a directive from the General Assembly, the federal government, or a court that requires that a regulation be promulgated, amended, or repealed in whole or part.” </w:t>
      </w:r>
    </w:p>
    <w:p w14:paraId="3A8D0DBF" w14:textId="77777777" w:rsidR="008F0072" w:rsidRPr="00C904C6" w:rsidRDefault="008F0072" w:rsidP="008F0072">
      <w:pPr>
        <w:pStyle w:val="bodytext5"/>
        <w:spacing w:before="0"/>
        <w:rPr>
          <w:rFonts w:ascii="Times New Roman" w:hAnsi="Times New Roman"/>
          <w:b w:val="0"/>
          <w:sz w:val="14"/>
          <w:szCs w:val="14"/>
          <w:u w:val="double"/>
        </w:rPr>
      </w:pP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p>
    <w:p w14:paraId="1E8B021D" w14:textId="77777777" w:rsidR="008B291F" w:rsidRPr="00C904C6" w:rsidRDefault="008B291F" w:rsidP="008B291F">
      <w:pPr>
        <w:pStyle w:val="BodyText3"/>
        <w:spacing w:before="0"/>
        <w:rPr>
          <w:i w:val="0"/>
          <w:sz w:val="14"/>
          <w:szCs w:val="14"/>
          <w:u w:val="thick"/>
        </w:rPr>
      </w:pPr>
    </w:p>
    <w:p w14:paraId="0901B20E" w14:textId="16ACFA9D" w:rsidR="002D3854" w:rsidRDefault="001D2E9B" w:rsidP="008B291F">
      <w:pPr>
        <w:pStyle w:val="bodytext6"/>
        <w:rPr>
          <w:rFonts w:cs="Arial"/>
          <w:sz w:val="20"/>
        </w:rPr>
      </w:pPr>
      <w:r>
        <w:rPr>
          <w:rFonts w:cs="Arial"/>
          <w:sz w:val="20"/>
        </w:rPr>
        <w:t xml:space="preserve">This regulatory action </w:t>
      </w:r>
      <w:proofErr w:type="gramStart"/>
      <w:r>
        <w:rPr>
          <w:rFonts w:cs="Arial"/>
          <w:sz w:val="20"/>
        </w:rPr>
        <w:t>is being initiated</w:t>
      </w:r>
      <w:proofErr w:type="gramEnd"/>
      <w:r>
        <w:rPr>
          <w:rFonts w:cs="Arial"/>
          <w:sz w:val="20"/>
        </w:rPr>
        <w:t xml:space="preserve"> at the Board’s discretion and is the result of feedback from the field</w:t>
      </w:r>
      <w:r w:rsidR="001E44E0">
        <w:rPr>
          <w:rFonts w:cs="Arial"/>
          <w:sz w:val="20"/>
        </w:rPr>
        <w:t xml:space="preserve">, recommendations from VDOE staff, </w:t>
      </w:r>
      <w:r>
        <w:rPr>
          <w:rFonts w:cs="Arial"/>
          <w:sz w:val="20"/>
        </w:rPr>
        <w:t>as well as findings from the Board’s Special Committee for the Review of the Standards of Accreditation.</w:t>
      </w:r>
    </w:p>
    <w:p w14:paraId="6BA1568B" w14:textId="366F2DD8" w:rsidR="00B94F31" w:rsidRDefault="00B94F31" w:rsidP="008B291F">
      <w:pPr>
        <w:pStyle w:val="bodytext6"/>
        <w:rPr>
          <w:rFonts w:cs="Arial"/>
          <w:sz w:val="20"/>
        </w:rPr>
      </w:pPr>
    </w:p>
    <w:p w14:paraId="37908C7D" w14:textId="0BBAF6D9" w:rsidR="0031496B" w:rsidRPr="00C904C6" w:rsidRDefault="008B204E" w:rsidP="001B5FF6">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24"/>
          <w:szCs w:val="24"/>
        </w:rPr>
      </w:pPr>
      <w:r w:rsidRPr="00C11FC8">
        <w:rPr>
          <w:rFonts w:ascii="Verdana" w:hAnsi="Verdana"/>
          <w:color w:val="D6E3BC" w:themeColor="accent3" w:themeTint="66"/>
          <w:sz w:val="16"/>
          <w:szCs w:val="16"/>
        </w:rPr>
        <w:t>[RIS4]</w:t>
      </w:r>
      <w:r w:rsidR="001B5FF6" w:rsidRPr="00C904C6">
        <w:rPr>
          <w:rFonts w:ascii="Verdana" w:hAnsi="Verdana"/>
          <w:color w:val="auto"/>
          <w:sz w:val="24"/>
          <w:szCs w:val="24"/>
        </w:rPr>
        <w:br/>
      </w:r>
      <w:r w:rsidR="008F0072" w:rsidRPr="00C904C6">
        <w:rPr>
          <w:rFonts w:ascii="Verdana" w:hAnsi="Verdana"/>
          <w:color w:val="auto"/>
          <w:sz w:val="24"/>
          <w:szCs w:val="24"/>
        </w:rPr>
        <w:t>Legal B</w:t>
      </w:r>
      <w:r w:rsidR="0031496B" w:rsidRPr="00C904C6">
        <w:rPr>
          <w:rFonts w:ascii="Verdana" w:hAnsi="Verdana"/>
          <w:color w:val="auto"/>
          <w:sz w:val="24"/>
          <w:szCs w:val="24"/>
        </w:rPr>
        <w:t>asis</w:t>
      </w:r>
    </w:p>
    <w:p w14:paraId="3F6A5AD9" w14:textId="77777777" w:rsidR="00415DE1" w:rsidRPr="00C904C6" w:rsidRDefault="00415DE1" w:rsidP="00415DE1">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16"/>
          <w:szCs w:val="16"/>
        </w:rPr>
      </w:pPr>
    </w:p>
    <w:p w14:paraId="6E2BFC96" w14:textId="77777777" w:rsidR="0031496B" w:rsidRPr="00C904C6" w:rsidRDefault="0031496B">
      <w:pPr>
        <w:pStyle w:val="bodytext5"/>
        <w:spacing w:before="0"/>
        <w:rPr>
          <w:b w:val="0"/>
          <w:i/>
          <w:sz w:val="6"/>
          <w:szCs w:val="6"/>
        </w:rPr>
      </w:pPr>
    </w:p>
    <w:p w14:paraId="39FA7DC1" w14:textId="21FA5148" w:rsidR="00AC0F62" w:rsidRPr="00C904C6" w:rsidRDefault="007A2939" w:rsidP="00AC0F62">
      <w:pPr>
        <w:pStyle w:val="bodytext50"/>
        <w:spacing w:before="0"/>
        <w:rPr>
          <w:rFonts w:cs="Times New Roman"/>
          <w:b w:val="0"/>
          <w:bCs w:val="0"/>
          <w:i/>
          <w:sz w:val="20"/>
          <w:szCs w:val="20"/>
        </w:rPr>
      </w:pPr>
      <w:r>
        <w:rPr>
          <w:rFonts w:cs="Times New Roman"/>
          <w:b w:val="0"/>
          <w:bCs w:val="0"/>
          <w:i/>
          <w:sz w:val="20"/>
          <w:szCs w:val="20"/>
        </w:rPr>
        <w:t>I</w:t>
      </w:r>
      <w:r w:rsidR="00AC0F62" w:rsidRPr="00C904C6">
        <w:rPr>
          <w:rFonts w:cs="Times New Roman"/>
          <w:b w:val="0"/>
          <w:bCs w:val="0"/>
          <w:i/>
          <w:sz w:val="20"/>
          <w:szCs w:val="20"/>
        </w:rPr>
        <w:t xml:space="preserve">dentify (1) the promulgating </w:t>
      </w:r>
      <w:r w:rsidR="00AF551A">
        <w:rPr>
          <w:rFonts w:cs="Times New Roman"/>
          <w:b w:val="0"/>
          <w:bCs w:val="0"/>
          <w:i/>
          <w:sz w:val="20"/>
          <w:szCs w:val="20"/>
        </w:rPr>
        <w:t>agency</w:t>
      </w:r>
      <w:r w:rsidR="00AC0F62" w:rsidRPr="00C904C6">
        <w:rPr>
          <w:rFonts w:cs="Times New Roman"/>
          <w:b w:val="0"/>
          <w:bCs w:val="0"/>
          <w:i/>
          <w:sz w:val="20"/>
          <w:szCs w:val="20"/>
        </w:rPr>
        <w:t xml:space="preserve">, and (2) the state and/or federal legal authority for the regulatory change, including the most relevant citations to the Code of Virginia </w:t>
      </w:r>
      <w:r w:rsidR="00AF551A">
        <w:rPr>
          <w:rFonts w:cs="Times New Roman"/>
          <w:b w:val="0"/>
          <w:bCs w:val="0"/>
          <w:i/>
          <w:sz w:val="20"/>
          <w:szCs w:val="20"/>
        </w:rPr>
        <w:t>and</w:t>
      </w:r>
      <w:r w:rsidR="00AC0F62" w:rsidRPr="00C904C6">
        <w:rPr>
          <w:rFonts w:cs="Times New Roman"/>
          <w:b w:val="0"/>
          <w:bCs w:val="0"/>
          <w:i/>
          <w:sz w:val="20"/>
          <w:szCs w:val="20"/>
        </w:rPr>
        <w:t xml:space="preserve"> Acts of Assembly chapter number(s), if applicable. Your citation must include a specific provision, if any, authorizing the promulgating </w:t>
      </w:r>
      <w:r w:rsidR="001A2A08">
        <w:rPr>
          <w:rFonts w:cs="Times New Roman"/>
          <w:b w:val="0"/>
          <w:bCs w:val="0"/>
          <w:i/>
          <w:sz w:val="20"/>
          <w:szCs w:val="20"/>
        </w:rPr>
        <w:t>agency</w:t>
      </w:r>
      <w:r w:rsidR="00AC0F62" w:rsidRPr="00C904C6">
        <w:rPr>
          <w:rFonts w:cs="Times New Roman"/>
          <w:b w:val="0"/>
          <w:bCs w:val="0"/>
          <w:i/>
          <w:sz w:val="20"/>
          <w:szCs w:val="20"/>
        </w:rPr>
        <w:t xml:space="preserve"> to regulate this specific subject or program, as well as a reference to the </w:t>
      </w:r>
      <w:r w:rsidR="00AF551A">
        <w:rPr>
          <w:rFonts w:cs="Times New Roman"/>
          <w:b w:val="0"/>
          <w:bCs w:val="0"/>
          <w:i/>
          <w:sz w:val="20"/>
          <w:szCs w:val="20"/>
        </w:rPr>
        <w:t>agenc</w:t>
      </w:r>
      <w:r w:rsidR="00AC0F62" w:rsidRPr="00C904C6">
        <w:rPr>
          <w:rFonts w:cs="Times New Roman"/>
          <w:b w:val="0"/>
          <w:bCs w:val="0"/>
          <w:i/>
          <w:sz w:val="20"/>
          <w:szCs w:val="20"/>
        </w:rPr>
        <w:t xml:space="preserve">y’s overall regulatory authority.   </w:t>
      </w:r>
    </w:p>
    <w:p w14:paraId="6A1602CC" w14:textId="77777777" w:rsidR="00087B93" w:rsidRPr="00C904C6" w:rsidRDefault="00087B93" w:rsidP="00087B93">
      <w:pPr>
        <w:pStyle w:val="bodytext5"/>
        <w:spacing w:before="0"/>
        <w:rPr>
          <w:rFonts w:ascii="Times New Roman" w:hAnsi="Times New Roman"/>
          <w:sz w:val="14"/>
          <w:szCs w:val="14"/>
          <w:u w:val="thick"/>
        </w:rPr>
      </w:pP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p>
    <w:p w14:paraId="0C14DF1B" w14:textId="77777777" w:rsidR="008B291F" w:rsidRPr="00C904C6" w:rsidRDefault="008B291F" w:rsidP="008B291F">
      <w:pPr>
        <w:pStyle w:val="BodyText3"/>
        <w:spacing w:before="0"/>
        <w:rPr>
          <w:i w:val="0"/>
          <w:sz w:val="14"/>
          <w:szCs w:val="14"/>
          <w:u w:val="thick"/>
        </w:rPr>
      </w:pPr>
    </w:p>
    <w:p w14:paraId="161791D0" w14:textId="52CB7C12" w:rsidR="006B074F" w:rsidRDefault="006B074F" w:rsidP="006B074F">
      <w:pPr>
        <w:pStyle w:val="bodytext6"/>
        <w:rPr>
          <w:rFonts w:cs="Arial"/>
          <w:sz w:val="20"/>
        </w:rPr>
      </w:pPr>
      <w:r w:rsidRPr="006067AE">
        <w:rPr>
          <w:rFonts w:cs="Arial"/>
          <w:sz w:val="20"/>
        </w:rPr>
        <w:t xml:space="preserve">The Board of Education’s overall regulatory authority </w:t>
      </w:r>
      <w:proofErr w:type="gramStart"/>
      <w:r>
        <w:rPr>
          <w:rFonts w:cs="Arial"/>
          <w:sz w:val="20"/>
        </w:rPr>
        <w:t>is</w:t>
      </w:r>
      <w:r w:rsidRPr="006067AE">
        <w:rPr>
          <w:rFonts w:cs="Arial"/>
          <w:sz w:val="20"/>
        </w:rPr>
        <w:t xml:space="preserve"> found in</w:t>
      </w:r>
      <w:proofErr w:type="gramEnd"/>
      <w:r w:rsidRPr="006067AE">
        <w:rPr>
          <w:rFonts w:cs="Arial"/>
          <w:sz w:val="20"/>
        </w:rPr>
        <w:t xml:space="preserve"> § </w:t>
      </w:r>
      <w:hyperlink r:id="rId9" w:history="1">
        <w:r w:rsidRPr="006B074F">
          <w:rPr>
            <w:rStyle w:val="Hyperlink"/>
            <w:rFonts w:cs="Arial"/>
            <w:sz w:val="20"/>
          </w:rPr>
          <w:t>22.1-16</w:t>
        </w:r>
      </w:hyperlink>
      <w:r w:rsidRPr="006067AE">
        <w:rPr>
          <w:rFonts w:cs="Arial"/>
          <w:sz w:val="20"/>
        </w:rPr>
        <w:t xml:space="preserve"> of the </w:t>
      </w:r>
      <w:r w:rsidRPr="001D2E9B">
        <w:rPr>
          <w:rFonts w:cs="Arial"/>
          <w:i/>
          <w:sz w:val="20"/>
        </w:rPr>
        <w:t>Code of Virginia</w:t>
      </w:r>
      <w:r w:rsidRPr="006067AE">
        <w:rPr>
          <w:rFonts w:cs="Arial"/>
          <w:sz w:val="20"/>
        </w:rPr>
        <w:t xml:space="preserve">: </w:t>
      </w:r>
    </w:p>
    <w:p w14:paraId="21419362" w14:textId="77777777" w:rsidR="006B074F" w:rsidRDefault="006B074F" w:rsidP="006B074F">
      <w:pPr>
        <w:pStyle w:val="bodytext6"/>
        <w:rPr>
          <w:rFonts w:cs="Arial"/>
          <w:sz w:val="20"/>
        </w:rPr>
      </w:pPr>
    </w:p>
    <w:p w14:paraId="6BBFE0A1" w14:textId="49CE1A8C" w:rsidR="006B074F" w:rsidRPr="006B074F" w:rsidRDefault="006B074F" w:rsidP="006B074F">
      <w:pPr>
        <w:pStyle w:val="bodytext6"/>
        <w:rPr>
          <w:rFonts w:cs="Arial"/>
          <w:sz w:val="20"/>
        </w:rPr>
      </w:pPr>
      <w:r w:rsidRPr="006067AE">
        <w:rPr>
          <w:rFonts w:cs="Arial"/>
          <w:sz w:val="20"/>
        </w:rPr>
        <w:t>“</w:t>
      </w:r>
      <w:r w:rsidRPr="006B074F">
        <w:rPr>
          <w:rFonts w:cs="Arial"/>
          <w:sz w:val="20"/>
        </w:rPr>
        <w:t>The Board of Education may adopt bylaws for its own government and promulgate such regulations as may be necessary to carry out its powers and duties and the provisions of this title.</w:t>
      </w:r>
      <w:r w:rsidR="001D2E9B">
        <w:rPr>
          <w:rFonts w:cs="Arial"/>
          <w:sz w:val="20"/>
        </w:rPr>
        <w:t>”</w:t>
      </w:r>
    </w:p>
    <w:p w14:paraId="7D672E35" w14:textId="401D85BB" w:rsidR="006B074F" w:rsidRDefault="006B074F" w:rsidP="006067AE">
      <w:pPr>
        <w:pStyle w:val="bodytext6"/>
        <w:rPr>
          <w:rFonts w:cs="Arial"/>
          <w:sz w:val="20"/>
        </w:rPr>
      </w:pPr>
    </w:p>
    <w:p w14:paraId="016534C9" w14:textId="102475C7" w:rsidR="006067AE" w:rsidRDefault="006067AE" w:rsidP="006067AE">
      <w:pPr>
        <w:pStyle w:val="bodytext6"/>
        <w:rPr>
          <w:rFonts w:cs="Arial"/>
          <w:sz w:val="20"/>
        </w:rPr>
      </w:pPr>
      <w:r w:rsidRPr="006067AE">
        <w:rPr>
          <w:rFonts w:cs="Arial"/>
          <w:sz w:val="20"/>
        </w:rPr>
        <w:lastRenderedPageBreak/>
        <w:t xml:space="preserve">The Board of Education’s authority for promulgating regulations governing standards for accrediting public schools </w:t>
      </w:r>
      <w:proofErr w:type="gramStart"/>
      <w:r w:rsidR="006B074F">
        <w:rPr>
          <w:rFonts w:cs="Arial"/>
          <w:sz w:val="20"/>
        </w:rPr>
        <w:t xml:space="preserve">is </w:t>
      </w:r>
      <w:r w:rsidRPr="006067AE">
        <w:rPr>
          <w:rFonts w:cs="Arial"/>
          <w:sz w:val="20"/>
        </w:rPr>
        <w:t>found in</w:t>
      </w:r>
      <w:proofErr w:type="gramEnd"/>
      <w:r w:rsidRPr="006067AE">
        <w:rPr>
          <w:rFonts w:cs="Arial"/>
          <w:sz w:val="20"/>
        </w:rPr>
        <w:t xml:space="preserve"> § </w:t>
      </w:r>
      <w:hyperlink r:id="rId10" w:history="1">
        <w:r w:rsidRPr="006B074F">
          <w:rPr>
            <w:rStyle w:val="Hyperlink"/>
            <w:rFonts w:cs="Arial"/>
            <w:sz w:val="20"/>
          </w:rPr>
          <w:t>22.1-253.13:3</w:t>
        </w:r>
      </w:hyperlink>
      <w:r w:rsidRPr="006067AE">
        <w:rPr>
          <w:rFonts w:cs="Arial"/>
          <w:sz w:val="20"/>
        </w:rPr>
        <w:t xml:space="preserve"> of the Code of Virginia: </w:t>
      </w:r>
    </w:p>
    <w:p w14:paraId="74A1DC69" w14:textId="77777777" w:rsidR="006067AE" w:rsidRDefault="006067AE" w:rsidP="006067AE">
      <w:pPr>
        <w:pStyle w:val="bodytext6"/>
        <w:rPr>
          <w:rFonts w:cs="Arial"/>
          <w:sz w:val="20"/>
        </w:rPr>
      </w:pPr>
    </w:p>
    <w:p w14:paraId="0B575610" w14:textId="3937D416" w:rsidR="006067AE" w:rsidRDefault="006067AE" w:rsidP="006067AE">
      <w:pPr>
        <w:pStyle w:val="bodytext6"/>
        <w:rPr>
          <w:rFonts w:cs="Arial"/>
          <w:sz w:val="20"/>
        </w:rPr>
      </w:pPr>
      <w:proofErr w:type="gramStart"/>
      <w:r w:rsidRPr="006067AE">
        <w:rPr>
          <w:rFonts w:cs="Arial"/>
          <w:sz w:val="20"/>
        </w:rPr>
        <w:t>“</w:t>
      </w:r>
      <w:r w:rsidR="009760F5" w:rsidRPr="009760F5">
        <w:rPr>
          <w:rFonts w:cs="Arial"/>
          <w:sz w:val="20"/>
        </w:rPr>
        <w:t>The Board of Education shall promulgate regulations establishing standards for accreditation pursuant to the Administrative Process Act (§ </w:t>
      </w:r>
      <w:hyperlink r:id="rId11" w:history="1">
        <w:r w:rsidR="009760F5" w:rsidRPr="009760F5">
          <w:rPr>
            <w:rFonts w:cs="Arial"/>
            <w:sz w:val="20"/>
          </w:rPr>
          <w:t>2.2-4000</w:t>
        </w:r>
      </w:hyperlink>
      <w:r w:rsidR="009760F5" w:rsidRPr="009760F5">
        <w:rPr>
          <w:rFonts w:cs="Arial"/>
          <w:sz w:val="20"/>
        </w:rPr>
        <w:t> et seq.), which shall include student outcome measures, requirements and guidelines for instructional programs and for the integration of educational technology into such instructional programs, administrative and instructional staffing levels and positions, including staff positions for supporting educational technology, student services, auxiliary education programs such as library and media services, requirements for graduation from high school, community relations, and the philosophy, goals, and objectives of public education in Virginia</w:t>
      </w:r>
      <w:r w:rsidRPr="006067AE">
        <w:rPr>
          <w:rFonts w:cs="Arial"/>
          <w:sz w:val="20"/>
        </w:rPr>
        <w:t>.”</w:t>
      </w:r>
      <w:proofErr w:type="gramEnd"/>
      <w:r w:rsidRPr="006067AE">
        <w:rPr>
          <w:rFonts w:cs="Arial"/>
          <w:sz w:val="20"/>
        </w:rPr>
        <w:t xml:space="preserve"> </w:t>
      </w:r>
    </w:p>
    <w:p w14:paraId="0811A7B1" w14:textId="77777777" w:rsidR="006067AE" w:rsidRDefault="006067AE" w:rsidP="006067AE">
      <w:pPr>
        <w:pStyle w:val="bodytext6"/>
        <w:rPr>
          <w:rFonts w:cs="Arial"/>
          <w:sz w:val="20"/>
        </w:rPr>
      </w:pPr>
    </w:p>
    <w:p w14:paraId="5B161E03" w14:textId="77777777" w:rsidR="00F15258" w:rsidRPr="00C904C6" w:rsidRDefault="00A8317B" w:rsidP="001B5FF6">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24"/>
          <w:szCs w:val="24"/>
        </w:rPr>
      </w:pPr>
      <w:r w:rsidRPr="00C904C6">
        <w:rPr>
          <w:rFonts w:ascii="Verdana" w:hAnsi="Verdana"/>
          <w:color w:val="auto"/>
          <w:sz w:val="24"/>
          <w:szCs w:val="24"/>
        </w:rPr>
        <w:t>Purpose</w:t>
      </w:r>
    </w:p>
    <w:p w14:paraId="7A8A2EF4" w14:textId="77777777" w:rsidR="002D3C0B" w:rsidRPr="00C904C6" w:rsidRDefault="002D3C0B" w:rsidP="00415DE1">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16"/>
          <w:szCs w:val="16"/>
        </w:rPr>
      </w:pPr>
    </w:p>
    <w:p w14:paraId="22384CFD" w14:textId="77777777" w:rsidR="00415DE1" w:rsidRPr="00C904C6" w:rsidRDefault="00415DE1" w:rsidP="00F15258">
      <w:pPr>
        <w:pStyle w:val="bodytext6"/>
        <w:tabs>
          <w:tab w:val="left" w:pos="0"/>
          <w:tab w:val="left" w:pos="90"/>
        </w:tabs>
        <w:rPr>
          <w:i/>
          <w:sz w:val="6"/>
          <w:szCs w:val="6"/>
        </w:rPr>
      </w:pPr>
    </w:p>
    <w:p w14:paraId="64EE539C" w14:textId="2FF45488" w:rsidR="00F15258" w:rsidRPr="00C904C6" w:rsidRDefault="007A2939" w:rsidP="00F15258">
      <w:pPr>
        <w:pStyle w:val="bodytext6"/>
        <w:tabs>
          <w:tab w:val="left" w:pos="0"/>
          <w:tab w:val="left" w:pos="90"/>
        </w:tabs>
        <w:rPr>
          <w:sz w:val="20"/>
        </w:rPr>
      </w:pPr>
      <w:r>
        <w:rPr>
          <w:i/>
          <w:sz w:val="20"/>
        </w:rPr>
        <w:t>D</w:t>
      </w:r>
      <w:r w:rsidR="00AC0608" w:rsidRPr="00C904C6">
        <w:rPr>
          <w:i/>
          <w:sz w:val="20"/>
        </w:rPr>
        <w:t>escribe</w:t>
      </w:r>
      <w:r w:rsidR="00F15258" w:rsidRPr="00C904C6">
        <w:rPr>
          <w:i/>
          <w:sz w:val="20"/>
        </w:rPr>
        <w:t xml:space="preserve"> the specific reasons why th</w:t>
      </w:r>
      <w:r w:rsidR="00420D66" w:rsidRPr="00C904C6">
        <w:rPr>
          <w:i/>
          <w:sz w:val="20"/>
        </w:rPr>
        <w:t>e agency has determined that this</w:t>
      </w:r>
      <w:r w:rsidR="00F15258" w:rsidRPr="00C904C6">
        <w:rPr>
          <w:i/>
          <w:sz w:val="20"/>
        </w:rPr>
        <w:t xml:space="preserve"> </w:t>
      </w:r>
      <w:r w:rsidR="004A6A52" w:rsidRPr="00C904C6">
        <w:rPr>
          <w:i/>
          <w:sz w:val="20"/>
        </w:rPr>
        <w:t xml:space="preserve">regulation </w:t>
      </w:r>
      <w:r w:rsidR="00F15258" w:rsidRPr="00C904C6">
        <w:rPr>
          <w:i/>
          <w:sz w:val="20"/>
        </w:rPr>
        <w:t>is essential to protect the health, safety, or welfare of c</w:t>
      </w:r>
      <w:r w:rsidR="00257E17" w:rsidRPr="00C904C6">
        <w:rPr>
          <w:i/>
          <w:sz w:val="20"/>
        </w:rPr>
        <w:t>itizens. In addition, explain</w:t>
      </w:r>
      <w:r w:rsidR="00F15258" w:rsidRPr="00C904C6">
        <w:rPr>
          <w:i/>
          <w:sz w:val="20"/>
        </w:rPr>
        <w:t xml:space="preserve"> any potential issues that may need to </w:t>
      </w:r>
      <w:proofErr w:type="gramStart"/>
      <w:r w:rsidR="00F15258" w:rsidRPr="00C904C6">
        <w:rPr>
          <w:i/>
          <w:sz w:val="20"/>
        </w:rPr>
        <w:t>be addressed</w:t>
      </w:r>
      <w:proofErr w:type="gramEnd"/>
      <w:r w:rsidR="00F15258" w:rsidRPr="00C904C6">
        <w:rPr>
          <w:i/>
          <w:sz w:val="20"/>
        </w:rPr>
        <w:t xml:space="preserve"> as the regulation is developed.</w:t>
      </w:r>
    </w:p>
    <w:p w14:paraId="737EEBB9" w14:textId="77777777" w:rsidR="00087B93" w:rsidRPr="00C904C6" w:rsidRDefault="00087B93" w:rsidP="00087B93">
      <w:pPr>
        <w:pStyle w:val="bodytext5"/>
        <w:spacing w:before="0"/>
        <w:rPr>
          <w:rFonts w:ascii="Times New Roman" w:hAnsi="Times New Roman"/>
          <w:sz w:val="14"/>
          <w:szCs w:val="14"/>
          <w:u w:val="thick"/>
        </w:rPr>
      </w:pP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p>
    <w:p w14:paraId="54814CAB" w14:textId="77777777" w:rsidR="008B291F" w:rsidRPr="00C904C6" w:rsidRDefault="008B291F" w:rsidP="008B291F">
      <w:pPr>
        <w:pStyle w:val="BodyText3"/>
        <w:spacing w:before="0"/>
        <w:rPr>
          <w:i w:val="0"/>
          <w:sz w:val="14"/>
          <w:szCs w:val="14"/>
          <w:u w:val="thick"/>
        </w:rPr>
      </w:pPr>
    </w:p>
    <w:p w14:paraId="31327962" w14:textId="60DDEA0A" w:rsidR="008B291F" w:rsidRPr="006F5321" w:rsidRDefault="006F5321" w:rsidP="008B291F">
      <w:pPr>
        <w:pStyle w:val="bodytext5"/>
        <w:spacing w:before="0"/>
        <w:rPr>
          <w:rFonts w:cs="Arial"/>
          <w:b w:val="0"/>
          <w:sz w:val="20"/>
        </w:rPr>
      </w:pPr>
      <w:r w:rsidRPr="006F5321">
        <w:rPr>
          <w:rFonts w:cs="Arial"/>
          <w:b w:val="0"/>
          <w:sz w:val="20"/>
        </w:rPr>
        <w:t xml:space="preserve">This regulatory action is necessary to protect the health, safety, and welfare of citizens, </w:t>
      </w:r>
      <w:r w:rsidR="001D2E9B">
        <w:rPr>
          <w:rFonts w:cs="Arial"/>
          <w:b w:val="0"/>
          <w:sz w:val="20"/>
        </w:rPr>
        <w:t xml:space="preserve">particularly Virginia’s public school students. </w:t>
      </w:r>
      <w:r w:rsidR="001E44E0">
        <w:rPr>
          <w:rFonts w:cs="Arial"/>
          <w:b w:val="0"/>
          <w:sz w:val="20"/>
        </w:rPr>
        <w:t xml:space="preserve">The SOA </w:t>
      </w:r>
      <w:r w:rsidRPr="006F5321">
        <w:rPr>
          <w:rFonts w:cs="Arial"/>
          <w:b w:val="0"/>
          <w:sz w:val="20"/>
        </w:rPr>
        <w:t>ensure that</w:t>
      </w:r>
      <w:r w:rsidR="006E3322">
        <w:rPr>
          <w:rFonts w:cs="Arial"/>
          <w:b w:val="0"/>
          <w:sz w:val="20"/>
        </w:rPr>
        <w:t xml:space="preserve"> Virginia</w:t>
      </w:r>
      <w:r w:rsidRPr="006F5321">
        <w:rPr>
          <w:rFonts w:cs="Arial"/>
          <w:b w:val="0"/>
          <w:sz w:val="20"/>
        </w:rPr>
        <w:t xml:space="preserve"> public schools </w:t>
      </w:r>
      <w:r w:rsidR="006E3322">
        <w:rPr>
          <w:rFonts w:cs="Arial"/>
          <w:b w:val="0"/>
          <w:sz w:val="20"/>
        </w:rPr>
        <w:t xml:space="preserve">maintain </w:t>
      </w:r>
      <w:r w:rsidR="001E44E0">
        <w:rPr>
          <w:rFonts w:cs="Arial"/>
          <w:b w:val="0"/>
          <w:sz w:val="20"/>
        </w:rPr>
        <w:t>consistent, high quality, an</w:t>
      </w:r>
      <w:r w:rsidR="007067C3">
        <w:rPr>
          <w:rFonts w:cs="Arial"/>
          <w:b w:val="0"/>
          <w:sz w:val="20"/>
        </w:rPr>
        <w:t xml:space="preserve">d </w:t>
      </w:r>
      <w:r w:rsidRPr="006F5321">
        <w:rPr>
          <w:rFonts w:cs="Arial"/>
          <w:b w:val="0"/>
          <w:sz w:val="20"/>
        </w:rPr>
        <w:t>rigorous standards so that all students receive a</w:t>
      </w:r>
      <w:r w:rsidR="007067C3">
        <w:rPr>
          <w:rFonts w:cs="Arial"/>
          <w:b w:val="0"/>
          <w:sz w:val="20"/>
        </w:rPr>
        <w:t xml:space="preserve"> quality public</w:t>
      </w:r>
      <w:r w:rsidRPr="006F5321">
        <w:rPr>
          <w:rFonts w:cs="Arial"/>
          <w:b w:val="0"/>
          <w:sz w:val="20"/>
        </w:rPr>
        <w:t xml:space="preserve"> education that helps them to become career and college ready.</w:t>
      </w:r>
      <w:r w:rsidR="007067C3">
        <w:rPr>
          <w:rFonts w:cs="Arial"/>
          <w:b w:val="0"/>
          <w:sz w:val="20"/>
        </w:rPr>
        <w:t xml:space="preserve"> In developing the proposed regulations, the Board and VDOE will continue to consider how </w:t>
      </w:r>
      <w:r w:rsidR="00BB39C0">
        <w:rPr>
          <w:rFonts w:cs="Arial"/>
          <w:b w:val="0"/>
          <w:sz w:val="20"/>
        </w:rPr>
        <w:t>amendments</w:t>
      </w:r>
      <w:r w:rsidR="007067C3">
        <w:rPr>
          <w:rFonts w:cs="Arial"/>
          <w:b w:val="0"/>
          <w:sz w:val="20"/>
        </w:rPr>
        <w:t xml:space="preserve"> </w:t>
      </w:r>
      <w:r w:rsidR="001E44E0">
        <w:rPr>
          <w:rFonts w:cs="Arial"/>
          <w:b w:val="0"/>
          <w:sz w:val="20"/>
        </w:rPr>
        <w:t>to the SOA</w:t>
      </w:r>
      <w:r w:rsidR="007067C3">
        <w:rPr>
          <w:rFonts w:cs="Arial"/>
          <w:b w:val="0"/>
          <w:sz w:val="20"/>
        </w:rPr>
        <w:t xml:space="preserve"> </w:t>
      </w:r>
      <w:proofErr w:type="gramStart"/>
      <w:r w:rsidR="007067C3">
        <w:rPr>
          <w:rFonts w:cs="Arial"/>
          <w:b w:val="0"/>
          <w:sz w:val="20"/>
        </w:rPr>
        <w:t>impact</w:t>
      </w:r>
      <w:proofErr w:type="gramEnd"/>
      <w:r w:rsidR="007067C3">
        <w:rPr>
          <w:rFonts w:cs="Arial"/>
          <w:b w:val="0"/>
          <w:sz w:val="20"/>
        </w:rPr>
        <w:t xml:space="preserve"> Virginia’s public schools and divisions in </w:t>
      </w:r>
      <w:r w:rsidR="00BB39C0">
        <w:rPr>
          <w:rFonts w:cs="Arial"/>
          <w:b w:val="0"/>
          <w:sz w:val="20"/>
        </w:rPr>
        <w:t>their operation</w:t>
      </w:r>
      <w:r w:rsidR="001E44E0">
        <w:rPr>
          <w:rFonts w:cs="Arial"/>
          <w:b w:val="0"/>
          <w:sz w:val="20"/>
        </w:rPr>
        <w:t>al effectiveness</w:t>
      </w:r>
      <w:r w:rsidR="00BB39C0">
        <w:rPr>
          <w:rFonts w:cs="Arial"/>
          <w:b w:val="0"/>
          <w:sz w:val="20"/>
        </w:rPr>
        <w:t xml:space="preserve"> </w:t>
      </w:r>
      <w:r w:rsidR="007067C3">
        <w:rPr>
          <w:rFonts w:cs="Arial"/>
          <w:b w:val="0"/>
          <w:sz w:val="20"/>
        </w:rPr>
        <w:t>as well as the potential effects on Virginia’s learners, especially vulnerable student populations.</w:t>
      </w:r>
    </w:p>
    <w:p w14:paraId="74D5A4BB" w14:textId="77777777" w:rsidR="006F5321" w:rsidRPr="00C904C6" w:rsidRDefault="006F5321" w:rsidP="008B291F">
      <w:pPr>
        <w:pStyle w:val="bodytext5"/>
        <w:spacing w:before="0"/>
        <w:rPr>
          <w:rFonts w:ascii="Times New Roman" w:hAnsi="Times New Roman"/>
          <w:b w:val="0"/>
          <w:sz w:val="24"/>
        </w:rPr>
      </w:pPr>
    </w:p>
    <w:p w14:paraId="602B02A7" w14:textId="77777777" w:rsidR="002D3C0B" w:rsidRPr="00C904C6" w:rsidRDefault="002D3C0B" w:rsidP="00415DE1">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16"/>
          <w:szCs w:val="16"/>
        </w:rPr>
      </w:pPr>
    </w:p>
    <w:p w14:paraId="6D119CC1" w14:textId="77777777" w:rsidR="00F15258" w:rsidRPr="00C904C6" w:rsidRDefault="00F15258" w:rsidP="00415DE1">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24"/>
          <w:szCs w:val="24"/>
        </w:rPr>
      </w:pPr>
      <w:r w:rsidRPr="00C904C6">
        <w:rPr>
          <w:rFonts w:ascii="Verdana" w:hAnsi="Verdana"/>
          <w:color w:val="auto"/>
          <w:sz w:val="24"/>
          <w:szCs w:val="24"/>
        </w:rPr>
        <w:t xml:space="preserve">Substance </w:t>
      </w:r>
    </w:p>
    <w:p w14:paraId="57B77B04" w14:textId="77777777" w:rsidR="002D3C0B" w:rsidRPr="00C904C6" w:rsidRDefault="002D3C0B" w:rsidP="00415DE1">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16"/>
          <w:szCs w:val="16"/>
        </w:rPr>
      </w:pPr>
    </w:p>
    <w:p w14:paraId="34F73FAA" w14:textId="77777777" w:rsidR="00F15258" w:rsidRPr="00C904C6" w:rsidRDefault="00F15258" w:rsidP="00F15258">
      <w:pPr>
        <w:pStyle w:val="bodytext6"/>
        <w:tabs>
          <w:tab w:val="left" w:pos="0"/>
          <w:tab w:val="left" w:pos="90"/>
        </w:tabs>
        <w:rPr>
          <w:i/>
          <w:sz w:val="6"/>
          <w:szCs w:val="6"/>
        </w:rPr>
      </w:pPr>
    </w:p>
    <w:p w14:paraId="0C52363A" w14:textId="2870C2DB" w:rsidR="00257E17" w:rsidRPr="00C904C6" w:rsidRDefault="007A2939" w:rsidP="00257E17">
      <w:pPr>
        <w:pStyle w:val="BodyText3"/>
        <w:spacing w:before="0"/>
        <w:rPr>
          <w:rFonts w:ascii="Arial" w:hAnsi="Arial" w:cs="Arial"/>
          <w:b w:val="0"/>
        </w:rPr>
      </w:pPr>
      <w:r>
        <w:rPr>
          <w:rFonts w:ascii="Arial" w:hAnsi="Arial" w:cs="Arial"/>
          <w:b w:val="0"/>
        </w:rPr>
        <w:t>B</w:t>
      </w:r>
      <w:r w:rsidR="00257E17" w:rsidRPr="00C904C6">
        <w:rPr>
          <w:rFonts w:ascii="Arial" w:hAnsi="Arial" w:cs="Arial"/>
          <w:b w:val="0"/>
        </w:rPr>
        <w:t xml:space="preserve">riefly identify and explain the new substantive provisions that </w:t>
      </w:r>
      <w:proofErr w:type="gramStart"/>
      <w:r w:rsidR="00257E17" w:rsidRPr="00C904C6">
        <w:rPr>
          <w:rFonts w:ascii="Arial" w:hAnsi="Arial" w:cs="Arial"/>
          <w:b w:val="0"/>
        </w:rPr>
        <w:t>are being considered</w:t>
      </w:r>
      <w:proofErr w:type="gramEnd"/>
      <w:r w:rsidR="00257E17" w:rsidRPr="00C904C6">
        <w:rPr>
          <w:rFonts w:ascii="Arial" w:hAnsi="Arial" w:cs="Arial"/>
          <w:b w:val="0"/>
        </w:rPr>
        <w:t xml:space="preserve">, the substantive changes to existing sections that are being considered, or both.  </w:t>
      </w:r>
    </w:p>
    <w:p w14:paraId="3DE0FE8D" w14:textId="77777777" w:rsidR="00087B93" w:rsidRPr="00C904C6" w:rsidRDefault="00087B93" w:rsidP="00087B93">
      <w:pPr>
        <w:pStyle w:val="bodytext5"/>
        <w:spacing w:before="0"/>
        <w:rPr>
          <w:rFonts w:ascii="Times New Roman" w:hAnsi="Times New Roman"/>
          <w:sz w:val="14"/>
          <w:szCs w:val="14"/>
          <w:u w:val="thick"/>
        </w:rPr>
      </w:pP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p>
    <w:p w14:paraId="62BA5146" w14:textId="77777777" w:rsidR="008B291F" w:rsidRPr="00C904C6" w:rsidRDefault="008B291F" w:rsidP="008B291F">
      <w:pPr>
        <w:pStyle w:val="BodyText3"/>
        <w:spacing w:before="0"/>
        <w:rPr>
          <w:i w:val="0"/>
          <w:sz w:val="14"/>
          <w:szCs w:val="14"/>
          <w:u w:val="thick"/>
        </w:rPr>
      </w:pPr>
    </w:p>
    <w:p w14:paraId="0E611E97" w14:textId="768F2C9B" w:rsidR="00CD3A10" w:rsidRPr="00C904C6" w:rsidRDefault="001C472F" w:rsidP="00CD3A10">
      <w:pPr>
        <w:pStyle w:val="bodytext6"/>
        <w:rPr>
          <w:rFonts w:cs="Arial"/>
          <w:sz w:val="20"/>
        </w:rPr>
      </w:pPr>
      <w:r>
        <w:rPr>
          <w:rFonts w:cs="Arial"/>
          <w:sz w:val="20"/>
        </w:rPr>
        <w:t xml:space="preserve">This regulatory action will incorporate comprehensive amendments to </w:t>
      </w:r>
      <w:r w:rsidR="007067C3">
        <w:rPr>
          <w:rFonts w:cs="Arial"/>
          <w:sz w:val="20"/>
        </w:rPr>
        <w:t>the SOA</w:t>
      </w:r>
      <w:r>
        <w:rPr>
          <w:rFonts w:cs="Arial"/>
          <w:sz w:val="20"/>
        </w:rPr>
        <w:t xml:space="preserve"> </w:t>
      </w:r>
      <w:proofErr w:type="gramStart"/>
      <w:r w:rsidR="007067C3">
        <w:rPr>
          <w:rFonts w:cs="Arial"/>
          <w:sz w:val="20"/>
        </w:rPr>
        <w:t>for the purpose of</w:t>
      </w:r>
      <w:proofErr w:type="gramEnd"/>
      <w:r w:rsidR="007067C3">
        <w:rPr>
          <w:rFonts w:cs="Arial"/>
          <w:sz w:val="20"/>
        </w:rPr>
        <w:t xml:space="preserve"> (1) providing clarifying technical edits; (2) incorporating items </w:t>
      </w:r>
      <w:r w:rsidR="00926910">
        <w:rPr>
          <w:rFonts w:cs="Arial"/>
          <w:sz w:val="20"/>
        </w:rPr>
        <w:t>unaddressed</w:t>
      </w:r>
      <w:r w:rsidR="007067C3">
        <w:rPr>
          <w:rFonts w:cs="Arial"/>
          <w:sz w:val="20"/>
        </w:rPr>
        <w:t xml:space="preserve"> during the comprehensive update; and (3) </w:t>
      </w:r>
      <w:r w:rsidR="00926910">
        <w:rPr>
          <w:rFonts w:cs="Arial"/>
          <w:sz w:val="20"/>
        </w:rPr>
        <w:t>correcting for</w:t>
      </w:r>
      <w:r w:rsidR="007067C3">
        <w:rPr>
          <w:rFonts w:cs="Arial"/>
          <w:sz w:val="20"/>
        </w:rPr>
        <w:t xml:space="preserve"> any negative or unintended consequences of the new accreditation model where prudent. These changes will </w:t>
      </w:r>
      <w:proofErr w:type="gramStart"/>
      <w:r w:rsidR="007067C3">
        <w:rPr>
          <w:rFonts w:cs="Arial"/>
          <w:sz w:val="20"/>
        </w:rPr>
        <w:t>impact</w:t>
      </w:r>
      <w:proofErr w:type="gramEnd"/>
      <w:r w:rsidR="007067C3">
        <w:rPr>
          <w:rFonts w:cs="Arial"/>
          <w:sz w:val="20"/>
        </w:rPr>
        <w:t xml:space="preserve"> several existing sections in 8VAC20-131.</w:t>
      </w:r>
    </w:p>
    <w:p w14:paraId="6D07E06A" w14:textId="77777777" w:rsidR="008B291F" w:rsidRPr="00C904C6" w:rsidRDefault="008B291F" w:rsidP="008B291F">
      <w:pPr>
        <w:pStyle w:val="bodytext5"/>
        <w:spacing w:before="0"/>
        <w:rPr>
          <w:rFonts w:ascii="Times New Roman" w:hAnsi="Times New Roman"/>
          <w:b w:val="0"/>
          <w:sz w:val="24"/>
        </w:rPr>
      </w:pPr>
    </w:p>
    <w:p w14:paraId="308F8E1E" w14:textId="77777777" w:rsidR="002D3C0B" w:rsidRPr="00C904C6" w:rsidRDefault="002D3C0B" w:rsidP="00415DE1">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16"/>
          <w:szCs w:val="16"/>
        </w:rPr>
      </w:pPr>
    </w:p>
    <w:p w14:paraId="0E4BEC6B" w14:textId="6AB3A16D" w:rsidR="0031496B" w:rsidRPr="00C904C6" w:rsidRDefault="0031496B" w:rsidP="00415DE1">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24"/>
          <w:szCs w:val="24"/>
        </w:rPr>
      </w:pPr>
      <w:r w:rsidRPr="00C904C6">
        <w:rPr>
          <w:rFonts w:ascii="Verdana" w:hAnsi="Verdana"/>
          <w:color w:val="auto"/>
          <w:sz w:val="24"/>
          <w:szCs w:val="24"/>
        </w:rPr>
        <w:t>Alternatives</w:t>
      </w:r>
      <w:r w:rsidR="00750431">
        <w:rPr>
          <w:rFonts w:ascii="Verdana" w:hAnsi="Verdana"/>
          <w:color w:val="auto"/>
          <w:sz w:val="24"/>
          <w:szCs w:val="24"/>
        </w:rPr>
        <w:t xml:space="preserve"> to Regulation</w:t>
      </w:r>
    </w:p>
    <w:p w14:paraId="11B97E58" w14:textId="77777777" w:rsidR="002D3C0B" w:rsidRPr="00C904C6" w:rsidRDefault="002D3C0B" w:rsidP="00415DE1">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16"/>
          <w:szCs w:val="16"/>
        </w:rPr>
      </w:pPr>
    </w:p>
    <w:p w14:paraId="1430B5A9" w14:textId="77777777" w:rsidR="0031496B" w:rsidRPr="00C904C6" w:rsidRDefault="0031496B">
      <w:pPr>
        <w:pStyle w:val="bodytext5"/>
        <w:spacing w:before="0"/>
        <w:rPr>
          <w:b w:val="0"/>
          <w:i/>
          <w:sz w:val="6"/>
          <w:szCs w:val="6"/>
        </w:rPr>
      </w:pPr>
    </w:p>
    <w:p w14:paraId="10EF5944" w14:textId="1CDE086B" w:rsidR="00AC0F62" w:rsidRPr="00C904C6" w:rsidRDefault="007A2939">
      <w:pPr>
        <w:pStyle w:val="bodytext5"/>
        <w:spacing w:before="0"/>
        <w:rPr>
          <w:b w:val="0"/>
          <w:i/>
          <w:sz w:val="20"/>
        </w:rPr>
      </w:pPr>
      <w:r>
        <w:rPr>
          <w:b w:val="0"/>
          <w:i/>
          <w:sz w:val="20"/>
        </w:rPr>
        <w:t>D</w:t>
      </w:r>
      <w:r w:rsidR="00AC0F62" w:rsidRPr="00C904C6">
        <w:rPr>
          <w:b w:val="0"/>
          <w:i/>
          <w:sz w:val="20"/>
        </w:rPr>
        <w:t>escribe any viable alternatives to the regulatory change that were considered, and the rationale used by the agency to select the least burdensome or intrusive alternative that meets the essential purpose of the regulatory change. Also, include discussion of less intrusive or less costly alternatives for small businesses, as defined in § 2.2-4007.1 of the Code of Virginia, of achieving the purpose of the regulatory change.</w:t>
      </w:r>
    </w:p>
    <w:p w14:paraId="562BA287" w14:textId="77777777" w:rsidR="00087B93" w:rsidRPr="00C904C6" w:rsidRDefault="00087B93" w:rsidP="00087B93">
      <w:pPr>
        <w:pStyle w:val="bodytext5"/>
        <w:spacing w:before="0"/>
        <w:rPr>
          <w:rFonts w:ascii="Times New Roman" w:hAnsi="Times New Roman"/>
          <w:sz w:val="14"/>
          <w:szCs w:val="14"/>
          <w:u w:val="thick"/>
        </w:rPr>
      </w:pP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r w:rsidRPr="00C904C6">
        <w:rPr>
          <w:rFonts w:ascii="Times New Roman" w:hAnsi="Times New Roman"/>
          <w:sz w:val="14"/>
          <w:szCs w:val="14"/>
          <w:u w:val="thick"/>
        </w:rPr>
        <w:tab/>
      </w:r>
    </w:p>
    <w:p w14:paraId="1C821E59" w14:textId="77777777" w:rsidR="008B291F" w:rsidRPr="00C904C6" w:rsidRDefault="008B291F" w:rsidP="008B291F">
      <w:pPr>
        <w:pStyle w:val="BodyText3"/>
        <w:spacing w:before="0"/>
        <w:rPr>
          <w:i w:val="0"/>
          <w:sz w:val="14"/>
          <w:szCs w:val="14"/>
          <w:u w:val="thick"/>
        </w:rPr>
      </w:pPr>
    </w:p>
    <w:p w14:paraId="29545B30" w14:textId="61B98CB1" w:rsidR="008B291F" w:rsidRDefault="007067C3" w:rsidP="00C8077F">
      <w:pPr>
        <w:pStyle w:val="bodytext6"/>
        <w:rPr>
          <w:rFonts w:cs="Arial"/>
          <w:sz w:val="20"/>
        </w:rPr>
      </w:pPr>
      <w:r>
        <w:rPr>
          <w:rFonts w:cs="Arial"/>
          <w:sz w:val="20"/>
        </w:rPr>
        <w:t>The Board and VDOE ha</w:t>
      </w:r>
      <w:r w:rsidR="00926910">
        <w:rPr>
          <w:rFonts w:cs="Arial"/>
          <w:sz w:val="20"/>
        </w:rPr>
        <w:t>ve</w:t>
      </w:r>
      <w:r>
        <w:rPr>
          <w:rFonts w:cs="Arial"/>
          <w:sz w:val="20"/>
        </w:rPr>
        <w:t xml:space="preserve"> attempted to </w:t>
      </w:r>
      <w:r w:rsidR="00C8077F">
        <w:rPr>
          <w:rFonts w:cs="Arial"/>
          <w:sz w:val="20"/>
        </w:rPr>
        <w:t>correct for</w:t>
      </w:r>
      <w:r>
        <w:rPr>
          <w:rFonts w:cs="Arial"/>
          <w:sz w:val="20"/>
        </w:rPr>
        <w:t xml:space="preserve"> issues identified during </w:t>
      </w:r>
      <w:r w:rsidR="00C8077F">
        <w:rPr>
          <w:rFonts w:cs="Arial"/>
          <w:sz w:val="20"/>
        </w:rPr>
        <w:t xml:space="preserve">implementation of the revised SOA </w:t>
      </w:r>
      <w:r w:rsidR="00C8077F" w:rsidRPr="00C8077F">
        <w:rPr>
          <w:rFonts w:cs="Arial"/>
          <w:sz w:val="20"/>
        </w:rPr>
        <w:t>through</w:t>
      </w:r>
      <w:r w:rsidR="00C8077F">
        <w:rPr>
          <w:rFonts w:cs="Arial"/>
          <w:sz w:val="20"/>
        </w:rPr>
        <w:t xml:space="preserve"> </w:t>
      </w:r>
      <w:r w:rsidR="00C8077F" w:rsidRPr="00C8077F">
        <w:rPr>
          <w:rFonts w:cs="Arial"/>
          <w:sz w:val="20"/>
        </w:rPr>
        <w:t xml:space="preserve">new guidance, clarifications in Superintendent’s memos, training opportunities, or </w:t>
      </w:r>
      <w:r w:rsidR="00C8077F">
        <w:rPr>
          <w:rFonts w:cs="Arial"/>
          <w:sz w:val="20"/>
        </w:rPr>
        <w:t xml:space="preserve">additional Board action. </w:t>
      </w:r>
      <w:r>
        <w:rPr>
          <w:rFonts w:cs="Arial"/>
          <w:sz w:val="20"/>
        </w:rPr>
        <w:t xml:space="preserve">However, to ensure the SOA </w:t>
      </w:r>
      <w:proofErr w:type="gramStart"/>
      <w:r>
        <w:rPr>
          <w:rFonts w:cs="Arial"/>
          <w:sz w:val="20"/>
        </w:rPr>
        <w:t>is effectively and consistently implemented</w:t>
      </w:r>
      <w:proofErr w:type="gramEnd"/>
      <w:r>
        <w:rPr>
          <w:rFonts w:cs="Arial"/>
          <w:sz w:val="20"/>
        </w:rPr>
        <w:t xml:space="preserve"> across Virginia’s public schools and divisions,</w:t>
      </w:r>
      <w:r w:rsidR="001E44E0">
        <w:rPr>
          <w:rFonts w:cs="Arial"/>
          <w:sz w:val="20"/>
        </w:rPr>
        <w:t xml:space="preserve"> </w:t>
      </w:r>
      <w:r w:rsidR="00C8077F" w:rsidRPr="00C8077F">
        <w:rPr>
          <w:rFonts w:cs="Arial"/>
          <w:sz w:val="20"/>
        </w:rPr>
        <w:t xml:space="preserve">several ongoing issue areas still need to </w:t>
      </w:r>
      <w:r w:rsidR="00C8077F">
        <w:rPr>
          <w:rFonts w:cs="Arial"/>
          <w:sz w:val="20"/>
        </w:rPr>
        <w:t xml:space="preserve">be explicitly addressed in the regulatory </w:t>
      </w:r>
      <w:r w:rsidR="00C8077F" w:rsidRPr="00C8077F">
        <w:rPr>
          <w:rFonts w:cs="Arial"/>
          <w:sz w:val="20"/>
        </w:rPr>
        <w:t>language</w:t>
      </w:r>
      <w:r w:rsidR="00C8077F">
        <w:rPr>
          <w:rFonts w:cs="Arial"/>
          <w:sz w:val="20"/>
        </w:rPr>
        <w:t xml:space="preserve">. </w:t>
      </w:r>
    </w:p>
    <w:p w14:paraId="1D7E3807" w14:textId="77777777" w:rsidR="00C8077F" w:rsidRPr="00C8077F" w:rsidRDefault="00C8077F" w:rsidP="00C8077F">
      <w:pPr>
        <w:pStyle w:val="bodytext6"/>
        <w:rPr>
          <w:rFonts w:cs="Arial"/>
          <w:sz w:val="20"/>
        </w:rPr>
      </w:pPr>
    </w:p>
    <w:p w14:paraId="60DEECF3" w14:textId="77777777" w:rsidR="00470C59" w:rsidRPr="00295EA4" w:rsidRDefault="00470C59" w:rsidP="00415DE1">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16"/>
          <w:szCs w:val="16"/>
        </w:rPr>
      </w:pPr>
    </w:p>
    <w:p w14:paraId="7C691CE9" w14:textId="77777777" w:rsidR="00AC0F62" w:rsidRPr="00C904C6" w:rsidRDefault="008F0072" w:rsidP="00415DE1">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24"/>
          <w:szCs w:val="24"/>
        </w:rPr>
      </w:pPr>
      <w:r w:rsidRPr="00C904C6">
        <w:rPr>
          <w:rFonts w:ascii="Verdana" w:hAnsi="Verdana"/>
          <w:color w:val="auto"/>
          <w:sz w:val="24"/>
          <w:szCs w:val="24"/>
        </w:rPr>
        <w:t>Periodic R</w:t>
      </w:r>
      <w:r w:rsidR="005C569B" w:rsidRPr="00C904C6">
        <w:rPr>
          <w:rFonts w:ascii="Verdana" w:hAnsi="Verdana"/>
          <w:color w:val="auto"/>
          <w:sz w:val="24"/>
          <w:szCs w:val="24"/>
        </w:rPr>
        <w:t>eview</w:t>
      </w:r>
      <w:r w:rsidR="00AC0F62" w:rsidRPr="00C904C6">
        <w:rPr>
          <w:rFonts w:ascii="Verdana" w:hAnsi="Verdana"/>
          <w:color w:val="auto"/>
          <w:sz w:val="24"/>
          <w:szCs w:val="24"/>
        </w:rPr>
        <w:t xml:space="preserve"> and</w:t>
      </w:r>
    </w:p>
    <w:p w14:paraId="633512D9" w14:textId="597FD967" w:rsidR="005C569B" w:rsidRPr="00295EA4" w:rsidRDefault="008F0072" w:rsidP="00415DE1">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b w:val="0"/>
          <w:color w:val="auto"/>
          <w:sz w:val="16"/>
          <w:szCs w:val="16"/>
        </w:rPr>
      </w:pPr>
      <w:r w:rsidRPr="00C904C6">
        <w:rPr>
          <w:rFonts w:ascii="Verdana" w:hAnsi="Verdana"/>
          <w:color w:val="auto"/>
          <w:sz w:val="24"/>
          <w:szCs w:val="24"/>
        </w:rPr>
        <w:lastRenderedPageBreak/>
        <w:t>S</w:t>
      </w:r>
      <w:r w:rsidR="005C569B" w:rsidRPr="00C904C6">
        <w:rPr>
          <w:rFonts w:ascii="Verdana" w:hAnsi="Verdana"/>
          <w:color w:val="auto"/>
          <w:sz w:val="24"/>
          <w:szCs w:val="24"/>
        </w:rPr>
        <w:t xml:space="preserve">mall </w:t>
      </w:r>
      <w:r w:rsidRPr="00C904C6">
        <w:rPr>
          <w:rFonts w:ascii="Verdana" w:hAnsi="Verdana"/>
          <w:color w:val="auto"/>
          <w:sz w:val="24"/>
          <w:szCs w:val="24"/>
        </w:rPr>
        <w:t>Business Impact Review A</w:t>
      </w:r>
      <w:r w:rsidR="005C569B" w:rsidRPr="00C904C6">
        <w:rPr>
          <w:rFonts w:ascii="Verdana" w:hAnsi="Verdana"/>
          <w:color w:val="auto"/>
          <w:sz w:val="24"/>
          <w:szCs w:val="24"/>
        </w:rPr>
        <w:t>nnouncement</w:t>
      </w:r>
    </w:p>
    <w:p w14:paraId="0620F03E" w14:textId="0695D865" w:rsidR="00415DE1" w:rsidRPr="00C11FC8" w:rsidRDefault="00295EA4" w:rsidP="00295EA4">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D6E3BC" w:themeColor="accent3" w:themeTint="66"/>
          <w:sz w:val="16"/>
          <w:szCs w:val="16"/>
        </w:rPr>
      </w:pPr>
      <w:r w:rsidRPr="00C11FC8">
        <w:rPr>
          <w:rFonts w:ascii="Verdana" w:hAnsi="Verdana"/>
          <w:color w:val="D6E3BC" w:themeColor="accent3" w:themeTint="66"/>
          <w:sz w:val="16"/>
          <w:szCs w:val="16"/>
        </w:rPr>
        <w:t>[RIS5]</w:t>
      </w:r>
    </w:p>
    <w:p w14:paraId="38AD3318" w14:textId="77777777" w:rsidR="00470C59" w:rsidRPr="00C904C6" w:rsidRDefault="00470C59" w:rsidP="00470C59">
      <w:pPr>
        <w:rPr>
          <w:sz w:val="6"/>
          <w:szCs w:val="6"/>
        </w:rPr>
      </w:pPr>
    </w:p>
    <w:p w14:paraId="4ABAC16E" w14:textId="77777777" w:rsidR="000963F0" w:rsidRDefault="000963F0" w:rsidP="001352D3">
      <w:pPr>
        <w:pStyle w:val="BodyText3"/>
        <w:spacing w:before="0"/>
        <w:rPr>
          <w:rFonts w:ascii="Arial" w:hAnsi="Arial"/>
          <w:b w:val="0"/>
          <w:i w:val="0"/>
        </w:rPr>
      </w:pPr>
    </w:p>
    <w:p w14:paraId="15F211CB" w14:textId="56DF2C7E" w:rsidR="001352D3" w:rsidRPr="000963F0" w:rsidRDefault="000963F0" w:rsidP="001352D3">
      <w:pPr>
        <w:pStyle w:val="BodyText3"/>
        <w:spacing w:before="0"/>
        <w:rPr>
          <w:rFonts w:ascii="Arial" w:hAnsi="Arial" w:cs="Arial"/>
          <w:b w:val="0"/>
          <w:i w:val="0"/>
        </w:rPr>
      </w:pPr>
      <w:r w:rsidRPr="000963F0">
        <w:rPr>
          <w:rFonts w:ascii="Arial" w:hAnsi="Arial" w:cs="Arial"/>
          <w:b w:val="0"/>
          <w:i w:val="0"/>
        </w:rPr>
        <w:t xml:space="preserve">This NOIRA </w:t>
      </w:r>
      <w:proofErr w:type="gramStart"/>
      <w:r w:rsidRPr="000963F0">
        <w:rPr>
          <w:rFonts w:ascii="Arial" w:hAnsi="Arial" w:cs="Arial"/>
          <w:b w:val="0"/>
          <w:i w:val="0"/>
        </w:rPr>
        <w:t>is not being used</w:t>
      </w:r>
      <w:proofErr w:type="gramEnd"/>
      <w:r w:rsidRPr="000963F0">
        <w:rPr>
          <w:rFonts w:ascii="Arial" w:hAnsi="Arial" w:cs="Arial"/>
          <w:b w:val="0"/>
          <w:i w:val="0"/>
        </w:rPr>
        <w:t xml:space="preserve"> to announce a periodic review or a small business impact review.</w:t>
      </w:r>
    </w:p>
    <w:p w14:paraId="7B249765" w14:textId="77777777" w:rsidR="000963F0" w:rsidRPr="00C904C6" w:rsidRDefault="000963F0" w:rsidP="001352D3">
      <w:pPr>
        <w:pStyle w:val="BodyText3"/>
        <w:spacing w:before="0"/>
        <w:rPr>
          <w:rFonts w:ascii="Arial" w:hAnsi="Arial"/>
          <w:b w:val="0"/>
        </w:rPr>
      </w:pPr>
    </w:p>
    <w:p w14:paraId="11069C02" w14:textId="70F32B6C" w:rsidR="0018420C" w:rsidRPr="00C904C6" w:rsidRDefault="00686439" w:rsidP="0018420C">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24"/>
          <w:szCs w:val="24"/>
        </w:rPr>
      </w:pPr>
      <w:r w:rsidRPr="00C11FC8">
        <w:rPr>
          <w:rFonts w:ascii="Verdana" w:hAnsi="Verdana"/>
          <w:color w:val="D6E3BC" w:themeColor="accent3" w:themeTint="66"/>
          <w:sz w:val="16"/>
          <w:szCs w:val="16"/>
        </w:rPr>
        <w:t>[RIS6]</w:t>
      </w:r>
      <w:r w:rsidR="001B5FF6" w:rsidRPr="00C904C6">
        <w:rPr>
          <w:rFonts w:ascii="Verdana" w:hAnsi="Verdana"/>
          <w:color w:val="auto"/>
          <w:sz w:val="2"/>
          <w:szCs w:val="2"/>
        </w:rPr>
        <w:br/>
      </w:r>
      <w:r w:rsidR="0018420C" w:rsidRPr="00C904C6">
        <w:rPr>
          <w:rFonts w:ascii="Verdana" w:hAnsi="Verdana"/>
          <w:color w:val="auto"/>
          <w:sz w:val="24"/>
          <w:szCs w:val="24"/>
        </w:rPr>
        <w:t>Public Participation</w:t>
      </w:r>
    </w:p>
    <w:p w14:paraId="459BB079" w14:textId="77777777" w:rsidR="0018420C" w:rsidRPr="00C904C6" w:rsidRDefault="0018420C" w:rsidP="0018420C">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16"/>
          <w:szCs w:val="16"/>
        </w:rPr>
      </w:pPr>
    </w:p>
    <w:p w14:paraId="00CDF132" w14:textId="77777777" w:rsidR="0018420C" w:rsidRPr="00C904C6" w:rsidRDefault="0018420C" w:rsidP="0018420C">
      <w:pPr>
        <w:pStyle w:val="BodyText3"/>
        <w:spacing w:before="0"/>
        <w:rPr>
          <w:i w:val="0"/>
          <w:sz w:val="6"/>
          <w:szCs w:val="6"/>
        </w:rPr>
      </w:pPr>
    </w:p>
    <w:p w14:paraId="1104D0CD" w14:textId="09C7D3B0" w:rsidR="0018420C" w:rsidRPr="00C904C6" w:rsidRDefault="00750431" w:rsidP="0018420C">
      <w:pPr>
        <w:pStyle w:val="BodyText3"/>
        <w:spacing w:before="0"/>
        <w:rPr>
          <w:rFonts w:ascii="Arial" w:hAnsi="Arial"/>
          <w:b w:val="0"/>
        </w:rPr>
      </w:pPr>
      <w:r w:rsidRPr="00750431">
        <w:rPr>
          <w:rFonts w:ascii="Arial" w:hAnsi="Arial"/>
          <w:b w:val="0"/>
        </w:rPr>
        <w:t>Indicate how the public should contact the agency to submit comments on this regulation</w:t>
      </w:r>
      <w:r w:rsidR="003069E8">
        <w:rPr>
          <w:rFonts w:ascii="Arial" w:hAnsi="Arial"/>
          <w:b w:val="0"/>
        </w:rPr>
        <w:t xml:space="preserve">, and whether a public hearing </w:t>
      </w:r>
      <w:proofErr w:type="gramStart"/>
      <w:r w:rsidR="003069E8">
        <w:rPr>
          <w:rFonts w:ascii="Arial" w:hAnsi="Arial"/>
          <w:b w:val="0"/>
        </w:rPr>
        <w:t>will be held</w:t>
      </w:r>
      <w:proofErr w:type="gramEnd"/>
      <w:r w:rsidR="003069E8">
        <w:rPr>
          <w:rFonts w:ascii="Arial" w:hAnsi="Arial"/>
          <w:b w:val="0"/>
        </w:rPr>
        <w:t>,</w:t>
      </w:r>
      <w:r w:rsidRPr="00750431">
        <w:rPr>
          <w:rFonts w:ascii="Arial" w:hAnsi="Arial"/>
          <w:b w:val="0"/>
        </w:rPr>
        <w:t xml:space="preserve"> by completing the text below.</w:t>
      </w:r>
      <w:r>
        <w:rPr>
          <w:rFonts w:ascii="Arial" w:hAnsi="Arial"/>
          <w:b w:val="0"/>
        </w:rPr>
        <w:t xml:space="preserve"> </w:t>
      </w:r>
      <w:r w:rsidR="00AE440F">
        <w:rPr>
          <w:rFonts w:ascii="Arial" w:hAnsi="Arial"/>
          <w:b w:val="0"/>
        </w:rPr>
        <w:t>In addition</w:t>
      </w:r>
      <w:r w:rsidR="003069E8">
        <w:rPr>
          <w:rFonts w:ascii="Arial" w:hAnsi="Arial"/>
          <w:b w:val="0"/>
        </w:rPr>
        <w:t xml:space="preserve">, as required by </w:t>
      </w:r>
      <w:r w:rsidR="003069E8" w:rsidRPr="003069E8">
        <w:rPr>
          <w:rFonts w:ascii="Arial" w:hAnsi="Arial"/>
          <w:b w:val="0"/>
        </w:rPr>
        <w:t>§ 2.2-4007.02</w:t>
      </w:r>
      <w:r w:rsidR="003069E8">
        <w:rPr>
          <w:rFonts w:ascii="Arial" w:hAnsi="Arial"/>
          <w:b w:val="0"/>
        </w:rPr>
        <w:t xml:space="preserve"> </w:t>
      </w:r>
      <w:r w:rsidR="00AF551A" w:rsidRPr="00AF551A">
        <w:rPr>
          <w:rFonts w:ascii="Arial" w:hAnsi="Arial"/>
          <w:b w:val="0"/>
        </w:rPr>
        <w:t xml:space="preserve">of the Code of Virginia </w:t>
      </w:r>
      <w:r w:rsidR="003069E8">
        <w:rPr>
          <w:rFonts w:ascii="Arial" w:hAnsi="Arial"/>
          <w:b w:val="0"/>
        </w:rPr>
        <w:t>describe any other means that will be used to identify and notify interested parties</w:t>
      </w:r>
      <w:r w:rsidR="00E317B1">
        <w:rPr>
          <w:rFonts w:ascii="Arial" w:hAnsi="Arial"/>
          <w:b w:val="0"/>
        </w:rPr>
        <w:t xml:space="preserve"> and seek their input</w:t>
      </w:r>
      <w:r w:rsidR="002A2739">
        <w:rPr>
          <w:rFonts w:ascii="Arial" w:hAnsi="Arial"/>
          <w:b w:val="0"/>
        </w:rPr>
        <w:t>,</w:t>
      </w:r>
      <w:r w:rsidR="00E317B1">
        <w:rPr>
          <w:rFonts w:ascii="Arial" w:hAnsi="Arial"/>
          <w:b w:val="0"/>
        </w:rPr>
        <w:t xml:space="preserve"> such as </w:t>
      </w:r>
      <w:r w:rsidR="00AE440F">
        <w:rPr>
          <w:rFonts w:ascii="Arial" w:hAnsi="Arial"/>
          <w:b w:val="0"/>
        </w:rPr>
        <w:t xml:space="preserve">regulatory </w:t>
      </w:r>
      <w:r w:rsidR="00E317B1">
        <w:rPr>
          <w:rFonts w:ascii="Arial" w:hAnsi="Arial"/>
          <w:b w:val="0"/>
        </w:rPr>
        <w:t>advisory panels or general notices.</w:t>
      </w:r>
      <w:r w:rsidR="003069E8" w:rsidRPr="00C904C6" w:rsidDel="003069E8">
        <w:rPr>
          <w:rFonts w:ascii="Arial" w:hAnsi="Arial"/>
          <w:b w:val="0"/>
        </w:rPr>
        <w:t xml:space="preserve"> </w:t>
      </w:r>
    </w:p>
    <w:p w14:paraId="00CB02D9" w14:textId="77777777" w:rsidR="0018420C" w:rsidRPr="00C904C6" w:rsidRDefault="0018420C" w:rsidP="0018420C">
      <w:pPr>
        <w:pStyle w:val="BodyText3"/>
        <w:spacing w:before="0"/>
        <w:rPr>
          <w:i w:val="0"/>
          <w:sz w:val="16"/>
          <w:u w:val="thick"/>
        </w:rPr>
      </w:pPr>
      <w:r w:rsidRPr="00C904C6">
        <w:rPr>
          <w:i w:val="0"/>
          <w:sz w:val="16"/>
          <w:u w:val="thick"/>
        </w:rPr>
        <w:tab/>
      </w:r>
      <w:r w:rsidRPr="00C904C6">
        <w:rPr>
          <w:i w:val="0"/>
          <w:sz w:val="16"/>
          <w:u w:val="thick"/>
        </w:rPr>
        <w:tab/>
      </w:r>
      <w:r w:rsidRPr="00C904C6">
        <w:rPr>
          <w:i w:val="0"/>
          <w:sz w:val="16"/>
          <w:u w:val="thick"/>
        </w:rPr>
        <w:tab/>
      </w:r>
      <w:r w:rsidRPr="00C904C6">
        <w:rPr>
          <w:i w:val="0"/>
          <w:sz w:val="16"/>
          <w:u w:val="thick"/>
        </w:rPr>
        <w:tab/>
      </w:r>
      <w:r w:rsidRPr="00C904C6">
        <w:rPr>
          <w:i w:val="0"/>
          <w:sz w:val="16"/>
          <w:u w:val="thick"/>
        </w:rPr>
        <w:tab/>
      </w:r>
      <w:r w:rsidRPr="00C904C6">
        <w:rPr>
          <w:i w:val="0"/>
          <w:sz w:val="16"/>
          <w:u w:val="thick"/>
        </w:rPr>
        <w:tab/>
      </w:r>
      <w:r w:rsidRPr="00C904C6">
        <w:rPr>
          <w:i w:val="0"/>
          <w:sz w:val="16"/>
          <w:u w:val="thick"/>
        </w:rPr>
        <w:tab/>
      </w:r>
      <w:r w:rsidRPr="00C904C6">
        <w:rPr>
          <w:i w:val="0"/>
          <w:sz w:val="16"/>
          <w:u w:val="thick"/>
        </w:rPr>
        <w:tab/>
      </w:r>
      <w:r w:rsidRPr="00C904C6">
        <w:rPr>
          <w:i w:val="0"/>
          <w:sz w:val="16"/>
          <w:u w:val="thick"/>
        </w:rPr>
        <w:tab/>
      </w:r>
      <w:r w:rsidRPr="00C904C6">
        <w:rPr>
          <w:i w:val="0"/>
          <w:sz w:val="16"/>
          <w:u w:val="thick"/>
        </w:rPr>
        <w:tab/>
      </w:r>
      <w:r w:rsidRPr="00C904C6">
        <w:rPr>
          <w:i w:val="0"/>
          <w:sz w:val="16"/>
          <w:u w:val="thick"/>
        </w:rPr>
        <w:tab/>
      </w:r>
      <w:r w:rsidRPr="00C904C6">
        <w:rPr>
          <w:i w:val="0"/>
          <w:sz w:val="16"/>
          <w:u w:val="thick"/>
        </w:rPr>
        <w:tab/>
      </w:r>
      <w:r w:rsidRPr="00C904C6">
        <w:rPr>
          <w:i w:val="0"/>
          <w:sz w:val="16"/>
          <w:u w:val="thick"/>
        </w:rPr>
        <w:tab/>
      </w:r>
    </w:p>
    <w:p w14:paraId="0738DF0E" w14:textId="77777777" w:rsidR="0018420C" w:rsidRPr="00C904C6" w:rsidRDefault="0018420C" w:rsidP="0018420C">
      <w:pPr>
        <w:pStyle w:val="bodytext5"/>
        <w:spacing w:before="0"/>
        <w:rPr>
          <w:b w:val="0"/>
          <w:sz w:val="20"/>
          <w:highlight w:val="yellow"/>
        </w:rPr>
      </w:pPr>
    </w:p>
    <w:p w14:paraId="782D3238" w14:textId="0C9D0C3A" w:rsidR="00750431" w:rsidRDefault="0018420C" w:rsidP="0048779C">
      <w:pPr>
        <w:pStyle w:val="PlainText"/>
        <w:ind w:left="720"/>
        <w:rPr>
          <w:sz w:val="20"/>
          <w:szCs w:val="20"/>
        </w:rPr>
      </w:pPr>
      <w:r w:rsidRPr="00C904C6">
        <w:rPr>
          <w:sz w:val="20"/>
        </w:rPr>
        <w:t>The</w:t>
      </w:r>
      <w:r w:rsidR="00435EB3">
        <w:rPr>
          <w:sz w:val="20"/>
        </w:rPr>
        <w:t xml:space="preserve"> Board of Education</w:t>
      </w:r>
      <w:r w:rsidRPr="00C904C6">
        <w:rPr>
          <w:sz w:val="20"/>
        </w:rPr>
        <w:t xml:space="preserve"> </w:t>
      </w:r>
      <w:r w:rsidR="00750431" w:rsidRPr="00DA379D">
        <w:rPr>
          <w:sz w:val="20"/>
          <w:szCs w:val="20"/>
        </w:rPr>
        <w:t>is providing an opportunity for comments on this regulatory proposal, including but not limited to (</w:t>
      </w:r>
      <w:proofErr w:type="spellStart"/>
      <w:r w:rsidR="00750431" w:rsidRPr="00DA379D">
        <w:rPr>
          <w:sz w:val="20"/>
          <w:szCs w:val="20"/>
        </w:rPr>
        <w:t>i</w:t>
      </w:r>
      <w:proofErr w:type="spellEnd"/>
      <w:r w:rsidR="00750431" w:rsidRPr="00DA379D">
        <w:rPr>
          <w:sz w:val="20"/>
          <w:szCs w:val="20"/>
        </w:rPr>
        <w:t>) the costs and benefits of the regulatory proposal</w:t>
      </w:r>
      <w:r w:rsidR="00750431">
        <w:rPr>
          <w:sz w:val="20"/>
          <w:szCs w:val="20"/>
        </w:rPr>
        <w:t>, (ii)</w:t>
      </w:r>
      <w:r w:rsidR="00750431" w:rsidRPr="00DA379D">
        <w:rPr>
          <w:sz w:val="20"/>
          <w:szCs w:val="20"/>
        </w:rPr>
        <w:t xml:space="preserve"> any alternative approaches, </w:t>
      </w:r>
      <w:r w:rsidR="009F158A">
        <w:rPr>
          <w:sz w:val="20"/>
          <w:szCs w:val="20"/>
        </w:rPr>
        <w:t xml:space="preserve">and </w:t>
      </w:r>
      <w:r w:rsidR="00750431" w:rsidRPr="00DA379D">
        <w:rPr>
          <w:sz w:val="20"/>
          <w:szCs w:val="20"/>
        </w:rPr>
        <w:t>(i</w:t>
      </w:r>
      <w:r w:rsidR="00750431">
        <w:rPr>
          <w:sz w:val="20"/>
          <w:szCs w:val="20"/>
        </w:rPr>
        <w:t>i</w:t>
      </w:r>
      <w:r w:rsidR="00750431" w:rsidRPr="00DA379D">
        <w:rPr>
          <w:sz w:val="20"/>
          <w:szCs w:val="20"/>
        </w:rPr>
        <w:t>i) the potential imp</w:t>
      </w:r>
      <w:r w:rsidR="00750431">
        <w:rPr>
          <w:sz w:val="20"/>
          <w:szCs w:val="20"/>
        </w:rPr>
        <w:t>acts of the regulation</w:t>
      </w:r>
      <w:r w:rsidR="00750431" w:rsidRPr="00DA379D">
        <w:rPr>
          <w:sz w:val="20"/>
          <w:szCs w:val="20"/>
        </w:rPr>
        <w:t>.</w:t>
      </w:r>
    </w:p>
    <w:p w14:paraId="14D1672F" w14:textId="26893118" w:rsidR="0018420C" w:rsidRPr="00C904C6" w:rsidRDefault="0018420C" w:rsidP="0048779C">
      <w:pPr>
        <w:pStyle w:val="bodytext5"/>
        <w:spacing w:before="0"/>
        <w:ind w:left="1440"/>
        <w:rPr>
          <w:b w:val="0"/>
          <w:sz w:val="20"/>
        </w:rPr>
      </w:pPr>
    </w:p>
    <w:p w14:paraId="65EA1D71" w14:textId="3476B42F" w:rsidR="0018420C" w:rsidRPr="00C904C6" w:rsidRDefault="009F158A" w:rsidP="0048779C">
      <w:pPr>
        <w:pStyle w:val="bodytext5"/>
        <w:spacing w:before="0"/>
        <w:ind w:left="720"/>
        <w:rPr>
          <w:b w:val="0"/>
          <w:sz w:val="20"/>
        </w:rPr>
      </w:pPr>
      <w:r w:rsidRPr="009F158A">
        <w:rPr>
          <w:b w:val="0"/>
          <w:sz w:val="20"/>
        </w:rPr>
        <w:t xml:space="preserve">Anyone wishing to submit written comments for the public comment file may do so through the Public Comment Forums feature of the Virginia Regulatory Town Hall web site </w:t>
      </w:r>
      <w:proofErr w:type="gramStart"/>
      <w:r w:rsidRPr="009F158A">
        <w:rPr>
          <w:b w:val="0"/>
          <w:sz w:val="20"/>
        </w:rPr>
        <w:t>at:</w:t>
      </w:r>
      <w:proofErr w:type="gramEnd"/>
      <w:r w:rsidRPr="009F158A">
        <w:rPr>
          <w:b w:val="0"/>
          <w:sz w:val="20"/>
        </w:rPr>
        <w:t xml:space="preserve"> https://townhall.virginia.gov. Comments may also be submitted by mail, email or fax to </w:t>
      </w:r>
      <w:r w:rsidR="00CE3FA2" w:rsidRPr="00CE3FA2">
        <w:rPr>
          <w:b w:val="0"/>
          <w:sz w:val="20"/>
        </w:rPr>
        <w:t>Leslie Sale</w:t>
      </w:r>
      <w:r w:rsidR="00435EB3" w:rsidRPr="00CE3FA2">
        <w:rPr>
          <w:b w:val="0"/>
          <w:sz w:val="20"/>
        </w:rPr>
        <w:t xml:space="preserve">, </w:t>
      </w:r>
      <w:r w:rsidR="00CE3FA2" w:rsidRPr="00CE3FA2">
        <w:rPr>
          <w:b w:val="0"/>
          <w:sz w:val="20"/>
        </w:rPr>
        <w:t>Director of Policy</w:t>
      </w:r>
      <w:r w:rsidR="00435EB3" w:rsidRPr="00CE3FA2">
        <w:rPr>
          <w:b w:val="0"/>
          <w:sz w:val="20"/>
        </w:rPr>
        <w:t>, P.O. Box 2120 Richmond, VA 23218, (804) 225-2092; Holly.Coy@doe.virginia.gov.</w:t>
      </w:r>
      <w:r w:rsidRPr="009F158A">
        <w:rPr>
          <w:b w:val="0"/>
          <w:sz w:val="20"/>
        </w:rPr>
        <w:t xml:space="preserve"> In order to </w:t>
      </w:r>
      <w:proofErr w:type="gramStart"/>
      <w:r w:rsidRPr="009F158A">
        <w:rPr>
          <w:b w:val="0"/>
          <w:sz w:val="20"/>
        </w:rPr>
        <w:t>be considered</w:t>
      </w:r>
      <w:proofErr w:type="gramEnd"/>
      <w:r w:rsidRPr="009F158A">
        <w:rPr>
          <w:b w:val="0"/>
          <w:sz w:val="20"/>
        </w:rPr>
        <w:t>, comments must be received by 11:59 pm on the last day of the public comment period.</w:t>
      </w:r>
    </w:p>
    <w:p w14:paraId="7D5F854F" w14:textId="77777777" w:rsidR="0018420C" w:rsidRPr="00C904C6" w:rsidRDefault="0018420C" w:rsidP="0018420C">
      <w:pPr>
        <w:pStyle w:val="bodytext5"/>
        <w:spacing w:before="0"/>
        <w:rPr>
          <w:sz w:val="20"/>
        </w:rPr>
      </w:pPr>
    </w:p>
    <w:p w14:paraId="26ED6EB3" w14:textId="74916A96" w:rsidR="0018420C" w:rsidRPr="00C904C6" w:rsidRDefault="009F158A" w:rsidP="0048779C">
      <w:pPr>
        <w:pStyle w:val="bodytext5"/>
        <w:spacing w:before="0"/>
        <w:ind w:left="720"/>
        <w:rPr>
          <w:b w:val="0"/>
          <w:sz w:val="20"/>
        </w:rPr>
      </w:pPr>
      <w:r w:rsidRPr="009F158A">
        <w:rPr>
          <w:b w:val="0"/>
          <w:sz w:val="20"/>
        </w:rPr>
        <w:t xml:space="preserve">A public hearing </w:t>
      </w:r>
      <w:proofErr w:type="gramStart"/>
      <w:r w:rsidRPr="009F158A">
        <w:rPr>
          <w:b w:val="0"/>
          <w:sz w:val="20"/>
        </w:rPr>
        <w:t>will be held</w:t>
      </w:r>
      <w:proofErr w:type="gramEnd"/>
      <w:r w:rsidRPr="009F158A">
        <w:rPr>
          <w:b w:val="0"/>
          <w:sz w:val="20"/>
        </w:rPr>
        <w:t xml:space="preserve"> following the publication of this stage, and notice of the hearing will be posted on the Virginia Regulatory Town Hall website (https://townhall.virginia.gov) and on the Commonwealth Calendar website (https://commonwealthcalendar.virginia.gov/). Both oral and written comments </w:t>
      </w:r>
      <w:proofErr w:type="gramStart"/>
      <w:r w:rsidRPr="009F158A">
        <w:rPr>
          <w:b w:val="0"/>
          <w:sz w:val="20"/>
        </w:rPr>
        <w:t>may be submitted</w:t>
      </w:r>
      <w:proofErr w:type="gramEnd"/>
      <w:r w:rsidRPr="009F158A">
        <w:rPr>
          <w:b w:val="0"/>
          <w:sz w:val="20"/>
        </w:rPr>
        <w:t xml:space="preserve"> at that time.</w:t>
      </w:r>
    </w:p>
    <w:p w14:paraId="34F2A4F0" w14:textId="77777777" w:rsidR="009F158A" w:rsidRDefault="009F158A" w:rsidP="009F158A">
      <w:pPr>
        <w:pStyle w:val="bodytext5"/>
        <w:spacing w:before="0"/>
        <w:rPr>
          <w:sz w:val="20"/>
        </w:rPr>
      </w:pPr>
    </w:p>
    <w:p w14:paraId="53DD5BE1" w14:textId="575F84ED" w:rsidR="002E7576" w:rsidRDefault="002E7576" w:rsidP="009F158A">
      <w:pPr>
        <w:pStyle w:val="bodytext5"/>
        <w:spacing w:before="0"/>
        <w:rPr>
          <w:b w:val="0"/>
          <w:sz w:val="20"/>
        </w:rPr>
      </w:pPr>
    </w:p>
    <w:p w14:paraId="094A272F" w14:textId="20D802E6" w:rsidR="0018420C" w:rsidRPr="00C904C6" w:rsidRDefault="0018420C"/>
    <w:sectPr w:rsidR="0018420C" w:rsidRPr="00C904C6" w:rsidSect="002C2EDE">
      <w:headerReference w:type="default" r:id="rId12"/>
      <w:footerReference w:type="even" r:id="rId13"/>
      <w:footerReference w:type="default" r:id="rId14"/>
      <w:headerReference w:type="first" r:id="rId15"/>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0E95B" w14:textId="77777777" w:rsidR="004A04ED" w:rsidRDefault="004A04ED">
      <w:r>
        <w:separator/>
      </w:r>
    </w:p>
  </w:endnote>
  <w:endnote w:type="continuationSeparator" w:id="0">
    <w:p w14:paraId="5C90C6B0" w14:textId="77777777" w:rsidR="004A04ED" w:rsidRDefault="004A0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DD83A" w14:textId="77777777" w:rsidR="00E90006" w:rsidRDefault="008B6E1D">
    <w:pPr>
      <w:pStyle w:val="Footer"/>
      <w:framePr w:wrap="around" w:vAnchor="text" w:hAnchor="margin" w:xAlign="center" w:y="1"/>
      <w:rPr>
        <w:rStyle w:val="PageNumber"/>
      </w:rPr>
    </w:pPr>
    <w:r>
      <w:rPr>
        <w:rStyle w:val="PageNumber"/>
      </w:rPr>
      <w:fldChar w:fldCharType="begin"/>
    </w:r>
    <w:r w:rsidR="00E90006">
      <w:rPr>
        <w:rStyle w:val="PageNumber"/>
      </w:rPr>
      <w:instrText xml:space="preserve">PAGE  </w:instrText>
    </w:r>
    <w:r>
      <w:rPr>
        <w:rStyle w:val="PageNumber"/>
      </w:rPr>
      <w:fldChar w:fldCharType="end"/>
    </w:r>
  </w:p>
  <w:p w14:paraId="6C4CD979" w14:textId="77777777" w:rsidR="00E90006" w:rsidRDefault="00E90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E1D5B" w14:textId="1D67242E" w:rsidR="00E90006" w:rsidRDefault="008B6E1D">
    <w:pPr>
      <w:pStyle w:val="Footer"/>
      <w:framePr w:wrap="around" w:vAnchor="text" w:hAnchor="margin" w:xAlign="center" w:y="1"/>
      <w:rPr>
        <w:rStyle w:val="PageNumber"/>
      </w:rPr>
    </w:pPr>
    <w:r>
      <w:rPr>
        <w:rStyle w:val="PageNumber"/>
      </w:rPr>
      <w:fldChar w:fldCharType="begin"/>
    </w:r>
    <w:r w:rsidR="00E90006">
      <w:rPr>
        <w:rStyle w:val="PageNumber"/>
      </w:rPr>
      <w:instrText xml:space="preserve">PAGE  </w:instrText>
    </w:r>
    <w:r>
      <w:rPr>
        <w:rStyle w:val="PageNumber"/>
      </w:rPr>
      <w:fldChar w:fldCharType="separate"/>
    </w:r>
    <w:r w:rsidR="000E072F">
      <w:rPr>
        <w:rStyle w:val="PageNumber"/>
        <w:noProof/>
      </w:rPr>
      <w:t>4</w:t>
    </w:r>
    <w:r>
      <w:rPr>
        <w:rStyle w:val="PageNumber"/>
      </w:rPr>
      <w:fldChar w:fldCharType="end"/>
    </w:r>
  </w:p>
  <w:p w14:paraId="5028F1E4" w14:textId="77777777" w:rsidR="00E90006" w:rsidRDefault="00E90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F54B1" w14:textId="77777777" w:rsidR="004A04ED" w:rsidRDefault="004A04ED">
      <w:r>
        <w:separator/>
      </w:r>
    </w:p>
  </w:footnote>
  <w:footnote w:type="continuationSeparator" w:id="0">
    <w:p w14:paraId="5ED20DCC" w14:textId="77777777" w:rsidR="004A04ED" w:rsidRDefault="004A0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30954" w14:textId="77777777" w:rsidR="00E90006" w:rsidRDefault="00E90006">
    <w:pPr>
      <w:pStyle w:val="Header"/>
      <w:tabs>
        <w:tab w:val="clear" w:pos="8640"/>
        <w:tab w:val="right" w:pos="9360"/>
      </w:tabs>
      <w:rPr>
        <w:rFonts w:ascii="Arial" w:hAnsi="Arial"/>
        <w:b/>
        <w:sz w:val="28"/>
      </w:rPr>
    </w:pPr>
    <w:r>
      <w:rPr>
        <w:rFonts w:ascii="Arial" w:hAnsi="Arial"/>
        <w:b/>
        <w:sz w:val="20"/>
      </w:rPr>
      <w:t>Town Hall Agency Background Document</w:t>
    </w:r>
    <w:r>
      <w:tab/>
      <w:t xml:space="preserve">   </w:t>
    </w:r>
    <w:r>
      <w:tab/>
    </w:r>
    <w:r>
      <w:rPr>
        <w:rFonts w:ascii="Arial" w:hAnsi="Arial"/>
        <w:b/>
        <w:sz w:val="28"/>
      </w:rPr>
      <w:t>Form: TH-01</w:t>
    </w:r>
  </w:p>
  <w:p w14:paraId="3889A7B8" w14:textId="77777777" w:rsidR="00E90006" w:rsidRDefault="00E90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E8BA6" w14:textId="77777777" w:rsidR="00E90006" w:rsidRDefault="00E90006">
    <w:pPr>
      <w:pStyle w:val="Header"/>
      <w:jc w:val="right"/>
      <w:rPr>
        <w:rFonts w:ascii="Arial" w:hAnsi="Arial"/>
        <w:b/>
        <w:sz w:val="28"/>
      </w:rPr>
    </w:pPr>
    <w:r>
      <w:rPr>
        <w:rFonts w:ascii="Arial" w:hAnsi="Arial"/>
        <w:b/>
        <w:sz w:val="28"/>
      </w:rPr>
      <w:t>Form: TH-01</w:t>
    </w:r>
  </w:p>
  <w:p w14:paraId="279062F5" w14:textId="47C52BAF" w:rsidR="00E90006" w:rsidRPr="00B3583E" w:rsidRDefault="00FC3F88">
    <w:pPr>
      <w:pStyle w:val="Header"/>
      <w:jc w:val="right"/>
      <w:rPr>
        <w:b/>
        <w:sz w:val="20"/>
      </w:rPr>
    </w:pPr>
    <w:r>
      <w:rPr>
        <w:rFonts w:ascii="Arial" w:hAnsi="Arial"/>
        <w:b/>
        <w:sz w:val="20"/>
      </w:rPr>
      <w:t>April</w:t>
    </w:r>
    <w:r w:rsidR="00915023" w:rsidRPr="00B3583E">
      <w:rPr>
        <w:rFonts w:ascii="Arial" w:hAnsi="Arial"/>
        <w:b/>
        <w:sz w:val="20"/>
      </w:rPr>
      <w:t xml:space="preserve"> 20</w:t>
    </w:r>
    <w:r w:rsidR="00060758">
      <w:rPr>
        <w:rFonts w:ascii="Arial" w:hAnsi="Arial"/>
        <w:b/>
        <w:sz w:val="20"/>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75E78"/>
    <w:multiLevelType w:val="hybridMultilevel"/>
    <w:tmpl w:val="F906EF6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F35"/>
    <w:rsid w:val="00005ACC"/>
    <w:rsid w:val="0002620B"/>
    <w:rsid w:val="0003009E"/>
    <w:rsid w:val="00030F45"/>
    <w:rsid w:val="00035EF0"/>
    <w:rsid w:val="00040C46"/>
    <w:rsid w:val="00051E80"/>
    <w:rsid w:val="000521E3"/>
    <w:rsid w:val="00060246"/>
    <w:rsid w:val="00060758"/>
    <w:rsid w:val="00087B93"/>
    <w:rsid w:val="000963F0"/>
    <w:rsid w:val="000A2578"/>
    <w:rsid w:val="000C2F65"/>
    <w:rsid w:val="000C4238"/>
    <w:rsid w:val="000C48A9"/>
    <w:rsid w:val="000C6964"/>
    <w:rsid w:val="000C72B4"/>
    <w:rsid w:val="000D1D46"/>
    <w:rsid w:val="000E072F"/>
    <w:rsid w:val="000F6490"/>
    <w:rsid w:val="00100989"/>
    <w:rsid w:val="00117218"/>
    <w:rsid w:val="001255B1"/>
    <w:rsid w:val="001301E5"/>
    <w:rsid w:val="001352D3"/>
    <w:rsid w:val="00143C75"/>
    <w:rsid w:val="00147AB6"/>
    <w:rsid w:val="00154218"/>
    <w:rsid w:val="0015481F"/>
    <w:rsid w:val="00167B39"/>
    <w:rsid w:val="00171249"/>
    <w:rsid w:val="0018420C"/>
    <w:rsid w:val="00190347"/>
    <w:rsid w:val="00194088"/>
    <w:rsid w:val="001A2A08"/>
    <w:rsid w:val="001A6FCB"/>
    <w:rsid w:val="001B4613"/>
    <w:rsid w:val="001B5FF6"/>
    <w:rsid w:val="001C472F"/>
    <w:rsid w:val="001D2E9B"/>
    <w:rsid w:val="001D38D2"/>
    <w:rsid w:val="001D6320"/>
    <w:rsid w:val="001E44E0"/>
    <w:rsid w:val="001F0AF9"/>
    <w:rsid w:val="001F445F"/>
    <w:rsid w:val="00214F47"/>
    <w:rsid w:val="00221C47"/>
    <w:rsid w:val="00256CE1"/>
    <w:rsid w:val="00257E17"/>
    <w:rsid w:val="00264C8B"/>
    <w:rsid w:val="002653FB"/>
    <w:rsid w:val="00271787"/>
    <w:rsid w:val="002737D8"/>
    <w:rsid w:val="0028014F"/>
    <w:rsid w:val="00284E09"/>
    <w:rsid w:val="00295EA4"/>
    <w:rsid w:val="002A2739"/>
    <w:rsid w:val="002B1FD6"/>
    <w:rsid w:val="002B55FF"/>
    <w:rsid w:val="002C2EDE"/>
    <w:rsid w:val="002C661D"/>
    <w:rsid w:val="002D250F"/>
    <w:rsid w:val="002D3854"/>
    <w:rsid w:val="002D3C0B"/>
    <w:rsid w:val="002E16FB"/>
    <w:rsid w:val="002E7576"/>
    <w:rsid w:val="002E7614"/>
    <w:rsid w:val="002F4ED3"/>
    <w:rsid w:val="003000DF"/>
    <w:rsid w:val="00303E11"/>
    <w:rsid w:val="003069E8"/>
    <w:rsid w:val="003147CA"/>
    <w:rsid w:val="0031496B"/>
    <w:rsid w:val="003151C1"/>
    <w:rsid w:val="0031776E"/>
    <w:rsid w:val="00336F6C"/>
    <w:rsid w:val="0034004C"/>
    <w:rsid w:val="0036020A"/>
    <w:rsid w:val="00371719"/>
    <w:rsid w:val="003777D7"/>
    <w:rsid w:val="00383B78"/>
    <w:rsid w:val="00384503"/>
    <w:rsid w:val="00387433"/>
    <w:rsid w:val="003A4213"/>
    <w:rsid w:val="003B2F51"/>
    <w:rsid w:val="003B59A6"/>
    <w:rsid w:val="003E3206"/>
    <w:rsid w:val="00415DE1"/>
    <w:rsid w:val="00416872"/>
    <w:rsid w:val="00420D66"/>
    <w:rsid w:val="004253D5"/>
    <w:rsid w:val="00435EB3"/>
    <w:rsid w:val="00452C7E"/>
    <w:rsid w:val="00453928"/>
    <w:rsid w:val="0045620E"/>
    <w:rsid w:val="00461D69"/>
    <w:rsid w:val="00470C59"/>
    <w:rsid w:val="00473964"/>
    <w:rsid w:val="00475099"/>
    <w:rsid w:val="0047586E"/>
    <w:rsid w:val="00476F62"/>
    <w:rsid w:val="0048779C"/>
    <w:rsid w:val="0049594C"/>
    <w:rsid w:val="004A04ED"/>
    <w:rsid w:val="004A6A52"/>
    <w:rsid w:val="004B741A"/>
    <w:rsid w:val="004C08AC"/>
    <w:rsid w:val="004D3907"/>
    <w:rsid w:val="004D6E83"/>
    <w:rsid w:val="004E541E"/>
    <w:rsid w:val="004E58D4"/>
    <w:rsid w:val="004E5EBD"/>
    <w:rsid w:val="004F4503"/>
    <w:rsid w:val="00501A9C"/>
    <w:rsid w:val="00502F25"/>
    <w:rsid w:val="005035A1"/>
    <w:rsid w:val="00512872"/>
    <w:rsid w:val="00516BA5"/>
    <w:rsid w:val="00530A7D"/>
    <w:rsid w:val="005470B2"/>
    <w:rsid w:val="005763EE"/>
    <w:rsid w:val="005A6FEF"/>
    <w:rsid w:val="005B1106"/>
    <w:rsid w:val="005B35B1"/>
    <w:rsid w:val="005B7AAF"/>
    <w:rsid w:val="005C32E6"/>
    <w:rsid w:val="005C4E9D"/>
    <w:rsid w:val="005C569B"/>
    <w:rsid w:val="005D3B5E"/>
    <w:rsid w:val="005E0EF4"/>
    <w:rsid w:val="005F4891"/>
    <w:rsid w:val="006067AE"/>
    <w:rsid w:val="0063005E"/>
    <w:rsid w:val="00634194"/>
    <w:rsid w:val="00651A77"/>
    <w:rsid w:val="0066109C"/>
    <w:rsid w:val="00686439"/>
    <w:rsid w:val="00687DCA"/>
    <w:rsid w:val="00693C79"/>
    <w:rsid w:val="006946E1"/>
    <w:rsid w:val="006954D3"/>
    <w:rsid w:val="006A4C78"/>
    <w:rsid w:val="006B074F"/>
    <w:rsid w:val="006C10E0"/>
    <w:rsid w:val="006C36B0"/>
    <w:rsid w:val="006D7C2C"/>
    <w:rsid w:val="006D7FF3"/>
    <w:rsid w:val="006E3322"/>
    <w:rsid w:val="006E33A3"/>
    <w:rsid w:val="006F5321"/>
    <w:rsid w:val="006F7698"/>
    <w:rsid w:val="007067C3"/>
    <w:rsid w:val="00744AF4"/>
    <w:rsid w:val="00750431"/>
    <w:rsid w:val="007543FC"/>
    <w:rsid w:val="00770558"/>
    <w:rsid w:val="00770F71"/>
    <w:rsid w:val="00776F35"/>
    <w:rsid w:val="00780015"/>
    <w:rsid w:val="0078406F"/>
    <w:rsid w:val="00787EA0"/>
    <w:rsid w:val="00791195"/>
    <w:rsid w:val="007938A5"/>
    <w:rsid w:val="007A1238"/>
    <w:rsid w:val="007A2939"/>
    <w:rsid w:val="007A7764"/>
    <w:rsid w:val="007C157A"/>
    <w:rsid w:val="007C46C4"/>
    <w:rsid w:val="007D127D"/>
    <w:rsid w:val="007D7BB8"/>
    <w:rsid w:val="007E5069"/>
    <w:rsid w:val="007F09BF"/>
    <w:rsid w:val="007F0A82"/>
    <w:rsid w:val="007F4AF7"/>
    <w:rsid w:val="008141F2"/>
    <w:rsid w:val="00822426"/>
    <w:rsid w:val="00824736"/>
    <w:rsid w:val="0083283C"/>
    <w:rsid w:val="00845F0D"/>
    <w:rsid w:val="0086212D"/>
    <w:rsid w:val="00864866"/>
    <w:rsid w:val="0086676D"/>
    <w:rsid w:val="0088397C"/>
    <w:rsid w:val="008A03C8"/>
    <w:rsid w:val="008B204E"/>
    <w:rsid w:val="008B28DC"/>
    <w:rsid w:val="008B291F"/>
    <w:rsid w:val="008B5343"/>
    <w:rsid w:val="008B6199"/>
    <w:rsid w:val="008B6E1D"/>
    <w:rsid w:val="008C2A09"/>
    <w:rsid w:val="008D4164"/>
    <w:rsid w:val="008D7977"/>
    <w:rsid w:val="008E1472"/>
    <w:rsid w:val="008E646B"/>
    <w:rsid w:val="008F0072"/>
    <w:rsid w:val="008F2DBF"/>
    <w:rsid w:val="008F7F93"/>
    <w:rsid w:val="009013B4"/>
    <w:rsid w:val="009109B8"/>
    <w:rsid w:val="00915023"/>
    <w:rsid w:val="0092002D"/>
    <w:rsid w:val="00926910"/>
    <w:rsid w:val="00947B0E"/>
    <w:rsid w:val="0096414D"/>
    <w:rsid w:val="0096571E"/>
    <w:rsid w:val="009728B0"/>
    <w:rsid w:val="009760F5"/>
    <w:rsid w:val="00986DE5"/>
    <w:rsid w:val="009B6A22"/>
    <w:rsid w:val="009C0E15"/>
    <w:rsid w:val="009D700E"/>
    <w:rsid w:val="009F158A"/>
    <w:rsid w:val="00A046F2"/>
    <w:rsid w:val="00A07810"/>
    <w:rsid w:val="00A159A0"/>
    <w:rsid w:val="00A23872"/>
    <w:rsid w:val="00A264CA"/>
    <w:rsid w:val="00A31302"/>
    <w:rsid w:val="00A43197"/>
    <w:rsid w:val="00A46451"/>
    <w:rsid w:val="00A61415"/>
    <w:rsid w:val="00A63CCE"/>
    <w:rsid w:val="00A72359"/>
    <w:rsid w:val="00A72FD1"/>
    <w:rsid w:val="00A735F4"/>
    <w:rsid w:val="00A8317B"/>
    <w:rsid w:val="00A951C0"/>
    <w:rsid w:val="00AA4B5F"/>
    <w:rsid w:val="00AA72A9"/>
    <w:rsid w:val="00AB7EF6"/>
    <w:rsid w:val="00AC0608"/>
    <w:rsid w:val="00AC0F62"/>
    <w:rsid w:val="00AC427B"/>
    <w:rsid w:val="00AD2F6A"/>
    <w:rsid w:val="00AE28CB"/>
    <w:rsid w:val="00AE2CD4"/>
    <w:rsid w:val="00AE34D1"/>
    <w:rsid w:val="00AE440F"/>
    <w:rsid w:val="00AE7F06"/>
    <w:rsid w:val="00AF551A"/>
    <w:rsid w:val="00B050DB"/>
    <w:rsid w:val="00B07E40"/>
    <w:rsid w:val="00B12E4E"/>
    <w:rsid w:val="00B20C34"/>
    <w:rsid w:val="00B31F81"/>
    <w:rsid w:val="00B3583E"/>
    <w:rsid w:val="00B46224"/>
    <w:rsid w:val="00B64269"/>
    <w:rsid w:val="00B73751"/>
    <w:rsid w:val="00B74246"/>
    <w:rsid w:val="00B93F7F"/>
    <w:rsid w:val="00B94F31"/>
    <w:rsid w:val="00BA4807"/>
    <w:rsid w:val="00BA50AE"/>
    <w:rsid w:val="00BB39C0"/>
    <w:rsid w:val="00BC4B6D"/>
    <w:rsid w:val="00BC6DA9"/>
    <w:rsid w:val="00BD4B6E"/>
    <w:rsid w:val="00BF280E"/>
    <w:rsid w:val="00C11FC8"/>
    <w:rsid w:val="00C16CF5"/>
    <w:rsid w:val="00C46E32"/>
    <w:rsid w:val="00C749B6"/>
    <w:rsid w:val="00C7700F"/>
    <w:rsid w:val="00C8077F"/>
    <w:rsid w:val="00C904C6"/>
    <w:rsid w:val="00CA78D0"/>
    <w:rsid w:val="00CD04DA"/>
    <w:rsid w:val="00CD0CBE"/>
    <w:rsid w:val="00CD2392"/>
    <w:rsid w:val="00CD39FB"/>
    <w:rsid w:val="00CD3A10"/>
    <w:rsid w:val="00CD737E"/>
    <w:rsid w:val="00CE3FA2"/>
    <w:rsid w:val="00CE590C"/>
    <w:rsid w:val="00CF6F48"/>
    <w:rsid w:val="00CF7399"/>
    <w:rsid w:val="00D01117"/>
    <w:rsid w:val="00D04C03"/>
    <w:rsid w:val="00D252FE"/>
    <w:rsid w:val="00D35405"/>
    <w:rsid w:val="00D650E6"/>
    <w:rsid w:val="00D76C2B"/>
    <w:rsid w:val="00DB088F"/>
    <w:rsid w:val="00DB19C1"/>
    <w:rsid w:val="00DB46BE"/>
    <w:rsid w:val="00DB4FAC"/>
    <w:rsid w:val="00DE4605"/>
    <w:rsid w:val="00DF1191"/>
    <w:rsid w:val="00DF52C9"/>
    <w:rsid w:val="00E21BB6"/>
    <w:rsid w:val="00E317B1"/>
    <w:rsid w:val="00E31A2A"/>
    <w:rsid w:val="00E338F5"/>
    <w:rsid w:val="00E3684E"/>
    <w:rsid w:val="00E47121"/>
    <w:rsid w:val="00E61EE4"/>
    <w:rsid w:val="00E620A7"/>
    <w:rsid w:val="00E8665F"/>
    <w:rsid w:val="00E90006"/>
    <w:rsid w:val="00E97C97"/>
    <w:rsid w:val="00EA46DF"/>
    <w:rsid w:val="00EB2E0F"/>
    <w:rsid w:val="00EB6DE2"/>
    <w:rsid w:val="00EC0789"/>
    <w:rsid w:val="00ED2087"/>
    <w:rsid w:val="00ED3D2F"/>
    <w:rsid w:val="00ED5DE8"/>
    <w:rsid w:val="00EE3132"/>
    <w:rsid w:val="00F07B61"/>
    <w:rsid w:val="00F11143"/>
    <w:rsid w:val="00F15258"/>
    <w:rsid w:val="00F32959"/>
    <w:rsid w:val="00F5036F"/>
    <w:rsid w:val="00F508B3"/>
    <w:rsid w:val="00F54274"/>
    <w:rsid w:val="00F67F7C"/>
    <w:rsid w:val="00F864F1"/>
    <w:rsid w:val="00F96B28"/>
    <w:rsid w:val="00FC3F88"/>
    <w:rsid w:val="00FD2113"/>
    <w:rsid w:val="00FF4B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29903"/>
  <w15:docId w15:val="{EBC78246-C31E-428B-8CAB-675F2997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EDE"/>
    <w:rPr>
      <w:sz w:val="24"/>
    </w:rPr>
  </w:style>
  <w:style w:type="paragraph" w:styleId="Heading1">
    <w:name w:val="heading 1"/>
    <w:basedOn w:val="Normal"/>
    <w:next w:val="Normal"/>
    <w:qFormat/>
    <w:rsid w:val="002C2EDE"/>
    <w:pPr>
      <w:keepNext/>
      <w:spacing w:before="240"/>
      <w:outlineLvl w:val="0"/>
    </w:pPr>
    <w:rPr>
      <w:b/>
      <w:sz w:val="26"/>
    </w:rPr>
  </w:style>
  <w:style w:type="paragraph" w:styleId="Heading2">
    <w:name w:val="heading 2"/>
    <w:basedOn w:val="Normal"/>
    <w:next w:val="Normal"/>
    <w:qFormat/>
    <w:rsid w:val="002C2EDE"/>
    <w:pPr>
      <w:keepNext/>
      <w:pBdr>
        <w:top w:val="single" w:sz="4" w:space="3" w:color="0000FF"/>
        <w:left w:val="single" w:sz="4" w:space="4" w:color="0000FF"/>
        <w:bottom w:val="single" w:sz="4" w:space="3" w:color="0000FF"/>
        <w:right w:val="single" w:sz="4" w:space="4" w:color="0000FF"/>
      </w:pBdr>
      <w:shd w:val="clear" w:color="auto" w:fill="0000FF"/>
      <w:jc w:val="center"/>
      <w:outlineLvl w:val="1"/>
    </w:pPr>
    <w:rPr>
      <w:rFonts w:ascii="Arial" w:hAnsi="Arial"/>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ation">
    <w:name w:val="Block Quotation"/>
    <w:basedOn w:val="BodyText"/>
    <w:next w:val="Text"/>
    <w:rsid w:val="002C2EDE"/>
    <w:pPr>
      <w:keepLines/>
      <w:spacing w:after="160"/>
      <w:ind w:left="720" w:right="720"/>
    </w:pPr>
    <w:rPr>
      <w:i/>
      <w:sz w:val="20"/>
    </w:rPr>
  </w:style>
  <w:style w:type="paragraph" w:styleId="BodyText">
    <w:name w:val="Body Text"/>
    <w:basedOn w:val="Normal"/>
    <w:rsid w:val="002C2EDE"/>
    <w:pPr>
      <w:spacing w:after="120"/>
    </w:pPr>
  </w:style>
  <w:style w:type="character" w:styleId="EndnoteReference">
    <w:name w:val="endnote reference"/>
    <w:basedOn w:val="DefaultParagraphFont"/>
    <w:semiHidden/>
    <w:rsid w:val="002C2EDE"/>
    <w:rPr>
      <w:vertAlign w:val="superscript"/>
    </w:rPr>
  </w:style>
  <w:style w:type="paragraph" w:styleId="EndnoteText">
    <w:name w:val="endnote text"/>
    <w:basedOn w:val="Normal"/>
    <w:semiHidden/>
    <w:rsid w:val="002C2EDE"/>
    <w:pPr>
      <w:tabs>
        <w:tab w:val="left" w:pos="360"/>
      </w:tabs>
    </w:pPr>
    <w:rPr>
      <w:sz w:val="20"/>
    </w:rPr>
  </w:style>
  <w:style w:type="paragraph" w:styleId="TableofAuthorities">
    <w:name w:val="table of authorities"/>
    <w:basedOn w:val="Normal"/>
    <w:semiHidden/>
    <w:rsid w:val="002C2EDE"/>
    <w:pPr>
      <w:tabs>
        <w:tab w:val="right" w:leader="dot" w:pos="8640"/>
      </w:tabs>
      <w:spacing w:line="360" w:lineRule="auto"/>
      <w:ind w:left="245" w:hanging="245"/>
    </w:pPr>
  </w:style>
  <w:style w:type="paragraph" w:customStyle="1" w:styleId="Text">
    <w:name w:val="Text"/>
    <w:rsid w:val="002C2EDE"/>
    <w:pPr>
      <w:spacing w:before="240" w:line="360" w:lineRule="auto"/>
    </w:pPr>
    <w:rPr>
      <w:sz w:val="24"/>
    </w:rPr>
  </w:style>
  <w:style w:type="paragraph" w:customStyle="1" w:styleId="Textadjacent">
    <w:name w:val="Text adjacent"/>
    <w:basedOn w:val="Text"/>
    <w:rsid w:val="002C2EDE"/>
    <w:pPr>
      <w:spacing w:before="0"/>
    </w:pPr>
  </w:style>
  <w:style w:type="paragraph" w:styleId="Title">
    <w:name w:val="Title"/>
    <w:basedOn w:val="Normal"/>
    <w:qFormat/>
    <w:rsid w:val="002C2EDE"/>
    <w:pPr>
      <w:spacing w:before="240"/>
      <w:jc w:val="center"/>
    </w:pPr>
    <w:rPr>
      <w:b/>
      <w:sz w:val="36"/>
    </w:rPr>
  </w:style>
  <w:style w:type="paragraph" w:customStyle="1" w:styleId="bodytext5">
    <w:name w:val="body text 5"/>
    <w:basedOn w:val="BodyText"/>
    <w:rsid w:val="002C2EDE"/>
    <w:pPr>
      <w:spacing w:before="240" w:after="0"/>
    </w:pPr>
    <w:rPr>
      <w:rFonts w:ascii="Arial" w:hAnsi="Arial"/>
      <w:b/>
      <w:sz w:val="22"/>
    </w:rPr>
  </w:style>
  <w:style w:type="paragraph" w:customStyle="1" w:styleId="bodytext6">
    <w:name w:val="body text6"/>
    <w:basedOn w:val="Normal"/>
    <w:rsid w:val="002C2EDE"/>
    <w:rPr>
      <w:rFonts w:ascii="Arial" w:hAnsi="Arial"/>
      <w:sz w:val="22"/>
    </w:rPr>
  </w:style>
  <w:style w:type="paragraph" w:styleId="Header">
    <w:name w:val="header"/>
    <w:basedOn w:val="Normal"/>
    <w:rsid w:val="002C2EDE"/>
    <w:pPr>
      <w:tabs>
        <w:tab w:val="center" w:pos="4320"/>
        <w:tab w:val="right" w:pos="8640"/>
      </w:tabs>
    </w:pPr>
  </w:style>
  <w:style w:type="paragraph" w:styleId="Footer">
    <w:name w:val="footer"/>
    <w:basedOn w:val="Normal"/>
    <w:rsid w:val="002C2EDE"/>
    <w:pPr>
      <w:tabs>
        <w:tab w:val="center" w:pos="4320"/>
        <w:tab w:val="right" w:pos="8640"/>
      </w:tabs>
    </w:pPr>
  </w:style>
  <w:style w:type="paragraph" w:styleId="BodyText2">
    <w:name w:val="Body Text 2"/>
    <w:basedOn w:val="Normal"/>
    <w:rsid w:val="002C2EDE"/>
    <w:pPr>
      <w:spacing w:before="40" w:after="40"/>
    </w:pPr>
    <w:rPr>
      <w:rFonts w:ascii="Arial" w:hAnsi="Arial"/>
      <w:i/>
      <w:sz w:val="20"/>
    </w:rPr>
  </w:style>
  <w:style w:type="paragraph" w:styleId="BodyText3">
    <w:name w:val="Body Text 3"/>
    <w:basedOn w:val="Normal"/>
    <w:link w:val="BodyText3Char"/>
    <w:rsid w:val="002C2EDE"/>
    <w:pPr>
      <w:spacing w:before="40" w:after="40"/>
    </w:pPr>
    <w:rPr>
      <w:b/>
      <w:i/>
      <w:sz w:val="20"/>
    </w:rPr>
  </w:style>
  <w:style w:type="paragraph" w:styleId="Subtitle">
    <w:name w:val="Subtitle"/>
    <w:basedOn w:val="Normal"/>
    <w:qFormat/>
    <w:rsid w:val="002C2EDE"/>
    <w:pPr>
      <w:pBdr>
        <w:top w:val="single" w:sz="4" w:space="6" w:color="0000FF"/>
        <w:left w:val="single" w:sz="4" w:space="4" w:color="0000FF"/>
        <w:bottom w:val="single" w:sz="4" w:space="6" w:color="0000FF"/>
        <w:right w:val="single" w:sz="4" w:space="4" w:color="0000FF"/>
      </w:pBdr>
      <w:shd w:val="clear" w:color="auto" w:fill="0000FF"/>
      <w:jc w:val="center"/>
    </w:pPr>
    <w:rPr>
      <w:rFonts w:ascii="Comic Sans MS" w:hAnsi="Comic Sans MS"/>
      <w:b/>
      <w:color w:val="FFFFFF"/>
      <w:sz w:val="32"/>
    </w:rPr>
  </w:style>
  <w:style w:type="character" w:styleId="PageNumber">
    <w:name w:val="page number"/>
    <w:basedOn w:val="DefaultParagraphFont"/>
    <w:rsid w:val="002C2EDE"/>
  </w:style>
  <w:style w:type="paragraph" w:customStyle="1" w:styleId="TemplateTitle">
    <w:name w:val="TemplateTitle"/>
    <w:basedOn w:val="Title"/>
    <w:rsid w:val="002C2EDE"/>
    <w:pPr>
      <w:pBdr>
        <w:top w:val="single" w:sz="24" w:space="1" w:color="FF0000"/>
      </w:pBdr>
      <w:spacing w:before="0"/>
    </w:pPr>
    <w:rPr>
      <w:rFonts w:ascii="Comic Sans MS" w:hAnsi="Comic Sans MS"/>
      <w:color w:val="FFFFFF"/>
      <w:sz w:val="32"/>
    </w:rPr>
  </w:style>
  <w:style w:type="paragraph" w:customStyle="1" w:styleId="TemplateSubtitle">
    <w:name w:val="TemplateSubtitle"/>
    <w:basedOn w:val="Subtitle"/>
    <w:rsid w:val="002C2EDE"/>
  </w:style>
  <w:style w:type="paragraph" w:customStyle="1" w:styleId="TemplateSection">
    <w:name w:val="TemplateSection"/>
    <w:basedOn w:val="Heading2"/>
    <w:rsid w:val="002C2EDE"/>
    <w:rPr>
      <w:rFonts w:ascii="Comic Sans MS" w:hAnsi="Comic Sans MS"/>
    </w:rPr>
  </w:style>
  <w:style w:type="character" w:styleId="Hyperlink">
    <w:name w:val="Hyperlink"/>
    <w:basedOn w:val="DefaultParagraphFont"/>
    <w:rsid w:val="002C2EDE"/>
    <w:rPr>
      <w:color w:val="0000FF"/>
      <w:u w:val="single"/>
    </w:rPr>
  </w:style>
  <w:style w:type="character" w:styleId="FollowedHyperlink">
    <w:name w:val="FollowedHyperlink"/>
    <w:basedOn w:val="DefaultParagraphFont"/>
    <w:rsid w:val="002C2EDE"/>
    <w:rPr>
      <w:color w:val="800080"/>
      <w:u w:val="single"/>
    </w:rPr>
  </w:style>
  <w:style w:type="paragraph" w:customStyle="1" w:styleId="summary">
    <w:name w:val="summary"/>
    <w:rsid w:val="002C2EDE"/>
    <w:rPr>
      <w:rFonts w:ascii="Arial" w:hAnsi="Arial" w:cs="Arial"/>
    </w:rPr>
  </w:style>
  <w:style w:type="paragraph" w:customStyle="1" w:styleId="basis">
    <w:name w:val="basis"/>
    <w:rsid w:val="002C2EDE"/>
    <w:rPr>
      <w:rFonts w:ascii="Arial" w:hAnsi="Arial" w:cs="Arial"/>
    </w:rPr>
  </w:style>
  <w:style w:type="paragraph" w:customStyle="1" w:styleId="purpose">
    <w:name w:val="purpose"/>
    <w:rsid w:val="002C2EDE"/>
    <w:rPr>
      <w:rFonts w:ascii="Arial" w:hAnsi="Arial" w:cs="Arial"/>
    </w:rPr>
  </w:style>
  <w:style w:type="paragraph" w:customStyle="1" w:styleId="substance">
    <w:name w:val="substance"/>
    <w:rsid w:val="002C2EDE"/>
    <w:rPr>
      <w:rFonts w:ascii="Arial" w:hAnsi="Arial" w:cs="Arial"/>
    </w:rPr>
  </w:style>
  <w:style w:type="paragraph" w:customStyle="1" w:styleId="issues">
    <w:name w:val="issues"/>
    <w:rsid w:val="002C2EDE"/>
    <w:rPr>
      <w:rFonts w:ascii="Arial" w:hAnsi="Arial" w:cs="Arial"/>
    </w:rPr>
  </w:style>
  <w:style w:type="paragraph" w:customStyle="1" w:styleId="rationale">
    <w:name w:val="rationale"/>
    <w:rsid w:val="002C2EDE"/>
    <w:rPr>
      <w:rFonts w:ascii="Arial" w:hAnsi="Arial" w:cs="Arial"/>
    </w:rPr>
  </w:style>
  <w:style w:type="paragraph" w:customStyle="1" w:styleId="preamble">
    <w:name w:val="preamble"/>
    <w:rsid w:val="002C2EDE"/>
    <w:rPr>
      <w:rFonts w:ascii="Arial" w:hAnsi="Arial" w:cs="Arial"/>
    </w:rPr>
  </w:style>
  <w:style w:type="paragraph" w:styleId="BalloonText">
    <w:name w:val="Balloon Text"/>
    <w:basedOn w:val="Normal"/>
    <w:semiHidden/>
    <w:rsid w:val="00CD39FB"/>
    <w:rPr>
      <w:rFonts w:ascii="Tahoma" w:hAnsi="Tahoma" w:cs="Tahoma"/>
      <w:sz w:val="16"/>
      <w:szCs w:val="16"/>
    </w:rPr>
  </w:style>
  <w:style w:type="paragraph" w:customStyle="1" w:styleId="bodytext50">
    <w:name w:val="bodytext5"/>
    <w:basedOn w:val="Normal"/>
    <w:rsid w:val="00030F45"/>
    <w:pPr>
      <w:spacing w:before="240"/>
    </w:pPr>
    <w:rPr>
      <w:rFonts w:ascii="Arial" w:hAnsi="Arial" w:cs="Arial"/>
      <w:b/>
      <w:bCs/>
      <w:sz w:val="22"/>
      <w:szCs w:val="22"/>
    </w:rPr>
  </w:style>
  <w:style w:type="character" w:styleId="CommentReference">
    <w:name w:val="annotation reference"/>
    <w:basedOn w:val="DefaultParagraphFont"/>
    <w:semiHidden/>
    <w:rsid w:val="00030F45"/>
    <w:rPr>
      <w:sz w:val="16"/>
      <w:szCs w:val="16"/>
    </w:rPr>
  </w:style>
  <w:style w:type="paragraph" w:styleId="CommentText">
    <w:name w:val="annotation text"/>
    <w:basedOn w:val="Normal"/>
    <w:link w:val="CommentTextChar"/>
    <w:semiHidden/>
    <w:rsid w:val="00030F45"/>
    <w:rPr>
      <w:sz w:val="20"/>
    </w:rPr>
  </w:style>
  <w:style w:type="paragraph" w:styleId="DocumentMap">
    <w:name w:val="Document Map"/>
    <w:basedOn w:val="Normal"/>
    <w:link w:val="DocumentMapChar"/>
    <w:rsid w:val="003E3206"/>
    <w:rPr>
      <w:rFonts w:ascii="Tahoma" w:hAnsi="Tahoma" w:cs="Tahoma"/>
      <w:sz w:val="16"/>
      <w:szCs w:val="16"/>
    </w:rPr>
  </w:style>
  <w:style w:type="character" w:customStyle="1" w:styleId="DocumentMapChar">
    <w:name w:val="Document Map Char"/>
    <w:basedOn w:val="DefaultParagraphFont"/>
    <w:link w:val="DocumentMap"/>
    <w:rsid w:val="003E3206"/>
    <w:rPr>
      <w:rFonts w:ascii="Tahoma" w:hAnsi="Tahoma" w:cs="Tahoma"/>
      <w:sz w:val="16"/>
      <w:szCs w:val="16"/>
    </w:rPr>
  </w:style>
  <w:style w:type="character" w:customStyle="1" w:styleId="BodyText3Char">
    <w:name w:val="Body Text 3 Char"/>
    <w:basedOn w:val="DefaultParagraphFont"/>
    <w:link w:val="BodyText3"/>
    <w:rsid w:val="001352D3"/>
    <w:rPr>
      <w:b/>
      <w:i/>
    </w:rPr>
  </w:style>
  <w:style w:type="paragraph" w:styleId="CommentSubject">
    <w:name w:val="annotation subject"/>
    <w:basedOn w:val="CommentText"/>
    <w:next w:val="CommentText"/>
    <w:link w:val="CommentSubjectChar"/>
    <w:semiHidden/>
    <w:unhideWhenUsed/>
    <w:rsid w:val="004E541E"/>
    <w:rPr>
      <w:b/>
      <w:bCs/>
    </w:rPr>
  </w:style>
  <w:style w:type="character" w:customStyle="1" w:styleId="CommentTextChar">
    <w:name w:val="Comment Text Char"/>
    <w:basedOn w:val="DefaultParagraphFont"/>
    <w:link w:val="CommentText"/>
    <w:semiHidden/>
    <w:rsid w:val="004E541E"/>
  </w:style>
  <w:style w:type="character" w:customStyle="1" w:styleId="CommentSubjectChar">
    <w:name w:val="Comment Subject Char"/>
    <w:basedOn w:val="CommentTextChar"/>
    <w:link w:val="CommentSubject"/>
    <w:semiHidden/>
    <w:rsid w:val="004E541E"/>
    <w:rPr>
      <w:b/>
      <w:bCs/>
    </w:rPr>
  </w:style>
  <w:style w:type="paragraph" w:styleId="Revision">
    <w:name w:val="Revision"/>
    <w:hidden/>
    <w:uiPriority w:val="99"/>
    <w:semiHidden/>
    <w:rsid w:val="00B74246"/>
    <w:rPr>
      <w:sz w:val="24"/>
    </w:rPr>
  </w:style>
  <w:style w:type="paragraph" w:styleId="PlainText">
    <w:name w:val="Plain Text"/>
    <w:basedOn w:val="Normal"/>
    <w:link w:val="PlainTextChar"/>
    <w:uiPriority w:val="99"/>
    <w:unhideWhenUsed/>
    <w:rsid w:val="00750431"/>
    <w:rPr>
      <w:rFonts w:ascii="Arial" w:eastAsiaTheme="minorHAnsi" w:hAnsi="Arial" w:cs="Arial"/>
      <w:szCs w:val="24"/>
    </w:rPr>
  </w:style>
  <w:style w:type="character" w:customStyle="1" w:styleId="PlainTextChar">
    <w:name w:val="Plain Text Char"/>
    <w:basedOn w:val="DefaultParagraphFont"/>
    <w:link w:val="PlainText"/>
    <w:uiPriority w:val="99"/>
    <w:rsid w:val="00750431"/>
    <w:rPr>
      <w:rFonts w:ascii="Arial" w:eastAsiaTheme="minorHAns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774816">
      <w:bodyDiv w:val="1"/>
      <w:marLeft w:val="0"/>
      <w:marRight w:val="0"/>
      <w:marTop w:val="0"/>
      <w:marBottom w:val="0"/>
      <w:divBdr>
        <w:top w:val="none" w:sz="0" w:space="0" w:color="auto"/>
        <w:left w:val="none" w:sz="0" w:space="0" w:color="auto"/>
        <w:bottom w:val="none" w:sz="0" w:space="0" w:color="auto"/>
        <w:right w:val="none" w:sz="0" w:space="0" w:color="auto"/>
      </w:divBdr>
    </w:div>
    <w:div w:id="166959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lis.virginia.gov/vacode/2.2-400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aw.lis.virginia.gov/vacode/title22.1/chapter13.2/section22.1-253.13:3/" TargetMode="External"/><Relationship Id="rId4" Type="http://schemas.openxmlformats.org/officeDocument/2006/relationships/settings" Target="settings.xml"/><Relationship Id="rId9" Type="http://schemas.openxmlformats.org/officeDocument/2006/relationships/hyperlink" Target="https://law.lis.virginia.gov/vacode/title22.1/chapter2/section22.1-16/"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BFA59-8B46-43B1-B695-906BFA9D2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1476</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Virginia Regulatory Town Hall</vt:lpstr>
    </vt:vector>
  </TitlesOfParts>
  <Company>DPB</Company>
  <LinksUpToDate>false</LinksUpToDate>
  <CharactersWithSpaces>10587</CharactersWithSpaces>
  <SharedDoc>false</SharedDoc>
  <HLinks>
    <vt:vector size="18" baseType="variant">
      <vt:variant>
        <vt:i4>3342453</vt:i4>
      </vt:variant>
      <vt:variant>
        <vt:i4>9</vt:i4>
      </vt:variant>
      <vt:variant>
        <vt:i4>0</vt:i4>
      </vt:variant>
      <vt:variant>
        <vt:i4>5</vt:i4>
      </vt:variant>
      <vt:variant>
        <vt:lpwstr>http://www.virginia.gov/cmsportal3/cgi-bin/calendar.cgi</vt:lpwstr>
      </vt:variant>
      <vt:variant>
        <vt:lpwstr/>
      </vt:variant>
      <vt:variant>
        <vt:i4>1179673</vt:i4>
      </vt:variant>
      <vt:variant>
        <vt:i4>6</vt:i4>
      </vt:variant>
      <vt:variant>
        <vt:i4>0</vt:i4>
      </vt:variant>
      <vt:variant>
        <vt:i4>5</vt:i4>
      </vt:variant>
      <vt:variant>
        <vt:lpwstr>http://www.townhall.virginia.gov/</vt:lpwstr>
      </vt:variant>
      <vt:variant>
        <vt:lpwstr/>
      </vt:variant>
      <vt:variant>
        <vt:i4>1179673</vt:i4>
      </vt:variant>
      <vt:variant>
        <vt:i4>3</vt:i4>
      </vt:variant>
      <vt:variant>
        <vt:i4>0</vt:i4>
      </vt:variant>
      <vt:variant>
        <vt:i4>5</vt:i4>
      </vt:variant>
      <vt:variant>
        <vt:lpwstr>http://www.townhall.virginia.gov/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Regulatory Town Hall</dc:title>
  <dc:creator>Bill Shobe</dc:creator>
  <cp:lastModifiedBy>Webb, Emily (DOE)</cp:lastModifiedBy>
  <cp:revision>2</cp:revision>
  <cp:lastPrinted>2020-02-27T17:40:00Z</cp:lastPrinted>
  <dcterms:created xsi:type="dcterms:W3CDTF">2020-09-30T15:52:00Z</dcterms:created>
  <dcterms:modified xsi:type="dcterms:W3CDTF">2020-09-30T15:52:00Z</dcterms:modified>
</cp:coreProperties>
</file>