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0A" w:rsidRDefault="007731CE">
      <w:pPr>
        <w:widowControl w:val="0"/>
        <w:pBdr>
          <w:top w:val="nil"/>
          <w:left w:val="nil"/>
          <w:bottom w:val="nil"/>
          <w:right w:val="nil"/>
          <w:between w:val="nil"/>
        </w:pBdr>
        <w:spacing w:line="276" w:lineRule="auto"/>
      </w:pPr>
      <w:bookmarkStart w:id="0" w:name="_GoBack"/>
      <w:bookmarkEnd w:id="0"/>
      <w:r>
        <w:pict w14:anchorId="4B145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9776;visibility:hidden">
            <o:lock v:ext="edit" selection="t"/>
          </v:shape>
        </w:pict>
      </w:r>
    </w:p>
    <w:p w:rsidR="00274D0A" w:rsidRDefault="000A52DF">
      <w:pPr>
        <w:jc w:val="center"/>
        <w:rPr>
          <w:rFonts w:ascii="Calibri" w:eastAsia="Calibri" w:hAnsi="Calibri" w:cs="Calibri"/>
          <w:b/>
          <w:sz w:val="22"/>
          <w:szCs w:val="22"/>
        </w:rPr>
      </w:pPr>
      <w:r>
        <w:rPr>
          <w:noProof/>
        </w:rPr>
        <mc:AlternateContent>
          <mc:Choice Requires="wps">
            <w:drawing>
              <wp:anchor distT="0" distB="0" distL="114300" distR="114300" simplePos="0" relativeHeight="251655680" behindDoc="0" locked="0" layoutInCell="1" hidden="0" allowOverlap="1">
                <wp:simplePos x="0" y="0"/>
                <wp:positionH relativeFrom="column">
                  <wp:posOffset>-126999</wp:posOffset>
                </wp:positionH>
                <wp:positionV relativeFrom="paragraph">
                  <wp:posOffset>-126999</wp:posOffset>
                </wp:positionV>
                <wp:extent cx="9453245" cy="2011680"/>
                <wp:effectExtent l="0" t="0" r="0" b="0"/>
                <wp:wrapNone/>
                <wp:docPr id="319" name=""/>
                <wp:cNvGraphicFramePr/>
                <a:graphic xmlns:a="http://schemas.openxmlformats.org/drawingml/2006/main">
                  <a:graphicData uri="http://schemas.microsoft.com/office/word/2010/wordprocessingShape">
                    <wps:wsp>
                      <wps:cNvSpPr/>
                      <wps:spPr>
                        <a:xfrm>
                          <a:off x="628903" y="2783685"/>
                          <a:ext cx="9434195" cy="1992630"/>
                        </a:xfrm>
                        <a:prstGeom prst="rect">
                          <a:avLst/>
                        </a:prstGeom>
                        <a:noFill/>
                        <a:ln>
                          <a:noFill/>
                        </a:ln>
                      </wps:spPr>
                      <wps:txbx>
                        <w:txbxContent>
                          <w:p w:rsidR="00ED17EC" w:rsidRDefault="00ED17EC">
                            <w:pPr>
                              <w:jc w:val="center"/>
                              <w:textDirection w:val="btLr"/>
                            </w:pPr>
                            <w:r>
                              <w:rPr>
                                <w:rFonts w:ascii="Arial Black" w:eastAsia="Arial Black" w:hAnsi="Arial Black" w:cs="Arial Black"/>
                                <w:b/>
                                <w:color w:val="1F4A7F"/>
                                <w:sz w:val="96"/>
                              </w:rPr>
                              <w:t>Mathematics</w:t>
                            </w:r>
                          </w:p>
                          <w:p w:rsidR="00ED17EC" w:rsidRDefault="00ED17EC">
                            <w:pPr>
                              <w:jc w:val="center"/>
                              <w:textDirection w:val="btLr"/>
                            </w:pPr>
                            <w:r>
                              <w:rPr>
                                <w:rFonts w:ascii="Arial Black" w:eastAsia="Arial Black" w:hAnsi="Arial Black" w:cs="Arial Black"/>
                                <w:b/>
                                <w:color w:val="1F4A7F"/>
                                <w:sz w:val="72"/>
                              </w:rPr>
                              <w:t>2016 Standards of Learning</w:t>
                            </w:r>
                          </w:p>
                          <w:p w:rsidR="00ED17EC" w:rsidRDefault="00ED17EC">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0pt;margin-top:-10pt;width:744.35pt;height:158.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" filled="f" stroked="f">
                <v:textbox inset="2.53958mm,1.2694mm,2.53958mm,1.2694mm">
                  <w:txbxContent>
                    <w:p w:rsidR="00ED17EC" w:rsidRDefault="00ED17EC">
                      <w:pPr>
                        <w:jc w:val="center"/>
                        <w:textDirection w:val="btLr"/>
                      </w:pPr>
                      <w:r>
                        <w:rPr>
                          <w:rFonts w:ascii="Arial Black" w:eastAsia="Arial Black" w:hAnsi="Arial Black" w:cs="Arial Black"/>
                          <w:b/>
                          <w:color w:val="1F4A7F"/>
                          <w:sz w:val="96"/>
                        </w:rPr>
                        <w:t>Mathematics</w:t>
                      </w:r>
                    </w:p>
                    <w:p w:rsidR="00ED17EC" w:rsidRDefault="00ED17EC">
                      <w:pPr>
                        <w:jc w:val="center"/>
                        <w:textDirection w:val="btLr"/>
                      </w:pPr>
                      <w:r>
                        <w:rPr>
                          <w:rFonts w:ascii="Arial Black" w:eastAsia="Arial Black" w:hAnsi="Arial Black" w:cs="Arial Black"/>
                          <w:b/>
                          <w:color w:val="1F4A7F"/>
                          <w:sz w:val="72"/>
                        </w:rPr>
                        <w:t>2016 Standards of Learning</w:t>
                      </w:r>
                    </w:p>
                    <w:p w:rsidR="00ED17EC" w:rsidRDefault="00ED17EC">
                      <w:pPr>
                        <w:textDirection w:val="btLr"/>
                      </w:pPr>
                    </w:p>
                  </w:txbxContent>
                </v:textbox>
              </v:rect>
            </w:pict>
          </mc:Fallback>
        </mc:AlternateContent>
      </w:r>
    </w:p>
    <w:p w:rsidR="00274D0A" w:rsidRDefault="000A52DF">
      <w:pPr>
        <w:rPr>
          <w:rFonts w:ascii="Calibri" w:eastAsia="Calibri" w:hAnsi="Calibri" w:cs="Calibri"/>
          <w:sz w:val="22"/>
          <w:szCs w:val="22"/>
        </w:rPr>
      </w:pPr>
      <w:r>
        <w:br w:type="page"/>
      </w:r>
      <w:r>
        <w:rPr>
          <w:noProof/>
        </w:rPr>
        <mc:AlternateContent>
          <mc:Choice Requires="wps">
            <w:drawing>
              <wp:anchor distT="0" distB="0" distL="114300" distR="114300" simplePos="0" relativeHeight="251656704" behindDoc="0" locked="0" layoutInCell="1" hidden="0" allowOverlap="1">
                <wp:simplePos x="0" y="0"/>
                <wp:positionH relativeFrom="column">
                  <wp:posOffset>-126999</wp:posOffset>
                </wp:positionH>
                <wp:positionV relativeFrom="paragraph">
                  <wp:posOffset>1701800</wp:posOffset>
                </wp:positionV>
                <wp:extent cx="9427210" cy="1207770"/>
                <wp:effectExtent l="0" t="0" r="0" b="0"/>
                <wp:wrapNone/>
                <wp:docPr id="317" name=""/>
                <wp:cNvGraphicFramePr/>
                <a:graphic xmlns:a="http://schemas.openxmlformats.org/drawingml/2006/main">
                  <a:graphicData uri="http://schemas.microsoft.com/office/word/2010/wordprocessingShape">
                    <wps:wsp>
                      <wps:cNvSpPr/>
                      <wps:spPr>
                        <a:xfrm>
                          <a:off x="657795" y="3201515"/>
                          <a:ext cx="9376410" cy="1156970"/>
                        </a:xfrm>
                        <a:prstGeom prst="rect">
                          <a:avLst/>
                        </a:prstGeom>
                        <a:solidFill>
                          <a:srgbClr val="323F4F"/>
                        </a:solidFill>
                        <a:ln w="25400" cap="flat" cmpd="sng">
                          <a:solidFill>
                            <a:srgbClr val="222A35"/>
                          </a:solidFill>
                          <a:prstDash val="solid"/>
                          <a:miter lim="800000"/>
                          <a:headEnd type="none" w="sm" len="sm"/>
                          <a:tailEnd type="none" w="sm" len="sm"/>
                        </a:ln>
                      </wps:spPr>
                      <wps:txbx>
                        <w:txbxContent>
                          <w:p w:rsidR="00ED17EC" w:rsidRDefault="00ED17EC">
                            <w:pPr>
                              <w:jc w:val="center"/>
                              <w:textDirection w:val="btLr"/>
                            </w:pPr>
                            <w:r>
                              <w:rPr>
                                <w:rFonts w:ascii="Arial Black" w:eastAsia="Arial Black" w:hAnsi="Arial Black" w:cs="Arial Black"/>
                                <w:color w:val="FFFFFF"/>
                                <w:sz w:val="52"/>
                              </w:rPr>
                              <w:t>Data Science</w:t>
                            </w:r>
                          </w:p>
                          <w:p w:rsidR="00ED17EC" w:rsidRDefault="00ED17EC">
                            <w:pPr>
                              <w:jc w:val="center"/>
                              <w:textDirection w:val="btLr"/>
                            </w:pPr>
                            <w:r>
                              <w:rPr>
                                <w:rFonts w:ascii="Arial Black" w:eastAsia="Arial Black" w:hAnsi="Arial Black" w:cs="Arial Black"/>
                                <w:color w:val="FFFFFF"/>
                                <w:sz w:val="52"/>
                              </w:rPr>
                              <w:t>Curriculum Framework</w:t>
                            </w:r>
                          </w:p>
                          <w:p w:rsidR="00ED17EC" w:rsidRDefault="00ED17EC">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margin-left:-10pt;margin-top:134pt;width:742.3pt;height:95.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" fillcolor="#323f4f" strokecolor="#222a35" strokeweight="2pt">
                <v:stroke startarrowwidth="narrow" startarrowlength="short" endarrowwidth="narrow" endarrowlength="short"/>
                <v:textbox inset="2.53958mm,1.2694mm,2.53958mm,1.2694mm">
                  <w:txbxContent>
                    <w:p w:rsidR="00ED17EC" w:rsidRDefault="00ED17EC">
                      <w:pPr>
                        <w:jc w:val="center"/>
                        <w:textDirection w:val="btLr"/>
                      </w:pPr>
                      <w:r>
                        <w:rPr>
                          <w:rFonts w:ascii="Arial Black" w:eastAsia="Arial Black" w:hAnsi="Arial Black" w:cs="Arial Black"/>
                          <w:color w:val="FFFFFF"/>
                          <w:sz w:val="52"/>
                        </w:rPr>
                        <w:t>Data Science</w:t>
                      </w:r>
                    </w:p>
                    <w:p w:rsidR="00ED17EC" w:rsidRDefault="00ED17EC">
                      <w:pPr>
                        <w:jc w:val="center"/>
                        <w:textDirection w:val="btLr"/>
                      </w:pPr>
                      <w:r>
                        <w:rPr>
                          <w:rFonts w:ascii="Arial Black" w:eastAsia="Arial Black" w:hAnsi="Arial Black" w:cs="Arial Black"/>
                          <w:color w:val="FFFFFF"/>
                          <w:sz w:val="52"/>
                        </w:rPr>
                        <w:t>Curriculum Framework</w:t>
                      </w:r>
                    </w:p>
                    <w:p w:rsidR="00ED17EC" w:rsidRDefault="00ED17EC">
                      <w:pPr>
                        <w:jc w:val="center"/>
                        <w:textDirection w:val="btLr"/>
                      </w:pPr>
                    </w:p>
                  </w:txbxContent>
                </v:textbox>
              </v:rect>
            </w:pict>
          </mc:Fallback>
        </mc:AlternateContent>
      </w:r>
      <w:r>
        <w:rPr>
          <w:noProof/>
        </w:rPr>
        <w:drawing>
          <wp:anchor distT="0" distB="0" distL="114300" distR="114300" simplePos="0" relativeHeight="251657728" behindDoc="0" locked="0" layoutInCell="1" hidden="0" allowOverlap="1">
            <wp:simplePos x="0" y="0"/>
            <wp:positionH relativeFrom="column">
              <wp:posOffset>2585349</wp:posOffset>
            </wp:positionH>
            <wp:positionV relativeFrom="paragraph">
              <wp:posOffset>3351530</wp:posOffset>
            </wp:positionV>
            <wp:extent cx="3996690" cy="2814955"/>
            <wp:effectExtent l="0" t="0" r="0" b="0"/>
            <wp:wrapNone/>
            <wp:docPr id="3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996690" cy="2814955"/>
                    </a:xfrm>
                    <a:prstGeom prst="rect">
                      <a:avLst/>
                    </a:prstGeom>
                    <a:ln/>
                  </pic:spPr>
                </pic:pic>
              </a:graphicData>
            </a:graphic>
          </wp:anchor>
        </w:drawing>
      </w:r>
      <w:r>
        <w:rPr>
          <w:noProof/>
        </w:rPr>
        <mc:AlternateContent>
          <mc:Choice Requires="wps">
            <w:drawing>
              <wp:anchor distT="0" distB="0" distL="114300" distR="114300" simplePos="0" relativeHeight="251658752" behindDoc="0" locked="0" layoutInCell="1" hidden="0" allowOverlap="1">
                <wp:simplePos x="0" y="0"/>
                <wp:positionH relativeFrom="column">
                  <wp:posOffset>2692400</wp:posOffset>
                </wp:positionH>
                <wp:positionV relativeFrom="paragraph">
                  <wp:posOffset>5994400</wp:posOffset>
                </wp:positionV>
                <wp:extent cx="2393315" cy="1423035"/>
                <wp:effectExtent l="0" t="0" r="0" b="0"/>
                <wp:wrapNone/>
                <wp:docPr id="320" name=""/>
                <wp:cNvGraphicFramePr/>
                <a:graphic xmlns:a="http://schemas.openxmlformats.org/drawingml/2006/main">
                  <a:graphicData uri="http://schemas.microsoft.com/office/word/2010/wordprocessingShape">
                    <wps:wsp>
                      <wps:cNvSpPr/>
                      <wps:spPr>
                        <a:xfrm>
                          <a:off x="4158868" y="3078008"/>
                          <a:ext cx="2374265" cy="1403985"/>
                        </a:xfrm>
                        <a:prstGeom prst="rect">
                          <a:avLst/>
                        </a:prstGeom>
                        <a:noFill/>
                        <a:ln>
                          <a:noFill/>
                        </a:ln>
                      </wps:spPr>
                      <wps:txbx>
                        <w:txbxContent>
                          <w:p w:rsidR="00ED17EC" w:rsidRDefault="00ED17EC">
                            <w:pPr>
                              <w:jc w:val="center"/>
                              <w:textDirection w:val="btLr"/>
                            </w:pPr>
                            <w:r>
                              <w:rPr>
                                <w:rFonts w:ascii="Arial" w:eastAsia="Arial" w:hAnsi="Arial" w:cs="Arial"/>
                                <w:b/>
                                <w:color w:val="1F4A7F"/>
                                <w:sz w:val="28"/>
                              </w:rPr>
                              <w:t>Board of Education</w:t>
                            </w:r>
                          </w:p>
                          <w:p w:rsidR="00ED17EC" w:rsidRDefault="00ED17EC">
                            <w:pPr>
                              <w:jc w:val="center"/>
                              <w:textDirection w:val="btLr"/>
                            </w:pPr>
                            <w:r>
                              <w:rPr>
                                <w:rFonts w:ascii="Arial" w:eastAsia="Arial" w:hAnsi="Arial" w:cs="Arial"/>
                                <w:b/>
                                <w:color w:val="1F4A7F"/>
                                <w:sz w:val="28"/>
                              </w:rPr>
                              <w:t>Commonwealth of Virginia</w:t>
                            </w:r>
                          </w:p>
                        </w:txbxContent>
                      </wps:txbx>
                      <wps:bodyPr spcFirstLastPara="1" wrap="square" lIns="91425" tIns="45700" rIns="91425" bIns="45700" anchor="t" anchorCtr="0">
                        <a:noAutofit/>
                      </wps:bodyPr>
                    </wps:wsp>
                  </a:graphicData>
                </a:graphic>
              </wp:anchor>
            </w:drawing>
          </mc:Choice>
          <mc:Fallback>
            <w:pict>
              <v:rect id="_x0000_s1028" style="position:absolute;margin-left:212pt;margin-top:472pt;width:188.45pt;height:112.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" filled="f" stroked="f">
                <v:textbox inset="2.53958mm,1.2694mm,2.53958mm,1.2694mm">
                  <w:txbxContent>
                    <w:p w:rsidR="00ED17EC" w:rsidRDefault="00ED17EC">
                      <w:pPr>
                        <w:jc w:val="center"/>
                        <w:textDirection w:val="btLr"/>
                      </w:pPr>
                      <w:r>
                        <w:rPr>
                          <w:rFonts w:ascii="Arial" w:eastAsia="Arial" w:hAnsi="Arial" w:cs="Arial"/>
                          <w:b/>
                          <w:color w:val="1F4A7F"/>
                          <w:sz w:val="28"/>
                        </w:rPr>
                        <w:t>Board of Education</w:t>
                      </w:r>
                    </w:p>
                    <w:p w:rsidR="00ED17EC" w:rsidRDefault="00ED17EC">
                      <w:pPr>
                        <w:jc w:val="center"/>
                        <w:textDirection w:val="btLr"/>
                      </w:pPr>
                      <w:r>
                        <w:rPr>
                          <w:rFonts w:ascii="Arial" w:eastAsia="Arial" w:hAnsi="Arial" w:cs="Arial"/>
                          <w:b/>
                          <w:color w:val="1F4A7F"/>
                          <w:sz w:val="28"/>
                        </w:rPr>
                        <w:t>Commonwealth of Virginia</w:t>
                      </w:r>
                    </w:p>
                  </w:txbxContent>
                </v:textbox>
              </v:rect>
            </w:pict>
          </mc:Fallback>
        </mc:AlternateContent>
      </w:r>
    </w:p>
    <w:p w:rsidR="00274D0A" w:rsidRDefault="000A52DF">
      <w:pPr>
        <w:rPr>
          <w:rFonts w:ascii="Calibri" w:eastAsia="Calibri" w:hAnsi="Calibri" w:cs="Calibri"/>
          <w:sz w:val="22"/>
          <w:szCs w:val="22"/>
        </w:rPr>
      </w:pPr>
      <w:r>
        <w:rPr>
          <w:rFonts w:ascii="Calibri" w:eastAsia="Calibri" w:hAnsi="Calibri" w:cs="Calibri"/>
          <w:sz w:val="22"/>
          <w:szCs w:val="22"/>
        </w:rPr>
        <w:lastRenderedPageBreak/>
        <w:t>Copyright © 2022</w:t>
      </w:r>
    </w:p>
    <w:p w:rsidR="00274D0A" w:rsidRDefault="000A52DF">
      <w:pPr>
        <w:rPr>
          <w:rFonts w:ascii="Calibri" w:eastAsia="Calibri" w:hAnsi="Calibri" w:cs="Calibri"/>
          <w:sz w:val="22"/>
          <w:szCs w:val="22"/>
        </w:rPr>
      </w:pPr>
      <w:proofErr w:type="gramStart"/>
      <w:r>
        <w:rPr>
          <w:rFonts w:ascii="Calibri" w:eastAsia="Calibri" w:hAnsi="Calibri" w:cs="Calibri"/>
          <w:sz w:val="22"/>
          <w:szCs w:val="22"/>
        </w:rPr>
        <w:t>by</w:t>
      </w:r>
      <w:proofErr w:type="gramEnd"/>
      <w:r>
        <w:rPr>
          <w:rFonts w:ascii="Calibri" w:eastAsia="Calibri" w:hAnsi="Calibri" w:cs="Calibri"/>
          <w:sz w:val="22"/>
          <w:szCs w:val="22"/>
        </w:rPr>
        <w:t xml:space="preserve"> the</w:t>
      </w:r>
    </w:p>
    <w:p w:rsidR="00274D0A" w:rsidRDefault="000A52DF">
      <w:pPr>
        <w:rPr>
          <w:rFonts w:ascii="Calibri" w:eastAsia="Calibri" w:hAnsi="Calibri" w:cs="Calibri"/>
          <w:sz w:val="22"/>
          <w:szCs w:val="22"/>
        </w:rPr>
      </w:pPr>
      <w:r>
        <w:rPr>
          <w:rFonts w:ascii="Calibri" w:eastAsia="Calibri" w:hAnsi="Calibri" w:cs="Calibri"/>
          <w:sz w:val="22"/>
          <w:szCs w:val="22"/>
        </w:rPr>
        <w:t>Virginia Department of Education</w:t>
      </w:r>
    </w:p>
    <w:p w:rsidR="00274D0A" w:rsidRDefault="000A52DF">
      <w:pPr>
        <w:rPr>
          <w:rFonts w:ascii="Calibri" w:eastAsia="Calibri" w:hAnsi="Calibri" w:cs="Calibri"/>
          <w:sz w:val="22"/>
          <w:szCs w:val="22"/>
        </w:rPr>
      </w:pPr>
      <w:r>
        <w:rPr>
          <w:rFonts w:ascii="Calibri" w:eastAsia="Calibri" w:hAnsi="Calibri" w:cs="Calibri"/>
          <w:sz w:val="22"/>
          <w:szCs w:val="22"/>
        </w:rPr>
        <w:t>P.O. Box 2120</w:t>
      </w:r>
    </w:p>
    <w:p w:rsidR="00274D0A" w:rsidRDefault="000A52DF">
      <w:pPr>
        <w:rPr>
          <w:rFonts w:ascii="Calibri" w:eastAsia="Calibri" w:hAnsi="Calibri" w:cs="Calibri"/>
          <w:sz w:val="22"/>
          <w:szCs w:val="22"/>
        </w:rPr>
      </w:pPr>
      <w:r>
        <w:rPr>
          <w:rFonts w:ascii="Calibri" w:eastAsia="Calibri" w:hAnsi="Calibri" w:cs="Calibri"/>
          <w:sz w:val="22"/>
          <w:szCs w:val="22"/>
        </w:rPr>
        <w:t>Richmond, Virginia 23218-2120</w:t>
      </w:r>
    </w:p>
    <w:p w:rsidR="00274D0A" w:rsidRDefault="000A52DF">
      <w:pPr>
        <w:rPr>
          <w:rFonts w:ascii="Calibri" w:eastAsia="Calibri" w:hAnsi="Calibri" w:cs="Calibri"/>
          <w:color w:val="0000FF"/>
          <w:sz w:val="22"/>
          <w:szCs w:val="22"/>
          <w:u w:val="single"/>
        </w:rPr>
      </w:pPr>
      <w:r>
        <w:fldChar w:fldCharType="begin"/>
      </w:r>
      <w:r>
        <w:instrText xml:space="preserve"> HYPERLINK "http://doe.virginia.gov/" </w:instrText>
      </w:r>
      <w:r>
        <w:fldChar w:fldCharType="separate"/>
      </w:r>
      <w:r>
        <w:rPr>
          <w:rFonts w:ascii="Calibri" w:eastAsia="Calibri" w:hAnsi="Calibri" w:cs="Calibri"/>
          <w:color w:val="0000FF"/>
          <w:sz w:val="22"/>
          <w:szCs w:val="22"/>
          <w:u w:val="single"/>
        </w:rPr>
        <w:t>http://www.doe.virginia.gov</w:t>
      </w:r>
    </w:p>
    <w:p w:rsidR="00274D0A" w:rsidRDefault="000A52DF">
      <w:pPr>
        <w:rPr>
          <w:rFonts w:ascii="Calibri" w:eastAsia="Calibri" w:hAnsi="Calibri" w:cs="Calibri"/>
          <w:sz w:val="22"/>
          <w:szCs w:val="22"/>
        </w:rPr>
      </w:pPr>
      <w:r>
        <w:fldChar w:fldCharType="end"/>
      </w:r>
    </w:p>
    <w:p w:rsidR="00274D0A" w:rsidRDefault="000A52DF">
      <w:pPr>
        <w:rPr>
          <w:rFonts w:ascii="Calibri" w:eastAsia="Calibri" w:hAnsi="Calibri" w:cs="Calibri"/>
          <w:sz w:val="22"/>
          <w:szCs w:val="22"/>
        </w:rPr>
      </w:pPr>
      <w:r>
        <w:rPr>
          <w:rFonts w:ascii="Calibri" w:eastAsia="Calibri" w:hAnsi="Calibri" w:cs="Calibri"/>
          <w:sz w:val="22"/>
          <w:szCs w:val="22"/>
        </w:rPr>
        <w:t>All rights reserved. Reproduction of these materials for instructional purposes in public school classrooms in Virginia is permitted.</w:t>
      </w:r>
    </w:p>
    <w:p w:rsidR="00274D0A" w:rsidRDefault="00274D0A">
      <w:pPr>
        <w:rPr>
          <w:rFonts w:ascii="Calibri" w:eastAsia="Calibri" w:hAnsi="Calibri" w:cs="Calibri"/>
          <w:sz w:val="22"/>
          <w:szCs w:val="22"/>
        </w:rPr>
      </w:pPr>
    </w:p>
    <w:p w:rsidR="00274D0A" w:rsidRDefault="000A52DF">
      <w:pPr>
        <w:rPr>
          <w:rFonts w:ascii="Calibri" w:eastAsia="Calibri" w:hAnsi="Calibri" w:cs="Calibri"/>
          <w:b/>
          <w:sz w:val="22"/>
          <w:szCs w:val="22"/>
        </w:rPr>
      </w:pPr>
      <w:r>
        <w:rPr>
          <w:rFonts w:ascii="Calibri" w:eastAsia="Calibri" w:hAnsi="Calibri" w:cs="Calibri"/>
          <w:b/>
          <w:sz w:val="22"/>
          <w:szCs w:val="22"/>
        </w:rPr>
        <w:t>Superintendent of Public Instruction</w:t>
      </w:r>
    </w:p>
    <w:p w:rsidR="00274D0A" w:rsidRDefault="000A52DF">
      <w:pPr>
        <w:rPr>
          <w:rFonts w:ascii="Calibri" w:eastAsia="Calibri" w:hAnsi="Calibri" w:cs="Calibri"/>
          <w:sz w:val="22"/>
          <w:szCs w:val="22"/>
        </w:rPr>
      </w:pPr>
      <w:r>
        <w:rPr>
          <w:rFonts w:ascii="Calibri" w:eastAsia="Calibri" w:hAnsi="Calibri" w:cs="Calibri"/>
          <w:sz w:val="22"/>
          <w:szCs w:val="22"/>
        </w:rPr>
        <w:t>James F. Lane</w:t>
      </w:r>
    </w:p>
    <w:p w:rsidR="00274D0A" w:rsidRDefault="00274D0A">
      <w:pPr>
        <w:tabs>
          <w:tab w:val="left" w:pos="1275"/>
        </w:tabs>
        <w:rPr>
          <w:rFonts w:ascii="Calibri" w:eastAsia="Calibri" w:hAnsi="Calibri" w:cs="Calibri"/>
          <w:sz w:val="22"/>
          <w:szCs w:val="22"/>
        </w:rPr>
      </w:pPr>
    </w:p>
    <w:p w:rsidR="00274D0A" w:rsidRDefault="000A52DF">
      <w:pPr>
        <w:rPr>
          <w:rFonts w:ascii="Calibri" w:eastAsia="Calibri" w:hAnsi="Calibri" w:cs="Calibri"/>
          <w:b/>
          <w:sz w:val="22"/>
          <w:szCs w:val="22"/>
        </w:rPr>
      </w:pPr>
      <w:r>
        <w:rPr>
          <w:rFonts w:ascii="Calibri" w:eastAsia="Calibri" w:hAnsi="Calibri" w:cs="Calibri"/>
          <w:b/>
          <w:sz w:val="22"/>
          <w:szCs w:val="22"/>
        </w:rPr>
        <w:t>Chief Academic Officer/Assistant Superintendent</w:t>
      </w:r>
      <w:r>
        <w:rPr>
          <w:rFonts w:ascii="Calibri" w:eastAsia="Calibri" w:hAnsi="Calibri" w:cs="Calibri"/>
          <w:sz w:val="22"/>
          <w:szCs w:val="22"/>
        </w:rPr>
        <w:t xml:space="preserve"> </w:t>
      </w:r>
      <w:r>
        <w:rPr>
          <w:rFonts w:ascii="Calibri" w:eastAsia="Calibri" w:hAnsi="Calibri" w:cs="Calibri"/>
          <w:b/>
          <w:sz w:val="22"/>
          <w:szCs w:val="22"/>
        </w:rPr>
        <w:t>for Instruction</w:t>
      </w:r>
    </w:p>
    <w:p w:rsidR="00274D0A" w:rsidRDefault="000A52DF">
      <w:pPr>
        <w:rPr>
          <w:rFonts w:ascii="Calibri" w:eastAsia="Calibri" w:hAnsi="Calibri" w:cs="Calibri"/>
          <w:sz w:val="22"/>
          <w:szCs w:val="22"/>
        </w:rPr>
      </w:pPr>
      <w:r>
        <w:rPr>
          <w:rFonts w:ascii="Calibri" w:eastAsia="Calibri" w:hAnsi="Calibri" w:cs="Calibri"/>
          <w:sz w:val="22"/>
          <w:szCs w:val="22"/>
        </w:rPr>
        <w:t xml:space="preserve">Michael </w:t>
      </w:r>
      <w:proofErr w:type="spellStart"/>
      <w:r>
        <w:rPr>
          <w:rFonts w:ascii="Calibri" w:eastAsia="Calibri" w:hAnsi="Calibri" w:cs="Calibri"/>
          <w:sz w:val="22"/>
          <w:szCs w:val="22"/>
        </w:rPr>
        <w:t>Bolling</w:t>
      </w:r>
      <w:proofErr w:type="spellEnd"/>
    </w:p>
    <w:p w:rsidR="00274D0A" w:rsidRDefault="00274D0A">
      <w:pPr>
        <w:rPr>
          <w:rFonts w:ascii="Calibri" w:eastAsia="Calibri" w:hAnsi="Calibri" w:cs="Calibri"/>
          <w:sz w:val="22"/>
          <w:szCs w:val="22"/>
        </w:rPr>
      </w:pPr>
    </w:p>
    <w:p w:rsidR="00274D0A" w:rsidRDefault="000A52DF">
      <w:pPr>
        <w:rPr>
          <w:rFonts w:ascii="Calibri" w:eastAsia="Calibri" w:hAnsi="Calibri" w:cs="Calibri"/>
          <w:b/>
          <w:sz w:val="22"/>
          <w:szCs w:val="22"/>
        </w:rPr>
      </w:pPr>
      <w:r>
        <w:rPr>
          <w:rFonts w:ascii="Calibri" w:eastAsia="Calibri" w:hAnsi="Calibri" w:cs="Calibri"/>
          <w:b/>
          <w:sz w:val="22"/>
          <w:szCs w:val="22"/>
        </w:rPr>
        <w:t>Office of STEM and Innovation</w:t>
      </w:r>
    </w:p>
    <w:p w:rsidR="00274D0A" w:rsidRDefault="000A52DF">
      <w:pPr>
        <w:rPr>
          <w:rFonts w:ascii="Calibri" w:eastAsia="Calibri" w:hAnsi="Calibri" w:cs="Calibri"/>
          <w:sz w:val="22"/>
          <w:szCs w:val="22"/>
        </w:rPr>
      </w:pPr>
      <w:r>
        <w:rPr>
          <w:rFonts w:ascii="Calibri" w:eastAsia="Calibri" w:hAnsi="Calibri" w:cs="Calibri"/>
          <w:sz w:val="22"/>
          <w:szCs w:val="22"/>
        </w:rPr>
        <w:t xml:space="preserve">Brendon </w:t>
      </w:r>
      <w:proofErr w:type="spellStart"/>
      <w:r>
        <w:rPr>
          <w:rFonts w:ascii="Calibri" w:eastAsia="Calibri" w:hAnsi="Calibri" w:cs="Calibri"/>
          <w:sz w:val="22"/>
          <w:szCs w:val="22"/>
        </w:rPr>
        <w:t>Albon</w:t>
      </w:r>
      <w:proofErr w:type="spellEnd"/>
      <w:r>
        <w:rPr>
          <w:rFonts w:ascii="Calibri" w:eastAsia="Calibri" w:hAnsi="Calibri" w:cs="Calibri"/>
          <w:sz w:val="22"/>
          <w:szCs w:val="22"/>
        </w:rPr>
        <w:t>, STEM and Innovation Director</w:t>
      </w:r>
    </w:p>
    <w:p w:rsidR="00274D0A" w:rsidRDefault="000A52DF">
      <w:pPr>
        <w:rPr>
          <w:rFonts w:ascii="Calibri" w:eastAsia="Calibri" w:hAnsi="Calibri" w:cs="Calibri"/>
          <w:sz w:val="22"/>
          <w:szCs w:val="22"/>
        </w:rPr>
      </w:pPr>
      <w:r>
        <w:rPr>
          <w:rFonts w:ascii="Calibri" w:eastAsia="Calibri" w:hAnsi="Calibri" w:cs="Calibri"/>
          <w:sz w:val="22"/>
          <w:szCs w:val="22"/>
        </w:rPr>
        <w:t xml:space="preserve">Tina </w:t>
      </w:r>
      <w:proofErr w:type="spellStart"/>
      <w:r>
        <w:rPr>
          <w:rFonts w:ascii="Calibri" w:eastAsia="Calibri" w:hAnsi="Calibri" w:cs="Calibri"/>
          <w:sz w:val="22"/>
          <w:szCs w:val="22"/>
        </w:rPr>
        <w:t>Mazzacane</w:t>
      </w:r>
      <w:proofErr w:type="spellEnd"/>
      <w:r>
        <w:rPr>
          <w:rFonts w:ascii="Calibri" w:eastAsia="Calibri" w:hAnsi="Calibri" w:cs="Calibri"/>
          <w:sz w:val="22"/>
          <w:szCs w:val="22"/>
        </w:rPr>
        <w:t>, Mathematics Coordinator</w:t>
      </w:r>
    </w:p>
    <w:p w:rsidR="00274D0A" w:rsidRDefault="000A52DF">
      <w:pPr>
        <w:rPr>
          <w:rFonts w:ascii="Calibri" w:eastAsia="Calibri" w:hAnsi="Calibri" w:cs="Calibri"/>
          <w:sz w:val="22"/>
          <w:szCs w:val="22"/>
        </w:rPr>
      </w:pPr>
      <w:r>
        <w:rPr>
          <w:rFonts w:ascii="Calibri" w:eastAsia="Calibri" w:hAnsi="Calibri" w:cs="Calibri"/>
          <w:sz w:val="22"/>
          <w:szCs w:val="22"/>
        </w:rPr>
        <w:t>Kristin Williams-</w:t>
      </w:r>
      <w:proofErr w:type="spellStart"/>
      <w:r>
        <w:rPr>
          <w:rFonts w:ascii="Calibri" w:eastAsia="Calibri" w:hAnsi="Calibri" w:cs="Calibri"/>
          <w:sz w:val="22"/>
          <w:szCs w:val="22"/>
        </w:rPr>
        <w:t>Faus</w:t>
      </w:r>
      <w:proofErr w:type="spellEnd"/>
      <w:r>
        <w:rPr>
          <w:rFonts w:ascii="Calibri" w:eastAsia="Calibri" w:hAnsi="Calibri" w:cs="Calibri"/>
          <w:sz w:val="22"/>
          <w:szCs w:val="22"/>
        </w:rPr>
        <w:t>, Mathematics and Special Education Specialist</w:t>
      </w:r>
    </w:p>
    <w:p w:rsidR="00274D0A" w:rsidRDefault="000A52DF">
      <w:pPr>
        <w:rPr>
          <w:rFonts w:ascii="Calibri" w:eastAsia="Calibri" w:hAnsi="Calibri" w:cs="Calibri"/>
          <w:sz w:val="22"/>
          <w:szCs w:val="22"/>
        </w:rPr>
      </w:pPr>
      <w:r>
        <w:rPr>
          <w:rFonts w:ascii="Calibri" w:eastAsia="Calibri" w:hAnsi="Calibri" w:cs="Calibri"/>
          <w:sz w:val="22"/>
          <w:szCs w:val="22"/>
        </w:rPr>
        <w:t xml:space="preserve">Debra </w:t>
      </w:r>
      <w:proofErr w:type="spellStart"/>
      <w:r>
        <w:rPr>
          <w:rFonts w:ascii="Calibri" w:eastAsia="Calibri" w:hAnsi="Calibri" w:cs="Calibri"/>
          <w:sz w:val="22"/>
          <w:szCs w:val="22"/>
        </w:rPr>
        <w:t>Delozier</w:t>
      </w:r>
      <w:proofErr w:type="spellEnd"/>
      <w:r>
        <w:rPr>
          <w:rFonts w:ascii="Calibri" w:eastAsia="Calibri" w:hAnsi="Calibri" w:cs="Calibri"/>
          <w:sz w:val="22"/>
          <w:szCs w:val="22"/>
        </w:rPr>
        <w:t>, Mathematics Specialist</w:t>
      </w:r>
    </w:p>
    <w:p w:rsidR="00274D0A" w:rsidRDefault="000A52DF">
      <w:pPr>
        <w:rPr>
          <w:rFonts w:ascii="Calibri" w:eastAsia="Calibri" w:hAnsi="Calibri" w:cs="Calibri"/>
          <w:sz w:val="22"/>
          <w:szCs w:val="22"/>
        </w:rPr>
      </w:pPr>
      <w:r>
        <w:rPr>
          <w:rFonts w:ascii="Calibri" w:eastAsia="Calibri" w:hAnsi="Calibri" w:cs="Calibri"/>
          <w:sz w:val="22"/>
          <w:szCs w:val="22"/>
        </w:rPr>
        <w:t xml:space="preserve"> </w:t>
      </w:r>
    </w:p>
    <w:p w:rsidR="00274D0A" w:rsidRDefault="000A52DF">
      <w:pPr>
        <w:keepNext/>
        <w:rPr>
          <w:rFonts w:ascii="Calibri" w:eastAsia="Calibri" w:hAnsi="Calibri" w:cs="Calibri"/>
          <w:b/>
          <w:sz w:val="22"/>
          <w:szCs w:val="22"/>
        </w:rPr>
      </w:pPr>
      <w:r>
        <w:rPr>
          <w:rFonts w:ascii="Calibri" w:eastAsia="Calibri" w:hAnsi="Calibri" w:cs="Calibri"/>
          <w:b/>
          <w:sz w:val="22"/>
          <w:szCs w:val="22"/>
        </w:rPr>
        <w:t>NOTICE</w:t>
      </w:r>
    </w:p>
    <w:p w:rsidR="00274D0A" w:rsidRDefault="000A52DF">
      <w:pPr>
        <w:rPr>
          <w:rFonts w:ascii="Calibri" w:eastAsia="Calibri" w:hAnsi="Calibri" w:cs="Calibri"/>
          <w:sz w:val="22"/>
          <w:szCs w:val="22"/>
        </w:rPr>
      </w:pPr>
      <w:r>
        <w:rPr>
          <w:rFonts w:ascii="Calibri" w:eastAsia="Calibri" w:hAnsi="Calibri" w:cs="Calibri"/>
          <w:sz w:val="22"/>
          <w:szCs w:val="22"/>
        </w:rPr>
        <w:t>The Virginia Department of Education does not unlawfully discriminate on the basis of race, color, sex, national origin, age, or disability in employment or in its educational programs or services.</w:t>
      </w:r>
    </w:p>
    <w:p w:rsidR="00274D0A" w:rsidRDefault="00274D0A">
      <w:pPr>
        <w:rPr>
          <w:rFonts w:ascii="Calibri" w:eastAsia="Calibri" w:hAnsi="Calibri" w:cs="Calibri"/>
          <w:sz w:val="22"/>
          <w:szCs w:val="22"/>
        </w:rPr>
      </w:pPr>
    </w:p>
    <w:p w:rsidR="00274D0A" w:rsidRDefault="000A52DF">
      <w:pPr>
        <w:rPr>
          <w:rFonts w:ascii="Calibri" w:eastAsia="Calibri" w:hAnsi="Calibri" w:cs="Calibri"/>
          <w:b/>
          <w:sz w:val="22"/>
          <w:szCs w:val="22"/>
        </w:rPr>
        <w:sectPr w:rsidR="00274D0A">
          <w:headerReference w:type="default" r:id="rId9"/>
          <w:footerReference w:type="default" r:id="rId10"/>
          <w:pgSz w:w="15840" w:h="12240" w:orient="landscape"/>
          <w:pgMar w:top="720" w:right="720" w:bottom="720" w:left="720" w:header="720" w:footer="720" w:gutter="0"/>
          <w:pgNumType w:start="1"/>
          <w:cols w:space="720"/>
        </w:sectPr>
      </w:pPr>
      <w:r>
        <w:br w:type="page"/>
      </w:r>
    </w:p>
    <w:p w:rsidR="00274D0A" w:rsidRDefault="000A52DF">
      <w:pPr>
        <w:jc w:val="center"/>
        <w:rPr>
          <w:rFonts w:ascii="Calibri" w:eastAsia="Calibri" w:hAnsi="Calibri" w:cs="Calibri"/>
          <w:b/>
          <w:sz w:val="28"/>
          <w:szCs w:val="28"/>
        </w:rPr>
      </w:pPr>
      <w:r>
        <w:rPr>
          <w:rFonts w:ascii="Calibri" w:eastAsia="Calibri" w:hAnsi="Calibri" w:cs="Calibri"/>
          <w:b/>
          <w:sz w:val="28"/>
          <w:szCs w:val="28"/>
        </w:rPr>
        <w:lastRenderedPageBreak/>
        <w:t xml:space="preserve">Virginia 2016 </w:t>
      </w:r>
      <w:r>
        <w:rPr>
          <w:rFonts w:ascii="Calibri" w:eastAsia="Calibri" w:hAnsi="Calibri" w:cs="Calibri"/>
          <w:b/>
          <w:i/>
          <w:sz w:val="28"/>
          <w:szCs w:val="28"/>
        </w:rPr>
        <w:t>Mathematics Standards of Learning</w:t>
      </w:r>
      <w:r>
        <w:rPr>
          <w:rFonts w:ascii="Calibri" w:eastAsia="Calibri" w:hAnsi="Calibri" w:cs="Calibri"/>
          <w:b/>
          <w:sz w:val="28"/>
          <w:szCs w:val="28"/>
        </w:rPr>
        <w:t xml:space="preserve"> </w:t>
      </w:r>
      <w:r>
        <w:rPr>
          <w:rFonts w:ascii="Calibri" w:eastAsia="Calibri" w:hAnsi="Calibri" w:cs="Calibri"/>
          <w:b/>
          <w:i/>
          <w:sz w:val="28"/>
          <w:szCs w:val="28"/>
        </w:rPr>
        <w:t>Curriculum Framework</w:t>
      </w:r>
      <w:r>
        <w:rPr>
          <w:rFonts w:ascii="Calibri" w:eastAsia="Calibri" w:hAnsi="Calibri" w:cs="Calibri"/>
          <w:b/>
          <w:sz w:val="28"/>
          <w:szCs w:val="28"/>
        </w:rPr>
        <w:t xml:space="preserve"> </w:t>
      </w:r>
    </w:p>
    <w:p w:rsidR="00274D0A" w:rsidRDefault="000A52DF">
      <w:pPr>
        <w:jc w:val="center"/>
        <w:rPr>
          <w:rFonts w:ascii="Calibri" w:eastAsia="Calibri" w:hAnsi="Calibri" w:cs="Calibri"/>
          <w:b/>
          <w:sz w:val="22"/>
          <w:szCs w:val="22"/>
        </w:rPr>
      </w:pPr>
      <w:r>
        <w:rPr>
          <w:rFonts w:ascii="Calibri" w:eastAsia="Calibri" w:hAnsi="Calibri" w:cs="Calibri"/>
          <w:b/>
          <w:sz w:val="22"/>
          <w:szCs w:val="22"/>
        </w:rPr>
        <w:t>Introduction</w:t>
      </w:r>
    </w:p>
    <w:p w:rsidR="00274D0A" w:rsidRDefault="00274D0A">
      <w:pPr>
        <w:jc w:val="center"/>
        <w:rPr>
          <w:rFonts w:ascii="Calibri" w:eastAsia="Calibri" w:hAnsi="Calibri" w:cs="Calibri"/>
          <w:b/>
          <w:sz w:val="22"/>
          <w:szCs w:val="22"/>
        </w:rPr>
      </w:pPr>
    </w:p>
    <w:p w:rsidR="00274D0A" w:rsidRDefault="000A52DF">
      <w:pPr>
        <w:jc w:val="both"/>
        <w:rPr>
          <w:rFonts w:ascii="Calibri" w:eastAsia="Calibri" w:hAnsi="Calibri" w:cs="Calibri"/>
          <w:strike/>
          <w:sz w:val="22"/>
          <w:szCs w:val="22"/>
        </w:rPr>
      </w:pPr>
      <w:r>
        <w:rPr>
          <w:rFonts w:ascii="Calibri" w:eastAsia="Calibri" w:hAnsi="Calibri" w:cs="Calibri"/>
          <w:sz w:val="22"/>
          <w:szCs w:val="22"/>
        </w:rPr>
        <w:t xml:space="preserve">The 2016 </w:t>
      </w:r>
      <w:r>
        <w:rPr>
          <w:rFonts w:ascii="Calibri" w:eastAsia="Calibri" w:hAnsi="Calibri" w:cs="Calibri"/>
          <w:i/>
          <w:sz w:val="22"/>
          <w:szCs w:val="22"/>
        </w:rPr>
        <w:t>Mathematics Standards of Learning</w:t>
      </w:r>
      <w:r>
        <w:rPr>
          <w:rFonts w:ascii="Calibri" w:eastAsia="Calibri" w:hAnsi="Calibri" w:cs="Calibri"/>
          <w:sz w:val="22"/>
          <w:szCs w:val="22"/>
        </w:rPr>
        <w:t xml:space="preserve"> </w:t>
      </w:r>
      <w:r>
        <w:rPr>
          <w:rFonts w:ascii="Calibri" w:eastAsia="Calibri" w:hAnsi="Calibri" w:cs="Calibri"/>
          <w:i/>
          <w:sz w:val="22"/>
          <w:szCs w:val="22"/>
        </w:rPr>
        <w:t>Curriculum Framework</w:t>
      </w:r>
      <w:r>
        <w:rPr>
          <w:rFonts w:ascii="Calibri" w:eastAsia="Calibri" w:hAnsi="Calibri" w:cs="Calibri"/>
          <w:sz w:val="22"/>
          <w:szCs w:val="22"/>
        </w:rPr>
        <w:t xml:space="preserve">, a companion document to the 2016 </w:t>
      </w:r>
      <w:r>
        <w:rPr>
          <w:rFonts w:ascii="Calibri" w:eastAsia="Calibri" w:hAnsi="Calibri" w:cs="Calibri"/>
          <w:i/>
          <w:sz w:val="22"/>
          <w:szCs w:val="22"/>
        </w:rPr>
        <w:t>Mathematics Standards of Learning</w:t>
      </w:r>
      <w:r>
        <w:rPr>
          <w:rFonts w:ascii="Calibri" w:eastAsia="Calibri" w:hAnsi="Calibri" w:cs="Calibri"/>
          <w:sz w:val="22"/>
          <w:szCs w:val="22"/>
        </w:rPr>
        <w:t xml:space="preserve">, amplifies the </w:t>
      </w:r>
      <w:r>
        <w:rPr>
          <w:rFonts w:ascii="Calibri" w:eastAsia="Calibri" w:hAnsi="Calibri" w:cs="Calibri"/>
          <w:i/>
          <w:sz w:val="22"/>
          <w:szCs w:val="22"/>
        </w:rPr>
        <w:t xml:space="preserve">Mathematics Standards of Learning </w:t>
      </w:r>
      <w:r>
        <w:rPr>
          <w:rFonts w:ascii="Calibri" w:eastAsia="Calibri" w:hAnsi="Calibri" w:cs="Calibri"/>
          <w:sz w:val="22"/>
          <w:szCs w:val="22"/>
        </w:rPr>
        <w:t xml:space="preserve">and further defines the content knowledge, skills, and understandings that are measured by the Standards of Learning assessments. The standards and </w:t>
      </w:r>
      <w:r>
        <w:rPr>
          <w:rFonts w:ascii="Calibri" w:eastAsia="Calibri" w:hAnsi="Calibri" w:cs="Calibri"/>
          <w:i/>
          <w:sz w:val="22"/>
          <w:szCs w:val="22"/>
        </w:rPr>
        <w:t>Curriculum Framework</w:t>
      </w:r>
      <w:r>
        <w:rPr>
          <w:rFonts w:ascii="Calibri" w:eastAsia="Calibri" w:hAnsi="Calibri" w:cs="Calibri"/>
          <w:sz w:val="22"/>
          <w:szCs w:val="22"/>
        </w:rPr>
        <w:t xml:space="preserve"> are not intended to encompass the entire curriculum for a given grade level or course.  School divisions are encouraged to incorporate the standards and </w:t>
      </w:r>
      <w:r>
        <w:rPr>
          <w:rFonts w:ascii="Calibri" w:eastAsia="Calibri" w:hAnsi="Calibri" w:cs="Calibri"/>
          <w:i/>
          <w:sz w:val="22"/>
          <w:szCs w:val="22"/>
        </w:rPr>
        <w:t>Curriculum Framework</w:t>
      </w:r>
      <w:r>
        <w:rPr>
          <w:rFonts w:ascii="Calibri" w:eastAsia="Calibri" w:hAnsi="Calibri" w:cs="Calibri"/>
          <w:sz w:val="22"/>
          <w:szCs w:val="22"/>
        </w:rPr>
        <w:t xml:space="preserve"> into a broader, locally designed curriculum.  The </w:t>
      </w:r>
      <w:r>
        <w:rPr>
          <w:rFonts w:ascii="Calibri" w:eastAsia="Calibri" w:hAnsi="Calibri" w:cs="Calibri"/>
          <w:i/>
          <w:sz w:val="22"/>
          <w:szCs w:val="22"/>
        </w:rPr>
        <w:t>Curriculum Framework</w:t>
      </w:r>
      <w:r>
        <w:rPr>
          <w:rFonts w:ascii="Calibri" w:eastAsia="Calibri" w:hAnsi="Calibri" w:cs="Calibr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rsidR="00274D0A" w:rsidRDefault="000A52DF">
      <w:pPr>
        <w:spacing w:before="120"/>
        <w:jc w:val="both"/>
        <w:rPr>
          <w:rFonts w:ascii="Calibri" w:eastAsia="Calibri" w:hAnsi="Calibri" w:cs="Calibri"/>
          <w:sz w:val="22"/>
          <w:szCs w:val="22"/>
        </w:rPr>
      </w:pPr>
      <w:r>
        <w:rPr>
          <w:rFonts w:ascii="Calibri" w:eastAsia="Calibri" w:hAnsi="Calibri" w:cs="Calibri"/>
          <w:sz w:val="22"/>
          <w:szCs w:val="22"/>
        </w:rPr>
        <w:t xml:space="preserve">The </w:t>
      </w:r>
      <w:r>
        <w:rPr>
          <w:rFonts w:ascii="Calibri" w:eastAsia="Calibri" w:hAnsi="Calibri" w:cs="Calibri"/>
          <w:i/>
          <w:sz w:val="22"/>
          <w:szCs w:val="22"/>
        </w:rPr>
        <w:t>Curriculum Framework</w:t>
      </w:r>
      <w:r>
        <w:rPr>
          <w:rFonts w:ascii="Calibri" w:eastAsia="Calibri" w:hAnsi="Calibri" w:cs="Calibri"/>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Pr>
          <w:rFonts w:ascii="Calibri" w:eastAsia="Calibri" w:hAnsi="Calibri" w:cs="Calibri"/>
          <w:color w:val="000000"/>
          <w:sz w:val="22"/>
          <w:szCs w:val="22"/>
        </w:rPr>
        <w:t xml:space="preserve"> </w:t>
      </w:r>
      <w:r>
        <w:rPr>
          <w:rFonts w:ascii="Calibri" w:eastAsia="Calibri" w:hAnsi="Calibri" w:cs="Calibri"/>
          <w:sz w:val="22"/>
          <w:szCs w:val="22"/>
        </w:rPr>
        <w:t xml:space="preserve">Assessment items may not and should not be a verbatim reflection of the information presented in the </w:t>
      </w:r>
      <w:r>
        <w:rPr>
          <w:rFonts w:ascii="Calibri" w:eastAsia="Calibri" w:hAnsi="Calibri" w:cs="Calibri"/>
          <w:i/>
          <w:sz w:val="22"/>
          <w:szCs w:val="22"/>
        </w:rPr>
        <w:t>Curriculum Framework</w:t>
      </w:r>
      <w:r>
        <w:rPr>
          <w:rFonts w:ascii="Calibri" w:eastAsia="Calibri" w:hAnsi="Calibri" w:cs="Calibri"/>
          <w:sz w:val="22"/>
          <w:szCs w:val="22"/>
        </w:rPr>
        <w:t xml:space="preserve">. </w:t>
      </w:r>
    </w:p>
    <w:p w:rsidR="00274D0A" w:rsidRDefault="000A52DF">
      <w:pPr>
        <w:spacing w:before="120"/>
        <w:jc w:val="both"/>
        <w:rPr>
          <w:rFonts w:ascii="Calibri" w:eastAsia="Calibri" w:hAnsi="Calibri" w:cs="Calibri"/>
          <w:sz w:val="22"/>
          <w:szCs w:val="22"/>
        </w:rPr>
      </w:pPr>
      <w:r>
        <w:rPr>
          <w:rFonts w:ascii="Calibri" w:eastAsia="Calibri" w:hAnsi="Calibri" w:cs="Calibri"/>
          <w:color w:val="000000"/>
          <w:sz w:val="22"/>
          <w:szCs w:val="22"/>
        </w:rPr>
        <w:t xml:space="preserve">Each topic in the 2016 </w:t>
      </w:r>
      <w:r>
        <w:rPr>
          <w:rFonts w:ascii="Calibri" w:eastAsia="Calibri" w:hAnsi="Calibri" w:cs="Calibri"/>
          <w:i/>
          <w:sz w:val="22"/>
          <w:szCs w:val="22"/>
        </w:rPr>
        <w:t>Mathematics Standards of Learning</w:t>
      </w:r>
      <w:r>
        <w:rPr>
          <w:rFonts w:ascii="Calibri" w:eastAsia="Calibri" w:hAnsi="Calibri" w:cs="Calibri"/>
          <w:color w:val="000000"/>
          <w:sz w:val="22"/>
          <w:szCs w:val="22"/>
        </w:rPr>
        <w:t xml:space="preserve"> </w:t>
      </w:r>
      <w:r>
        <w:rPr>
          <w:rFonts w:ascii="Calibri" w:eastAsia="Calibri" w:hAnsi="Calibri" w:cs="Calibri"/>
          <w:i/>
          <w:color w:val="000000"/>
          <w:sz w:val="22"/>
          <w:szCs w:val="22"/>
        </w:rPr>
        <w:t>Curriculum Framework</w:t>
      </w:r>
      <w:r>
        <w:rPr>
          <w:rFonts w:ascii="Calibri" w:eastAsia="Calibri" w:hAnsi="Calibri" w:cs="Calibri"/>
          <w:color w:val="000000"/>
          <w:sz w:val="22"/>
          <w:szCs w:val="22"/>
        </w:rPr>
        <w:t xml:space="preserve"> is developed around the Standards of Learning. </w:t>
      </w:r>
      <w:r>
        <w:rPr>
          <w:rFonts w:ascii="Calibri" w:eastAsia="Calibri" w:hAnsi="Calibri" w:cs="Calibri"/>
          <w:sz w:val="22"/>
          <w:szCs w:val="22"/>
        </w:rPr>
        <w:t xml:space="preserve">The format of the </w:t>
      </w:r>
      <w:r>
        <w:rPr>
          <w:rFonts w:ascii="Calibri" w:eastAsia="Calibri" w:hAnsi="Calibri" w:cs="Calibri"/>
          <w:i/>
          <w:sz w:val="22"/>
          <w:szCs w:val="22"/>
        </w:rPr>
        <w:t>Curriculum Framework</w:t>
      </w:r>
      <w:r>
        <w:rPr>
          <w:rFonts w:ascii="Calibri" w:eastAsia="Calibri" w:hAnsi="Calibri" w:cs="Calibri"/>
          <w:sz w:val="22"/>
          <w:szCs w:val="22"/>
        </w:rPr>
        <w:t xml:space="preserve"> facilitates teacher planning by identifying the key concepts, knowledge, and skills that should be the focus of instruction for each standard. The </w:t>
      </w:r>
      <w:r>
        <w:rPr>
          <w:rFonts w:ascii="Calibri" w:eastAsia="Calibri" w:hAnsi="Calibri" w:cs="Calibri"/>
          <w:i/>
          <w:sz w:val="22"/>
          <w:szCs w:val="22"/>
        </w:rPr>
        <w:t>Curriculum Framework</w:t>
      </w:r>
      <w:r>
        <w:rPr>
          <w:rFonts w:ascii="Calibri" w:eastAsia="Calibri" w:hAnsi="Calibri" w:cs="Calibri"/>
          <w:sz w:val="22"/>
          <w:szCs w:val="22"/>
        </w:rPr>
        <w:t xml:space="preserve"> is divided into two columns: Understanding the Standard and Essential Knowledge and Skills. The purpose of each column is explained below.</w:t>
      </w:r>
    </w:p>
    <w:p w:rsidR="00274D0A" w:rsidRDefault="000A52DF">
      <w:pPr>
        <w:spacing w:before="120"/>
        <w:jc w:val="both"/>
        <w:rPr>
          <w:rFonts w:ascii="Calibri" w:eastAsia="Calibri" w:hAnsi="Calibri" w:cs="Calibri"/>
          <w:i/>
          <w:sz w:val="22"/>
          <w:szCs w:val="22"/>
        </w:rPr>
      </w:pPr>
      <w:r>
        <w:rPr>
          <w:rFonts w:ascii="Calibri" w:eastAsia="Calibri" w:hAnsi="Calibri" w:cs="Calibri"/>
          <w:i/>
          <w:sz w:val="22"/>
          <w:szCs w:val="22"/>
        </w:rPr>
        <w:t>Understanding the Standard</w:t>
      </w:r>
    </w:p>
    <w:p w:rsidR="00274D0A" w:rsidRDefault="000A52DF">
      <w:pPr>
        <w:jc w:val="both"/>
        <w:rPr>
          <w:rFonts w:ascii="Calibri" w:eastAsia="Calibri" w:hAnsi="Calibri" w:cs="Calibri"/>
          <w:sz w:val="22"/>
          <w:szCs w:val="22"/>
        </w:rPr>
      </w:pPr>
      <w:r>
        <w:rPr>
          <w:rFonts w:ascii="Calibri" w:eastAsia="Calibri" w:hAnsi="Calibri" w:cs="Calibri"/>
          <w:sz w:val="22"/>
          <w:szCs w:val="22"/>
        </w:rPr>
        <w:t>This section includes mathematical content and key concepts that assist teachers in planning standards-focused instruction. The statements may provide definitions, explanations, examples, and information regarding connections within and between grade level(s)/course(s).</w:t>
      </w:r>
    </w:p>
    <w:p w:rsidR="00274D0A" w:rsidRDefault="000A52DF">
      <w:pPr>
        <w:spacing w:before="120"/>
        <w:jc w:val="both"/>
        <w:rPr>
          <w:rFonts w:ascii="Calibri" w:eastAsia="Calibri" w:hAnsi="Calibri" w:cs="Calibri"/>
          <w:i/>
          <w:sz w:val="22"/>
          <w:szCs w:val="22"/>
        </w:rPr>
      </w:pPr>
      <w:r>
        <w:rPr>
          <w:rFonts w:ascii="Calibri" w:eastAsia="Calibri" w:hAnsi="Calibri" w:cs="Calibri"/>
          <w:i/>
          <w:sz w:val="22"/>
          <w:szCs w:val="22"/>
        </w:rPr>
        <w:t>Essential Knowledge and Skills</w:t>
      </w:r>
    </w:p>
    <w:p w:rsidR="00274D0A" w:rsidRDefault="000A52DF">
      <w:pPr>
        <w:jc w:val="both"/>
        <w:rPr>
          <w:rFonts w:ascii="Calibri" w:eastAsia="Calibri" w:hAnsi="Calibri" w:cs="Calibri"/>
          <w:sz w:val="22"/>
          <w:szCs w:val="22"/>
        </w:rPr>
      </w:pPr>
      <w:r>
        <w:rPr>
          <w:rFonts w:ascii="Calibri" w:eastAsia="Calibri" w:hAnsi="Calibri" w:cs="Calibri"/>
          <w:color w:val="000000"/>
          <w:sz w:val="22"/>
          <w:szCs w:val="22"/>
        </w:rPr>
        <w:t xml:space="preserve">This section provides a detailed expansion of the mathematics knowledge and skills that </w:t>
      </w:r>
      <w:r>
        <w:rPr>
          <w:rFonts w:ascii="Calibri" w:eastAsia="Calibri" w:hAnsi="Calibri" w:cs="Calibri"/>
          <w:sz w:val="22"/>
          <w:szCs w:val="22"/>
        </w:rPr>
        <w:t xml:space="preserve">each student should know and be able to demonstrate. This is not meant to be an exhaustive list of student expectations. </w:t>
      </w:r>
    </w:p>
    <w:p w:rsidR="00274D0A" w:rsidRDefault="000A52DF">
      <w:pPr>
        <w:rPr>
          <w:rFonts w:ascii="Calibri" w:eastAsia="Calibri" w:hAnsi="Calibri" w:cs="Calibri"/>
          <w:b/>
          <w:sz w:val="22"/>
          <w:szCs w:val="22"/>
        </w:rPr>
      </w:pPr>
      <w:r>
        <w:br w:type="page"/>
      </w:r>
    </w:p>
    <w:p w:rsidR="00274D0A" w:rsidRDefault="000A52DF">
      <w:pPr>
        <w:keepNext/>
        <w:pBdr>
          <w:bottom w:val="single" w:sz="12" w:space="1" w:color="000000"/>
        </w:pBdr>
        <w:spacing w:before="240" w:after="120"/>
        <w:jc w:val="both"/>
        <w:rPr>
          <w:rFonts w:ascii="Calibri" w:eastAsia="Calibri" w:hAnsi="Calibri" w:cs="Calibri"/>
          <w:b/>
          <w:sz w:val="22"/>
          <w:szCs w:val="22"/>
        </w:rPr>
      </w:pPr>
      <w:r>
        <w:rPr>
          <w:rFonts w:ascii="Calibri" w:eastAsia="Calibri" w:hAnsi="Calibri" w:cs="Calibri"/>
          <w:b/>
          <w:sz w:val="22"/>
          <w:szCs w:val="22"/>
        </w:rPr>
        <w:t>Mathematical Process Goals for Students</w:t>
      </w:r>
    </w:p>
    <w:p w:rsidR="00274D0A" w:rsidRDefault="000A52DF">
      <w:pPr>
        <w:jc w:val="both"/>
        <w:rPr>
          <w:rFonts w:ascii="Calibri" w:eastAsia="Calibri" w:hAnsi="Calibri" w:cs="Calibri"/>
          <w:sz w:val="22"/>
          <w:szCs w:val="22"/>
        </w:rPr>
      </w:pPr>
      <w:r>
        <w:rPr>
          <w:rFonts w:ascii="Calibri" w:eastAsia="Calibri" w:hAnsi="Calibri" w:cs="Calibr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Problem Solving</w:t>
      </w:r>
    </w:p>
    <w:p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Communication</w:t>
      </w:r>
    </w:p>
    <w:p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Reasoning</w:t>
      </w:r>
    </w:p>
    <w:p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Connections</w:t>
      </w:r>
    </w:p>
    <w:p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Representations</w:t>
      </w:r>
    </w:p>
    <w:p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274D0A" w:rsidRDefault="000A52DF">
      <w:pPr>
        <w:rPr>
          <w:rFonts w:ascii="Calibri" w:eastAsia="Calibri" w:hAnsi="Calibri" w:cs="Calibri"/>
          <w:b/>
          <w:sz w:val="22"/>
          <w:szCs w:val="22"/>
        </w:rPr>
      </w:pPr>
      <w:r>
        <w:br w:type="page"/>
      </w:r>
    </w:p>
    <w:p w:rsidR="00274D0A" w:rsidRDefault="000A52DF">
      <w:pPr>
        <w:keepNext/>
        <w:pBdr>
          <w:bottom w:val="single" w:sz="12" w:space="1" w:color="000000"/>
        </w:pBdr>
        <w:spacing w:before="240" w:after="120"/>
        <w:jc w:val="both"/>
        <w:rPr>
          <w:rFonts w:ascii="Calibri" w:eastAsia="Calibri" w:hAnsi="Calibri" w:cs="Calibri"/>
          <w:b/>
          <w:sz w:val="22"/>
          <w:szCs w:val="22"/>
        </w:rPr>
      </w:pPr>
      <w:r>
        <w:rPr>
          <w:rFonts w:ascii="Calibri" w:eastAsia="Calibri" w:hAnsi="Calibri" w:cs="Calibri"/>
          <w:b/>
          <w:sz w:val="22"/>
          <w:szCs w:val="22"/>
        </w:rPr>
        <w:t>Instructional Technology</w:t>
      </w:r>
    </w:p>
    <w:p w:rsidR="00274D0A" w:rsidRDefault="000A52DF">
      <w:pPr>
        <w:jc w:val="both"/>
        <w:rPr>
          <w:rFonts w:ascii="Calibri" w:eastAsia="Calibri" w:hAnsi="Calibri" w:cs="Calibri"/>
          <w:sz w:val="22"/>
          <w:szCs w:val="22"/>
        </w:rPr>
      </w:pPr>
      <w:r>
        <w:rPr>
          <w:rFonts w:ascii="Calibri" w:eastAsia="Calibri" w:hAnsi="Calibri" w:cs="Calibri"/>
          <w:sz w:val="22"/>
          <w:szCs w:val="22"/>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274D0A" w:rsidRDefault="000A52DF">
      <w:pPr>
        <w:spacing w:before="120"/>
        <w:jc w:val="both"/>
        <w:rPr>
          <w:rFonts w:ascii="Calibri" w:eastAsia="Calibri" w:hAnsi="Calibri" w:cs="Calibri"/>
          <w:sz w:val="22"/>
          <w:szCs w:val="22"/>
        </w:rPr>
      </w:pPr>
      <w:r>
        <w:rPr>
          <w:rFonts w:ascii="Calibri" w:eastAsia="Calibri" w:hAnsi="Calibri" w:cs="Calibri"/>
          <w:sz w:val="22"/>
          <w:szCs w:val="22"/>
        </w:rPr>
        <w:t xml:space="preserve">Calculators and graphing utilities should be used by students for exploring and visualizing number patterns and mathematical relationships, facilitating reasoning and problem solving, and verifying solutions.  However, according to the National Council of Teachers of Mathematics, “… 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three state assessment, all objectives are assessed without the use of a calculator. On the state assessments for grades four through seven, objectives that are assessed without the use of a calculator are indicated with an asterisk (*).  </w:t>
      </w:r>
    </w:p>
    <w:p w:rsidR="00274D0A" w:rsidRDefault="000A52DF">
      <w:pPr>
        <w:pBdr>
          <w:bottom w:val="single" w:sz="12" w:space="1" w:color="000000"/>
        </w:pBdr>
        <w:spacing w:before="240" w:after="120"/>
        <w:jc w:val="both"/>
        <w:rPr>
          <w:rFonts w:ascii="Calibri" w:eastAsia="Calibri" w:hAnsi="Calibri" w:cs="Calibri"/>
          <w:b/>
          <w:color w:val="000000"/>
          <w:sz w:val="22"/>
          <w:szCs w:val="22"/>
        </w:rPr>
      </w:pPr>
      <w:r>
        <w:rPr>
          <w:rFonts w:ascii="Calibri" w:eastAsia="Calibri" w:hAnsi="Calibri" w:cs="Calibri"/>
          <w:b/>
          <w:color w:val="000000"/>
          <w:sz w:val="22"/>
          <w:szCs w:val="22"/>
        </w:rPr>
        <w:t>Computational Fluency</w:t>
      </w:r>
    </w:p>
    <w:p w:rsidR="00274D0A" w:rsidRDefault="000A52DF">
      <w:pPr>
        <w:spacing w:before="15" w:after="150"/>
        <w:jc w:val="both"/>
        <w:rPr>
          <w:rFonts w:ascii="Calibri" w:eastAsia="Calibri" w:hAnsi="Calibri" w:cs="Calibri"/>
          <w:sz w:val="22"/>
          <w:szCs w:val="22"/>
        </w:rPr>
      </w:pPr>
      <w:r>
        <w:rPr>
          <w:rFonts w:ascii="Calibri" w:eastAsia="Calibri" w:hAnsi="Calibri" w:cs="Calibri"/>
          <w:color w:val="000000"/>
          <w:sz w:val="22"/>
          <w:szCs w:val="22"/>
        </w:rPr>
        <w:t>M</w:t>
      </w:r>
      <w:r>
        <w:rPr>
          <w:rFonts w:ascii="Calibri" w:eastAsia="Calibri" w:hAnsi="Calibri" w:cs="Calibr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274D0A" w:rsidRDefault="000A52DF">
      <w:pPr>
        <w:spacing w:before="15" w:after="150"/>
        <w:jc w:val="both"/>
        <w:rPr>
          <w:rFonts w:ascii="Calibri" w:eastAsia="Calibri" w:hAnsi="Calibri" w:cs="Calibri"/>
          <w:sz w:val="22"/>
          <w:szCs w:val="22"/>
        </w:rPr>
      </w:pPr>
      <w:r>
        <w:rPr>
          <w:rFonts w:ascii="Calibri" w:eastAsia="Calibri" w:hAnsi="Calibri" w:cs="Calibri"/>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274D0A" w:rsidRDefault="000A52DF">
      <w:pPr>
        <w:spacing w:before="120"/>
        <w:jc w:val="both"/>
        <w:rPr>
          <w:rFonts w:ascii="Calibri" w:eastAsia="Calibri" w:hAnsi="Calibri" w:cs="Calibri"/>
          <w:sz w:val="22"/>
          <w:szCs w:val="22"/>
        </w:rPr>
      </w:pPr>
      <w:r>
        <w:rPr>
          <w:rFonts w:ascii="Calibri" w:eastAsia="Calibri" w:hAnsi="Calibri" w:cs="Calibri"/>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rsidR="00274D0A" w:rsidRDefault="000A52DF">
      <w:pPr>
        <w:pBdr>
          <w:bottom w:val="single" w:sz="12" w:space="1" w:color="000000"/>
        </w:pBdr>
        <w:spacing w:before="240"/>
        <w:jc w:val="both"/>
        <w:rPr>
          <w:rFonts w:ascii="Calibri" w:eastAsia="Calibri" w:hAnsi="Calibri" w:cs="Calibri"/>
          <w:b/>
          <w:color w:val="000000"/>
          <w:sz w:val="22"/>
          <w:szCs w:val="22"/>
        </w:rPr>
      </w:pPr>
      <w:r>
        <w:rPr>
          <w:rFonts w:ascii="Calibri" w:eastAsia="Calibri" w:hAnsi="Calibri" w:cs="Calibri"/>
          <w:b/>
          <w:color w:val="000000"/>
          <w:sz w:val="22"/>
          <w:szCs w:val="22"/>
        </w:rPr>
        <w:t>Algebra Readiness</w:t>
      </w:r>
    </w:p>
    <w:p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 xml:space="preserve">The successful mastery of Algebra I is widely considered to be the gatekeeper to success in the study of upper-level mathematics. “Algebra readiness” describes the mastery of, and the ability to apply, the </w:t>
      </w:r>
      <w:r>
        <w:rPr>
          <w:rFonts w:ascii="Calibri" w:eastAsia="Calibri" w:hAnsi="Calibri" w:cs="Calibri"/>
          <w:i/>
          <w:sz w:val="22"/>
          <w:szCs w:val="22"/>
        </w:rPr>
        <w:t>Mathematics Standards of Learning</w:t>
      </w:r>
      <w:r>
        <w:rPr>
          <w:rFonts w:ascii="Calibri" w:eastAsia="Calibri" w:hAnsi="Calibri" w:cs="Calibri"/>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Pr>
          <w:rFonts w:ascii="Calibri" w:eastAsia="Calibri" w:hAnsi="Calibri" w:cs="Calibri"/>
          <w:i/>
          <w:sz w:val="22"/>
          <w:szCs w:val="22"/>
        </w:rPr>
        <w:t>Mathematics Standards of Learning</w:t>
      </w:r>
      <w:r>
        <w:rPr>
          <w:rFonts w:ascii="Calibri" w:eastAsia="Calibri" w:hAnsi="Calibri" w:cs="Calibri"/>
          <w:sz w:val="22"/>
          <w:szCs w:val="22"/>
        </w:rPr>
        <w:t xml:space="preserve"> form a progression of content knowledge and develop the reasoning necessary to be well-prepared for mathematics courses beyond Algebra I, including Geometry and Statistics. </w:t>
      </w:r>
    </w:p>
    <w:p w:rsidR="00274D0A" w:rsidRDefault="00274D0A">
      <w:pPr>
        <w:spacing w:before="120" w:after="120"/>
        <w:jc w:val="both"/>
        <w:rPr>
          <w:rFonts w:ascii="Calibri" w:eastAsia="Calibri" w:hAnsi="Calibri" w:cs="Calibri"/>
          <w:sz w:val="22"/>
          <w:szCs w:val="22"/>
        </w:rPr>
      </w:pPr>
    </w:p>
    <w:p w:rsidR="00274D0A" w:rsidRDefault="000A52DF">
      <w:pPr>
        <w:pBdr>
          <w:bottom w:val="single" w:sz="12" w:space="1" w:color="000000"/>
        </w:pBdr>
        <w:spacing w:before="280" w:after="280"/>
        <w:jc w:val="both"/>
        <w:rPr>
          <w:rFonts w:ascii="Calibri" w:eastAsia="Calibri" w:hAnsi="Calibri" w:cs="Calibri"/>
          <w:b/>
          <w:color w:val="000000"/>
          <w:sz w:val="22"/>
          <w:szCs w:val="22"/>
        </w:rPr>
      </w:pPr>
      <w:r>
        <w:rPr>
          <w:rFonts w:ascii="Calibri" w:eastAsia="Calibri" w:hAnsi="Calibri" w:cs="Calibri"/>
          <w:b/>
          <w:color w:val="000000"/>
          <w:sz w:val="22"/>
          <w:szCs w:val="22"/>
        </w:rPr>
        <w:t>Equity</w:t>
      </w:r>
    </w:p>
    <w:p w:rsidR="00274D0A" w:rsidRDefault="000A52DF">
      <w:pPr>
        <w:spacing w:before="120" w:after="120"/>
        <w:ind w:left="720" w:right="720"/>
        <w:rPr>
          <w:rFonts w:ascii="Calibri" w:eastAsia="Calibri" w:hAnsi="Calibri" w:cs="Calibri"/>
          <w:sz w:val="22"/>
          <w:szCs w:val="22"/>
          <w:highlight w:val="white"/>
        </w:rPr>
      </w:pPr>
      <w:r>
        <w:rPr>
          <w:rFonts w:ascii="Calibri" w:eastAsia="Calibri" w:hAnsi="Calibri" w:cs="Calibri"/>
          <w:b/>
          <w:sz w:val="22"/>
          <w:szCs w:val="22"/>
        </w:rPr>
        <w:t>“</w:t>
      </w:r>
      <w:r>
        <w:rPr>
          <w:rFonts w:ascii="Calibri" w:eastAsia="Calibri" w:hAnsi="Calibri" w:cs="Calibri"/>
          <w:sz w:val="22"/>
          <w:szCs w:val="22"/>
          <w:highlight w:val="white"/>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Pr>
          <w:rFonts w:ascii="Calibri" w:eastAsia="Calibri" w:hAnsi="Calibri" w:cs="Calibri"/>
          <w:sz w:val="22"/>
          <w:szCs w:val="22"/>
          <w:highlight w:val="white"/>
        </w:rPr>
        <w:br/>
        <w:t xml:space="preserve">                                                             – National Council of Teachers of Mathematics</w:t>
      </w:r>
    </w:p>
    <w:p w:rsidR="00274D0A" w:rsidRDefault="000A52DF">
      <w:pP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274D0A" w:rsidRDefault="000A52DF">
      <w:pPr>
        <w:spacing w:before="120"/>
        <w:jc w:val="both"/>
        <w:rPr>
          <w:rFonts w:ascii="Calibri" w:eastAsia="Calibri" w:hAnsi="Calibri" w:cs="Calibri"/>
          <w:sz w:val="18"/>
          <w:szCs w:val="18"/>
        </w:rPr>
        <w:sectPr w:rsidR="00274D0A">
          <w:headerReference w:type="even" r:id="rId11"/>
          <w:headerReference w:type="default" r:id="rId12"/>
          <w:footerReference w:type="default" r:id="rId13"/>
          <w:headerReference w:type="first" r:id="rId14"/>
          <w:pgSz w:w="15840" w:h="12240" w:orient="landscape"/>
          <w:pgMar w:top="720" w:right="720" w:bottom="720" w:left="720" w:header="720" w:footer="720" w:gutter="0"/>
          <w:pgNumType w:start="1"/>
          <w:cols w:space="720"/>
        </w:sectPr>
      </w:pPr>
      <w:r>
        <w:rPr>
          <w:rFonts w:ascii="Calibri" w:eastAsia="Calibri" w:hAnsi="Calibri" w:cs="Calibri"/>
          <w:color w:val="000000"/>
          <w:sz w:val="22"/>
          <w:szCs w:val="22"/>
        </w:rPr>
        <w:t>Student engagement is an essential component of equity in mathematics teaching and learning.  Mathematics instructional strategies that require students to think critically, to reason, to develop problem-solving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r w:rsidR="00ED17EC">
        <w:rPr>
          <w:rFonts w:ascii="Calibri" w:eastAsia="Calibri" w:hAnsi="Calibri" w:cs="Calibri"/>
          <w:color w:val="000000"/>
          <w:sz w:val="22"/>
          <w:szCs w:val="22"/>
        </w:rPr>
        <w:t>.</w:t>
      </w:r>
    </w:p>
    <w:tbl>
      <w:tblPr>
        <w:tblStyle w:val="ac"/>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rsidTr="00450D68">
        <w:trPr>
          <w:tblHeader/>
        </w:trPr>
        <w:tc>
          <w:tcPr>
            <w:tcW w:w="14400" w:type="dxa"/>
            <w:gridSpan w:val="2"/>
            <w:tcBorders>
              <w:top w:val="nil"/>
              <w:left w:val="nil"/>
              <w:right w:val="nil"/>
            </w:tcBorders>
          </w:tcPr>
          <w:p w:rsidR="00274D0A" w:rsidRDefault="000A52DF">
            <w:pPr>
              <w:pBdr>
                <w:top w:val="nil"/>
                <w:left w:val="nil"/>
                <w:bottom w:val="nil"/>
                <w:right w:val="nil"/>
                <w:between w:val="nil"/>
              </w:pBdr>
              <w:spacing w:after="120"/>
              <w:ind w:left="-104" w:right="360"/>
              <w:rPr>
                <w:rFonts w:ascii="Calibri" w:eastAsia="Calibri" w:hAnsi="Calibri" w:cs="Calibri"/>
                <w:color w:val="000000"/>
              </w:rPr>
            </w:pPr>
            <w:r>
              <w:rPr>
                <w:rFonts w:ascii="Calibri" w:eastAsia="Calibri" w:hAnsi="Calibri" w:cs="Calibri"/>
                <w:b/>
                <w:color w:val="000000"/>
              </w:rPr>
              <w:t xml:space="preserve">Data and Society - </w:t>
            </w:r>
            <w:r>
              <w:rPr>
                <w:rFonts w:ascii="Calibri" w:eastAsia="Calibri" w:hAnsi="Calibri" w:cs="Calibri"/>
                <w:color w:val="000000"/>
              </w:rPr>
              <w:t>Understanding data science facilitates critical examination of questions in different parts of society and supports</w:t>
            </w:r>
            <w:r>
              <w:rPr>
                <w:rFonts w:ascii="Calibri" w:eastAsia="Calibri" w:hAnsi="Calibri" w:cs="Calibri"/>
                <w:b/>
                <w:color w:val="000000"/>
              </w:rPr>
              <w:t xml:space="preserve"> </w:t>
            </w:r>
            <w:r>
              <w:rPr>
                <w:rFonts w:ascii="Calibri" w:eastAsia="Calibri" w:hAnsi="Calibri" w:cs="Calibri"/>
                <w:color w:val="000000"/>
              </w:rPr>
              <w:t>informed data-driven decision-making</w:t>
            </w:r>
            <w:r>
              <w:rPr>
                <w:rFonts w:ascii="Calibri" w:eastAsia="Calibri" w:hAnsi="Calibri" w:cs="Calibri"/>
              </w:rPr>
              <w:t>.</w:t>
            </w:r>
          </w:p>
          <w:p w:rsidR="00274D0A" w:rsidRDefault="000A52DF">
            <w:pPr>
              <w:pBdr>
                <w:top w:val="nil"/>
                <w:left w:val="nil"/>
                <w:bottom w:val="nil"/>
                <w:right w:val="nil"/>
                <w:between w:val="nil"/>
              </w:pBdr>
              <w:spacing w:after="120"/>
              <w:ind w:left="1066" w:right="360" w:hanging="1170"/>
              <w:rPr>
                <w:rFonts w:ascii="Calibri" w:eastAsia="Calibri" w:hAnsi="Calibri" w:cs="Calibri"/>
                <w:b/>
                <w:color w:val="000000"/>
              </w:rPr>
            </w:pPr>
            <w:r>
              <w:rPr>
                <w:rFonts w:ascii="Calibri" w:eastAsia="Calibri" w:hAnsi="Calibri" w:cs="Calibri"/>
                <w:b/>
                <w:color w:val="000000"/>
              </w:rPr>
              <w:t>DS.1</w:t>
            </w:r>
            <w:r w:rsidR="003A3B00">
              <w:rPr>
                <w:rFonts w:ascii="Calibri" w:eastAsia="Calibri" w:hAnsi="Calibri" w:cs="Calibri"/>
                <w:sz w:val="22"/>
                <w:szCs w:val="22"/>
                <w:vertAlign w:val="superscript"/>
              </w:rPr>
              <w:t>†</w:t>
            </w:r>
            <w:r>
              <w:rPr>
                <w:rFonts w:ascii="Calibri" w:eastAsia="Calibri" w:hAnsi="Calibri" w:cs="Calibri"/>
                <w:b/>
                <w:color w:val="000000"/>
              </w:rPr>
              <w:tab/>
              <w:t>The student will identify specific examples of societal problems that can be effectively addressed using data science.</w:t>
            </w:r>
          </w:p>
        </w:tc>
      </w:tr>
      <w:tr w:rsidR="00274D0A" w:rsidTr="00A50242">
        <w:trPr>
          <w:trHeight w:val="539"/>
        </w:trPr>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0" w:type="dxa"/>
          </w:tcPr>
          <w:p w:rsidR="00274D0A" w:rsidRDefault="000A52DF">
            <w:pPr>
              <w:widowControl w:val="0"/>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There are characteristics of problems in society that best lend themselves to be analyzed using the data cycle.</w:t>
            </w:r>
          </w:p>
          <w:p w:rsidR="00274D0A" w:rsidRDefault="00ED17EC" w:rsidP="00ED17EC">
            <w:pPr>
              <w:widowControl w:val="0"/>
              <w:numPr>
                <w:ilvl w:val="0"/>
                <w:numId w:val="2"/>
              </w:numPr>
              <w:spacing w:before="120" w:after="120"/>
              <w:ind w:right="346"/>
              <w:rPr>
                <w:rFonts w:ascii="Calibri" w:eastAsia="Calibri" w:hAnsi="Calibri" w:cs="Calibri"/>
                <w:color w:val="000000"/>
                <w:sz w:val="22"/>
                <w:szCs w:val="22"/>
              </w:rPr>
            </w:pPr>
            <w:r w:rsidRPr="00ED17EC">
              <w:rPr>
                <w:rFonts w:ascii="Calibri" w:eastAsia="Calibri" w:hAnsi="Calibri" w:cs="Calibri"/>
                <w:color w:val="000000"/>
                <w:sz w:val="22"/>
                <w:szCs w:val="22"/>
              </w:rPr>
              <w:t>Solutions addressed by Data Science include conjectures that can be supported or refuted by measurements or observations.</w:t>
            </w:r>
          </w:p>
          <w:p w:rsidR="00274D0A" w:rsidRDefault="000A52DF" w:rsidP="00A50242">
            <w:pPr>
              <w:numPr>
                <w:ilvl w:val="0"/>
                <w:numId w:val="2"/>
              </w:numPr>
              <w:pBdr>
                <w:top w:val="nil"/>
                <w:left w:val="nil"/>
                <w:bottom w:val="nil"/>
                <w:right w:val="nil"/>
                <w:between w:val="nil"/>
              </w:pBdr>
              <w:spacing w:after="120"/>
              <w:ind w:left="547" w:right="346"/>
              <w:rPr>
                <w:rFonts w:ascii="Calibri" w:eastAsia="Calibri" w:hAnsi="Calibri" w:cs="Calibri"/>
                <w:color w:val="000000"/>
                <w:sz w:val="22"/>
                <w:szCs w:val="22"/>
              </w:rPr>
            </w:pPr>
            <w:r>
              <w:rPr>
                <w:rFonts w:ascii="Calibri" w:eastAsia="Calibri" w:hAnsi="Calibri" w:cs="Calibri"/>
                <w:color w:val="000000"/>
                <w:sz w:val="22"/>
                <w:szCs w:val="22"/>
              </w:rPr>
              <w:t xml:space="preserve">The iterative stages of the data cycle include: </w:t>
            </w:r>
          </w:p>
          <w:p w:rsidR="00274D0A" w:rsidRPr="00A50242" w:rsidRDefault="000A52DF" w:rsidP="00A50242">
            <w:pPr>
              <w:numPr>
                <w:ilvl w:val="0"/>
                <w:numId w:val="24"/>
              </w:numPr>
              <w:pBdr>
                <w:top w:val="nil"/>
                <w:left w:val="nil"/>
                <w:bottom w:val="nil"/>
                <w:right w:val="nil"/>
                <w:between w:val="nil"/>
              </w:pBdr>
              <w:spacing w:before="120"/>
              <w:ind w:left="893" w:right="346"/>
              <w:rPr>
                <w:rFonts w:ascii="Calibri" w:eastAsia="Calibri" w:hAnsi="Calibri" w:cs="Calibri"/>
                <w:sz w:val="22"/>
                <w:szCs w:val="22"/>
              </w:rPr>
            </w:pPr>
            <w:r w:rsidRPr="00A50242">
              <w:rPr>
                <w:rFonts w:ascii="Calibri" w:eastAsia="Calibri" w:hAnsi="Calibri" w:cs="Calibri"/>
                <w:sz w:val="22"/>
                <w:szCs w:val="22"/>
              </w:rPr>
              <w:t xml:space="preserve">Question/Problem Formulation - </w:t>
            </w:r>
            <w:r>
              <w:rPr>
                <w:rFonts w:ascii="Calibri" w:eastAsia="Calibri" w:hAnsi="Calibri" w:cs="Calibri"/>
                <w:sz w:val="22"/>
                <w:szCs w:val="22"/>
              </w:rPr>
              <w:t>Identify the driving question for the problem being solved</w:t>
            </w:r>
          </w:p>
          <w:p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 xml:space="preserve">Data Acquisition &amp; Collection - Collect and clean data to </w:t>
            </w:r>
            <w:r>
              <w:rPr>
                <w:rFonts w:ascii="Calibri" w:eastAsia="Calibri" w:hAnsi="Calibri" w:cs="Calibri"/>
                <w:sz w:val="22"/>
                <w:szCs w:val="22"/>
              </w:rPr>
              <w:t>assist with multiple ways to solve a problem</w:t>
            </w:r>
          </w:p>
          <w:p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Data Processing - Manipulate data to make it usable through a</w:t>
            </w:r>
            <w:r>
              <w:rPr>
                <w:rFonts w:ascii="Calibri" w:eastAsia="Calibri" w:hAnsi="Calibri" w:cs="Calibri"/>
                <w:sz w:val="22"/>
                <w:szCs w:val="22"/>
              </w:rPr>
              <w:t xml:space="preserve"> predetermined process</w:t>
            </w:r>
          </w:p>
          <w:p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Data Visualization &amp; Representation - Connect visual rep</w:t>
            </w:r>
            <w:r>
              <w:rPr>
                <w:rFonts w:ascii="Calibri" w:eastAsia="Calibri" w:hAnsi="Calibri" w:cs="Calibri"/>
                <w:sz w:val="22"/>
                <w:szCs w:val="22"/>
              </w:rPr>
              <w:t>resentations to brainstorm solutions</w:t>
            </w:r>
          </w:p>
          <w:p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 xml:space="preserve">Data Modeling &amp; Analysis - </w:t>
            </w:r>
            <w:r>
              <w:rPr>
                <w:rFonts w:ascii="Calibri" w:eastAsia="Calibri" w:hAnsi="Calibri" w:cs="Calibri"/>
                <w:sz w:val="22"/>
                <w:szCs w:val="22"/>
              </w:rPr>
              <w:t>Build a prototype of a model, test, and iterate</w:t>
            </w:r>
          </w:p>
          <w:p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 xml:space="preserve">Data Communication - Effectively communicate data driven solution based on </w:t>
            </w:r>
            <w:r>
              <w:rPr>
                <w:rFonts w:ascii="Calibri" w:eastAsia="Calibri" w:hAnsi="Calibri" w:cs="Calibri"/>
                <w:sz w:val="22"/>
                <w:szCs w:val="22"/>
              </w:rPr>
              <w:t>context and audience</w:t>
            </w:r>
          </w:p>
          <w:p w:rsidR="00274D0A" w:rsidRDefault="00274D0A" w:rsidP="00A50242">
            <w:pPr>
              <w:pBdr>
                <w:top w:val="nil"/>
                <w:left w:val="nil"/>
                <w:bottom w:val="nil"/>
                <w:right w:val="nil"/>
                <w:between w:val="nil"/>
              </w:pBdr>
              <w:spacing w:after="240"/>
              <w:ind w:right="346" w:hanging="360"/>
              <w:jc w:val="center"/>
              <w:rPr>
                <w:rFonts w:ascii="Calibri" w:eastAsia="Calibri" w:hAnsi="Calibri" w:cs="Calibri"/>
                <w:b/>
              </w:rPr>
            </w:pPr>
          </w:p>
          <w:p w:rsidR="00A50242" w:rsidRDefault="00A50242">
            <w:pPr>
              <w:pBdr>
                <w:top w:val="nil"/>
                <w:left w:val="nil"/>
                <w:bottom w:val="nil"/>
                <w:right w:val="nil"/>
                <w:between w:val="nil"/>
              </w:pBdr>
              <w:spacing w:after="240"/>
              <w:ind w:left="360" w:right="346" w:hanging="360"/>
              <w:jc w:val="center"/>
              <w:rPr>
                <w:rFonts w:ascii="Calibri" w:eastAsia="Calibri" w:hAnsi="Calibri" w:cs="Calibri"/>
                <w:b/>
              </w:rPr>
            </w:pPr>
          </w:p>
          <w:p w:rsidR="00ED17EC" w:rsidRDefault="00ED17EC" w:rsidP="00A50242">
            <w:pPr>
              <w:pBdr>
                <w:top w:val="nil"/>
                <w:left w:val="nil"/>
                <w:bottom w:val="nil"/>
                <w:right w:val="nil"/>
                <w:between w:val="nil"/>
              </w:pBdr>
              <w:spacing w:before="120" w:after="240"/>
              <w:ind w:left="360" w:right="346" w:hanging="360"/>
              <w:jc w:val="center"/>
              <w:rPr>
                <w:rFonts w:ascii="Calibri" w:eastAsia="Calibri" w:hAnsi="Calibri" w:cs="Calibri"/>
                <w:b/>
              </w:rPr>
            </w:pPr>
          </w:p>
          <w:p w:rsidR="00ED17EC" w:rsidRDefault="00ED17EC" w:rsidP="00A50242">
            <w:pPr>
              <w:pBdr>
                <w:top w:val="nil"/>
                <w:left w:val="nil"/>
                <w:bottom w:val="nil"/>
                <w:right w:val="nil"/>
                <w:between w:val="nil"/>
              </w:pBdr>
              <w:spacing w:before="120" w:after="240"/>
              <w:ind w:left="360" w:right="346" w:hanging="360"/>
              <w:jc w:val="center"/>
              <w:rPr>
                <w:rFonts w:ascii="Calibri" w:eastAsia="Calibri" w:hAnsi="Calibri" w:cs="Calibri"/>
                <w:b/>
              </w:rPr>
            </w:pPr>
          </w:p>
          <w:p w:rsidR="00ED17EC" w:rsidRDefault="00ED17EC" w:rsidP="00A50242">
            <w:pPr>
              <w:pBdr>
                <w:top w:val="nil"/>
                <w:left w:val="nil"/>
                <w:bottom w:val="nil"/>
                <w:right w:val="nil"/>
                <w:between w:val="nil"/>
              </w:pBdr>
              <w:spacing w:before="120" w:after="240"/>
              <w:ind w:left="360" w:right="346" w:hanging="360"/>
              <w:jc w:val="center"/>
              <w:rPr>
                <w:rFonts w:ascii="Calibri" w:eastAsia="Calibri" w:hAnsi="Calibri" w:cs="Calibri"/>
                <w:b/>
              </w:rPr>
            </w:pPr>
          </w:p>
          <w:p w:rsidR="00274D0A" w:rsidRDefault="000A52DF" w:rsidP="00A50242">
            <w:pPr>
              <w:pBdr>
                <w:top w:val="nil"/>
                <w:left w:val="nil"/>
                <w:bottom w:val="nil"/>
                <w:right w:val="nil"/>
                <w:between w:val="nil"/>
              </w:pBdr>
              <w:spacing w:before="120" w:after="240"/>
              <w:ind w:left="360" w:right="346" w:hanging="360"/>
              <w:jc w:val="center"/>
              <w:rPr>
                <w:rFonts w:ascii="Calibri" w:eastAsia="Calibri" w:hAnsi="Calibri" w:cs="Calibri"/>
                <w:b/>
                <w:color w:val="000000"/>
              </w:rPr>
            </w:pPr>
            <w:r>
              <w:rPr>
                <w:rFonts w:ascii="Calibri" w:eastAsia="Calibri" w:hAnsi="Calibri" w:cs="Calibri"/>
                <w:b/>
              </w:rPr>
              <w:t>Data Cycle</w:t>
            </w:r>
          </w:p>
          <w:p w:rsidR="00274D0A" w:rsidRDefault="000A52DF">
            <w:pPr>
              <w:pBdr>
                <w:top w:val="nil"/>
                <w:left w:val="nil"/>
                <w:bottom w:val="nil"/>
                <w:right w:val="nil"/>
                <w:between w:val="nil"/>
              </w:pBdr>
              <w:spacing w:after="240"/>
              <w:ind w:left="360" w:right="346" w:hanging="360"/>
              <w:jc w:val="center"/>
              <w:rPr>
                <w:color w:val="000000"/>
              </w:rPr>
            </w:pPr>
            <w:r>
              <w:rPr>
                <w:noProof/>
              </w:rPr>
              <w:drawing>
                <wp:inline distT="114300" distB="114300" distL="114300" distR="114300">
                  <wp:extent cx="4419600" cy="2590800"/>
                  <wp:effectExtent l="0" t="0" r="0" b="0"/>
                  <wp:docPr id="3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419600" cy="2590800"/>
                          </a:xfrm>
                          <a:prstGeom prst="rect">
                            <a:avLst/>
                          </a:prstGeom>
                          <a:ln/>
                        </pic:spPr>
                      </pic:pic>
                    </a:graphicData>
                  </a:graphic>
                </wp:inline>
              </w:drawing>
            </w:r>
          </w:p>
          <w:p w:rsidR="00274D0A" w:rsidRDefault="00274D0A">
            <w:pPr>
              <w:pBdr>
                <w:top w:val="nil"/>
                <w:left w:val="nil"/>
                <w:bottom w:val="nil"/>
                <w:right w:val="nil"/>
                <w:between w:val="nil"/>
              </w:pBdr>
              <w:ind w:left="706" w:right="346" w:hanging="360"/>
              <w:rPr>
                <w:rFonts w:ascii="Calibri" w:eastAsia="Calibri" w:hAnsi="Calibri" w:cs="Calibri"/>
                <w:color w:val="000000"/>
                <w:sz w:val="22"/>
                <w:szCs w:val="22"/>
              </w:rPr>
            </w:pPr>
          </w:p>
          <w:p w:rsidR="00274D0A" w:rsidRDefault="000A52DF">
            <w:pPr>
              <w:numPr>
                <w:ilvl w:val="0"/>
                <w:numId w:val="2"/>
              </w:numPr>
              <w:pBdr>
                <w:top w:val="nil"/>
                <w:left w:val="nil"/>
                <w:bottom w:val="nil"/>
                <w:right w:val="nil"/>
                <w:between w:val="nil"/>
              </w:pBdr>
              <w:spacing w:after="240"/>
              <w:ind w:right="346"/>
              <w:rPr>
                <w:rFonts w:ascii="Calibri" w:eastAsia="Calibri" w:hAnsi="Calibri" w:cs="Calibri"/>
                <w:color w:val="000000"/>
                <w:sz w:val="22"/>
                <w:szCs w:val="22"/>
              </w:rPr>
            </w:pPr>
            <w:r>
              <w:rPr>
                <w:rFonts w:ascii="Calibri" w:eastAsia="Calibri" w:hAnsi="Calibri" w:cs="Calibri"/>
                <w:color w:val="000000"/>
                <w:sz w:val="22"/>
                <w:szCs w:val="22"/>
              </w:rPr>
              <w:t xml:space="preserve">The data science </w:t>
            </w:r>
            <w:r>
              <w:rPr>
                <w:rFonts w:ascii="Calibri" w:eastAsia="Calibri" w:hAnsi="Calibri" w:cs="Calibri"/>
                <w:sz w:val="22"/>
                <w:szCs w:val="22"/>
              </w:rPr>
              <w:t>cycle is an iterative</w:t>
            </w:r>
            <w:r>
              <w:rPr>
                <w:rFonts w:ascii="Calibri" w:eastAsia="Calibri" w:hAnsi="Calibri" w:cs="Calibri"/>
                <w:color w:val="000000"/>
                <w:sz w:val="22"/>
                <w:szCs w:val="22"/>
              </w:rPr>
              <w:t xml:space="preserve"> process.</w:t>
            </w: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and explain characteristics that best lend themselves to a data driven approach to problem solving.</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Formulate </w:t>
            </w:r>
            <w:r w:rsidR="00ED17EC">
              <w:rPr>
                <w:rFonts w:ascii="Calibri" w:eastAsia="Calibri" w:hAnsi="Calibri" w:cs="Calibri"/>
                <w:color w:val="000000"/>
                <w:sz w:val="22"/>
                <w:szCs w:val="22"/>
              </w:rPr>
              <w:t>questions</w:t>
            </w:r>
            <w:r>
              <w:rPr>
                <w:rFonts w:ascii="Calibri" w:eastAsia="Calibri" w:hAnsi="Calibri" w:cs="Calibri"/>
                <w:color w:val="000000"/>
                <w:sz w:val="22"/>
                <w:szCs w:val="22"/>
              </w:rPr>
              <w:t xml:space="preserve"> based on context.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Understand the type of data relevant to the context of the question at hand.</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Define relationships between variables and constant relationships.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Create a hypothesis of interest in terms of measurable data.</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Define the stages of the data cycle and how each stage is related to the other.</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and explain constraints of the data</w:t>
            </w:r>
            <w:r>
              <w:rPr>
                <w:rFonts w:ascii="Calibri" w:eastAsia="Calibri" w:hAnsi="Calibri" w:cs="Calibri"/>
                <w:sz w:val="22"/>
                <w:szCs w:val="22"/>
              </w:rPr>
              <w:t>-</w:t>
            </w:r>
            <w:r>
              <w:rPr>
                <w:rFonts w:ascii="Calibri" w:eastAsia="Calibri" w:hAnsi="Calibri" w:cs="Calibri"/>
                <w:color w:val="000000"/>
                <w:sz w:val="22"/>
                <w:szCs w:val="22"/>
              </w:rPr>
              <w:t>driven approach.</w:t>
            </w:r>
          </w:p>
          <w:p w:rsidR="00274D0A" w:rsidRDefault="00274D0A">
            <w:pPr>
              <w:pBdr>
                <w:top w:val="nil"/>
                <w:left w:val="nil"/>
                <w:bottom w:val="nil"/>
                <w:right w:val="nil"/>
                <w:between w:val="nil"/>
              </w:pBdr>
              <w:spacing w:after="120"/>
              <w:ind w:left="177" w:right="346" w:hanging="360"/>
              <w:rPr>
                <w:rFonts w:ascii="Calibri" w:eastAsia="Calibri" w:hAnsi="Calibri" w:cs="Calibri"/>
                <w:color w:val="000000"/>
                <w:sz w:val="22"/>
                <w:szCs w:val="22"/>
              </w:rPr>
            </w:pPr>
          </w:p>
          <w:p w:rsidR="00274D0A" w:rsidRDefault="00274D0A">
            <w:pPr>
              <w:pBdr>
                <w:top w:val="nil"/>
                <w:left w:val="nil"/>
                <w:bottom w:val="nil"/>
                <w:right w:val="nil"/>
                <w:between w:val="nil"/>
              </w:pBdr>
              <w:spacing w:after="120"/>
              <w:ind w:left="537" w:right="346" w:hanging="360"/>
              <w:rPr>
                <w:rFonts w:ascii="Calibri" w:eastAsia="Calibri" w:hAnsi="Calibri" w:cs="Calibri"/>
                <w:color w:val="000000"/>
                <w:sz w:val="22"/>
                <w:szCs w:val="22"/>
              </w:rPr>
            </w:pPr>
          </w:p>
        </w:tc>
      </w:tr>
    </w:tbl>
    <w:p w:rsidR="00274D0A" w:rsidRDefault="000A52DF">
      <w:pPr>
        <w:ind w:left="180"/>
        <w:rPr>
          <w:rFonts w:ascii="Calibri" w:eastAsia="Calibri" w:hAnsi="Calibri" w:cs="Calibri"/>
        </w:rPr>
        <w:sectPr w:rsidR="00274D0A">
          <w:headerReference w:type="even" r:id="rId16"/>
          <w:headerReference w:type="default" r:id="rId17"/>
          <w:footerReference w:type="default" r:id="rId18"/>
          <w:headerReference w:type="first" r:id="rId19"/>
          <w:pgSz w:w="15840" w:h="12240" w:orient="landscape"/>
          <w:pgMar w:top="720" w:right="720" w:bottom="720" w:left="720" w:header="720" w:footer="720" w:gutter="0"/>
          <w:pgNumType w:start="1"/>
          <w:cols w:space="720"/>
        </w:sect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tbl>
      <w:tblPr>
        <w:tblStyle w:val="ad"/>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pBdr>
                <w:top w:val="nil"/>
                <w:left w:val="nil"/>
                <w:bottom w:val="nil"/>
                <w:right w:val="nil"/>
                <w:between w:val="nil"/>
              </w:pBdr>
              <w:spacing w:after="120"/>
              <w:ind w:left="-104" w:right="360"/>
              <w:rPr>
                <w:rFonts w:ascii="Calibri" w:eastAsia="Calibri" w:hAnsi="Calibri" w:cs="Calibri"/>
                <w:b/>
                <w:smallCaps/>
                <w:color w:val="000000"/>
              </w:rPr>
            </w:pPr>
            <w:r>
              <w:rPr>
                <w:rFonts w:ascii="Calibri" w:eastAsia="Calibri" w:hAnsi="Calibri" w:cs="Calibri"/>
                <w:b/>
                <w:color w:val="000000"/>
              </w:rPr>
              <w:t xml:space="preserve">Data and Society - </w:t>
            </w:r>
            <w:r>
              <w:rPr>
                <w:rFonts w:ascii="Calibri" w:eastAsia="Calibri" w:hAnsi="Calibri" w:cs="Calibri"/>
                <w:color w:val="000000"/>
              </w:rPr>
              <w:t>Understanding data science facilitates critical examination of questions in different parts of society and supports</w:t>
            </w:r>
            <w:r>
              <w:rPr>
                <w:rFonts w:ascii="Calibri" w:eastAsia="Calibri" w:hAnsi="Calibri" w:cs="Calibri"/>
                <w:b/>
                <w:color w:val="000000"/>
              </w:rPr>
              <w:t xml:space="preserve"> </w:t>
            </w:r>
            <w:r>
              <w:rPr>
                <w:rFonts w:ascii="Calibri" w:eastAsia="Calibri" w:hAnsi="Calibri" w:cs="Calibri"/>
                <w:color w:val="000000"/>
              </w:rPr>
              <w:t>informed data-driven decision-making</w:t>
            </w:r>
            <w:r>
              <w:rPr>
                <w:rFonts w:ascii="Calibri" w:eastAsia="Calibri" w:hAnsi="Calibri" w:cs="Calibri"/>
              </w:rPr>
              <w:t>.</w:t>
            </w:r>
          </w:p>
          <w:p w:rsidR="00274D0A" w:rsidRDefault="000A52DF">
            <w:pPr>
              <w:pBdr>
                <w:top w:val="nil"/>
                <w:left w:val="nil"/>
                <w:bottom w:val="nil"/>
                <w:right w:val="nil"/>
                <w:between w:val="nil"/>
              </w:pBdr>
              <w:spacing w:after="120"/>
              <w:ind w:left="1051" w:hanging="1166"/>
              <w:rPr>
                <w:rFonts w:ascii="Calibri" w:eastAsia="Calibri" w:hAnsi="Calibri" w:cs="Calibri"/>
                <w:b/>
                <w:smallCaps/>
                <w:color w:val="000000"/>
              </w:rPr>
            </w:pPr>
            <w:r>
              <w:rPr>
                <w:rFonts w:ascii="Calibri" w:eastAsia="Calibri" w:hAnsi="Calibri" w:cs="Calibri"/>
                <w:b/>
                <w:smallCaps/>
                <w:color w:val="000000"/>
              </w:rPr>
              <w:t>DS.2</w:t>
            </w:r>
            <w:r>
              <w:rPr>
                <w:rFonts w:ascii="Calibri" w:eastAsia="Calibri" w:hAnsi="Calibri" w:cs="Calibri"/>
                <w:b/>
                <w:smallCaps/>
                <w:color w:val="000000"/>
              </w:rPr>
              <w:tab/>
            </w:r>
            <w:r>
              <w:rPr>
                <w:rFonts w:ascii="Calibri" w:eastAsia="Calibri" w:hAnsi="Calibri" w:cs="Calibri"/>
                <w:b/>
                <w:color w:val="000000"/>
              </w:rPr>
              <w:t xml:space="preserve">The student </w:t>
            </w:r>
            <w:r w:rsidR="00ED17EC">
              <w:rPr>
                <w:rFonts w:ascii="Calibri" w:eastAsia="Calibri" w:hAnsi="Calibri" w:cs="Calibri"/>
                <w:b/>
                <w:color w:val="000000"/>
              </w:rPr>
              <w:t>will be able to formulate a top-</w:t>
            </w:r>
            <w:r>
              <w:rPr>
                <w:rFonts w:ascii="Calibri" w:eastAsia="Calibri" w:hAnsi="Calibri" w:cs="Calibri"/>
                <w:b/>
                <w:color w:val="000000"/>
              </w:rPr>
              <w:t>down plan for data collection and analysis based on the context of a problem</w:t>
            </w:r>
            <w:r>
              <w:rPr>
                <w:rFonts w:ascii="Calibri" w:eastAsia="Calibri" w:hAnsi="Calibri" w:cs="Calibri"/>
                <w:b/>
              </w:rPr>
              <w:t>.</w:t>
            </w:r>
          </w:p>
        </w:tc>
      </w:tr>
      <w:tr w:rsidR="00274D0A" w:rsidTr="00A50242">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0" w:type="dxa"/>
          </w:tcPr>
          <w:p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 A data project plan ensures effective communication and agreement at all phases of the data science project.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A data project plan allows effective execution on time and under budget.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A data project plan allows us to understand the tools, resources and architecture needed to ensure a successful project.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Project deliverables are the things you create to help you fulfill the objective while KPI stands for key performance indicator, a quantifiable measure of success of the project as a whole.</w:t>
            </w:r>
          </w:p>
          <w:p w:rsidR="00274D0A" w:rsidRDefault="00274D0A">
            <w:pPr>
              <w:pBdr>
                <w:top w:val="nil"/>
                <w:left w:val="nil"/>
                <w:bottom w:val="nil"/>
                <w:right w:val="nil"/>
                <w:between w:val="nil"/>
              </w:pBdr>
              <w:spacing w:after="120"/>
              <w:ind w:left="360" w:right="346"/>
              <w:rPr>
                <w:rFonts w:ascii="Calibri" w:eastAsia="Calibri" w:hAnsi="Calibri" w:cs="Calibri"/>
                <w:sz w:val="22"/>
                <w:szCs w:val="22"/>
              </w:rPr>
            </w:pPr>
          </w:p>
          <w:p w:rsidR="00274D0A" w:rsidRDefault="00274D0A">
            <w:pPr>
              <w:pBdr>
                <w:top w:val="nil"/>
                <w:left w:val="nil"/>
                <w:bottom w:val="nil"/>
                <w:right w:val="nil"/>
                <w:between w:val="nil"/>
              </w:pBdr>
              <w:spacing w:after="120"/>
              <w:ind w:left="360" w:right="346" w:hanging="360"/>
              <w:rPr>
                <w:rFonts w:ascii="Calibri" w:eastAsia="Calibri" w:hAnsi="Calibri" w:cs="Calibri"/>
                <w:color w:val="000000"/>
                <w:sz w:val="22"/>
                <w:szCs w:val="22"/>
              </w:rPr>
            </w:pP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Design a data project plan, which is aligned with the data science cycle, that includes the following components:</w:t>
            </w:r>
          </w:p>
          <w:p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Definition of the goal of the project as it pertains to a societal problem;</w:t>
            </w:r>
          </w:p>
          <w:p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Identification of the various stakeholders;</w:t>
            </w:r>
          </w:p>
          <w:p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A timeline for the project with deliverables;</w:t>
            </w:r>
          </w:p>
          <w:p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Key Performance Indicators (KPI) for the successful data project deliverabl</w:t>
            </w:r>
            <w:r>
              <w:rPr>
                <w:rFonts w:ascii="Calibri" w:eastAsia="Calibri" w:hAnsi="Calibri" w:cs="Calibri"/>
                <w:sz w:val="22"/>
                <w:szCs w:val="22"/>
              </w:rPr>
              <w:t>es</w:t>
            </w:r>
            <w:r>
              <w:rPr>
                <w:rFonts w:ascii="Calibri" w:eastAsia="Calibri" w:hAnsi="Calibri" w:cs="Calibri"/>
                <w:color w:val="000000"/>
                <w:sz w:val="22"/>
                <w:szCs w:val="22"/>
              </w:rPr>
              <w:t>;</w:t>
            </w:r>
          </w:p>
          <w:p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Resource needs and tools for the project;</w:t>
            </w:r>
          </w:p>
          <w:p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Ethical considerations around the project; and</w:t>
            </w:r>
          </w:p>
          <w:p w:rsidR="00274D0A" w:rsidRDefault="000A52DF" w:rsidP="00A50242">
            <w:pPr>
              <w:numPr>
                <w:ilvl w:val="0"/>
                <w:numId w:val="29"/>
              </w:numPr>
              <w:pBdr>
                <w:top w:val="nil"/>
                <w:left w:val="nil"/>
                <w:bottom w:val="nil"/>
                <w:right w:val="nil"/>
                <w:between w:val="nil"/>
              </w:pBdr>
              <w:spacing w:after="120"/>
              <w:ind w:left="893" w:right="346"/>
              <w:rPr>
                <w:rFonts w:ascii="Calibri" w:eastAsia="Calibri" w:hAnsi="Calibri" w:cs="Calibri"/>
                <w:color w:val="000000"/>
                <w:sz w:val="22"/>
                <w:szCs w:val="22"/>
              </w:rPr>
            </w:pPr>
            <w:r>
              <w:rPr>
                <w:rFonts w:ascii="Calibri" w:eastAsia="Calibri" w:hAnsi="Calibri" w:cs="Calibri"/>
                <w:color w:val="000000"/>
                <w:sz w:val="22"/>
                <w:szCs w:val="22"/>
              </w:rPr>
              <w:t>Limitations of the project.</w:t>
            </w:r>
          </w:p>
        </w:tc>
      </w:tr>
    </w:tbl>
    <w:p w:rsidR="00274D0A" w:rsidRDefault="000A52DF">
      <w:pPr>
        <w:ind w:left="180"/>
        <w:rPr>
          <w:rFonts w:ascii="Calibri" w:eastAsia="Calibri" w:hAnsi="Calibri" w:cs="Calibri"/>
        </w:rPr>
      </w:pPr>
      <w:r>
        <w:rPr>
          <w:rFonts w:ascii="Calibri" w:eastAsia="Calibri" w:hAnsi="Calibri" w:cs="Calibri"/>
          <w:sz w:val="22"/>
          <w:szCs w:val="22"/>
          <w:vertAlign w:val="superscript"/>
        </w:rPr>
        <w:t xml:space="preserve"> </w:t>
      </w:r>
    </w:p>
    <w:p w:rsidR="00274D0A" w:rsidRDefault="00274D0A">
      <w:pPr>
        <w:rPr>
          <w:rFonts w:ascii="Calibri" w:eastAsia="Calibri" w:hAnsi="Calibri" w:cs="Calibri"/>
          <w:sz w:val="22"/>
          <w:szCs w:val="22"/>
        </w:rPr>
        <w:sectPr w:rsidR="00274D0A">
          <w:pgSz w:w="15840" w:h="12240" w:orient="landscape"/>
          <w:pgMar w:top="720" w:right="720" w:bottom="720" w:left="720" w:header="720" w:footer="720" w:gutter="0"/>
          <w:cols w:space="720"/>
        </w:sectPr>
      </w:pPr>
    </w:p>
    <w:tbl>
      <w:tblPr>
        <w:tblStyle w:val="ae"/>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spacing w:after="120"/>
              <w:ind w:left="-104"/>
              <w:rPr>
                <w:rFonts w:ascii="Calibri" w:eastAsia="Calibri" w:hAnsi="Calibri" w:cs="Calibri"/>
                <w:b/>
              </w:rPr>
            </w:pPr>
            <w:r>
              <w:rPr>
                <w:rFonts w:ascii="Calibri" w:eastAsia="Calibri" w:hAnsi="Calibri" w:cs="Calibri"/>
                <w:b/>
              </w:rPr>
              <w:t xml:space="preserve">Data and Ethics - </w:t>
            </w:r>
            <w:r>
              <w:rPr>
                <w:rFonts w:ascii="Calibri" w:eastAsia="Calibri" w:hAnsi="Calibri" w:cs="Calibri"/>
              </w:rPr>
              <w:t>Ethical implications may result from the types of methods used for data collection, processing, representation, analysis and use.</w:t>
            </w:r>
          </w:p>
          <w:p w:rsidR="00274D0A" w:rsidRDefault="000A52DF">
            <w:pPr>
              <w:pBdr>
                <w:top w:val="nil"/>
                <w:left w:val="nil"/>
                <w:bottom w:val="nil"/>
                <w:right w:val="nil"/>
                <w:between w:val="nil"/>
              </w:pBdr>
              <w:spacing w:after="120"/>
              <w:ind w:left="1051" w:hanging="1166"/>
              <w:rPr>
                <w:rFonts w:ascii="Calibri" w:eastAsia="Calibri" w:hAnsi="Calibri" w:cs="Calibri"/>
                <w:b/>
                <w:smallCaps/>
                <w:color w:val="000000"/>
              </w:rPr>
            </w:pPr>
            <w:r>
              <w:rPr>
                <w:rFonts w:ascii="Calibri" w:eastAsia="Calibri" w:hAnsi="Calibri" w:cs="Calibri"/>
                <w:b/>
                <w:smallCaps/>
                <w:color w:val="000000"/>
              </w:rPr>
              <w:t>DS.3</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color w:val="000000"/>
              </w:rPr>
              <w:t xml:space="preserve">The student will recognize the importance of data literacy in global citizenship and develop an awareness of how the analysis of data can be used to affect positive changes and </w:t>
            </w:r>
            <w:r>
              <w:rPr>
                <w:rFonts w:ascii="Calibri" w:eastAsia="Calibri" w:hAnsi="Calibri" w:cs="Calibri"/>
                <w:b/>
              </w:rPr>
              <w:t>mitigate</w:t>
            </w:r>
            <w:r>
              <w:rPr>
                <w:rFonts w:ascii="Calibri" w:eastAsia="Calibri" w:hAnsi="Calibri" w:cs="Calibri"/>
                <w:b/>
                <w:color w:val="000000"/>
              </w:rPr>
              <w:t xml:space="preserve"> negative consequences.</w:t>
            </w:r>
          </w:p>
        </w:tc>
      </w:tr>
      <w:tr w:rsidR="00274D0A" w:rsidTr="00A50242">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0" w:type="dxa"/>
          </w:tcPr>
          <w:p w:rsidR="00274D0A" w:rsidRDefault="000A52DF">
            <w:pPr>
              <w:numPr>
                <w:ilvl w:val="0"/>
                <w:numId w:val="2"/>
              </w:numPr>
              <w:pBdr>
                <w:top w:val="nil"/>
                <w:left w:val="nil"/>
                <w:bottom w:val="nil"/>
                <w:right w:val="nil"/>
                <w:between w:val="nil"/>
              </w:pBdr>
              <w:tabs>
                <w:tab w:val="left" w:pos="1457"/>
              </w:tabs>
              <w:spacing w:before="120" w:after="120"/>
              <w:ind w:left="547" w:right="346"/>
              <w:rPr>
                <w:rFonts w:ascii="Calibri" w:eastAsia="Calibri" w:hAnsi="Calibri" w:cs="Calibri"/>
                <w:color w:val="000000"/>
                <w:sz w:val="22"/>
                <w:szCs w:val="22"/>
              </w:rPr>
            </w:pPr>
            <w:r>
              <w:rPr>
                <w:rFonts w:ascii="Calibri" w:eastAsia="Calibri" w:hAnsi="Calibri" w:cs="Calibri"/>
                <w:color w:val="000000"/>
                <w:sz w:val="22"/>
                <w:szCs w:val="22"/>
              </w:rPr>
              <w:t>Data literacy is the ability to read data, work with data and communicate about data by putting it in proper context and asking relevant/clarifying questions to determine/identify bias. </w:t>
            </w:r>
          </w:p>
          <w:p w:rsidR="00274D0A" w:rsidRDefault="000A52DF">
            <w:pPr>
              <w:numPr>
                <w:ilvl w:val="0"/>
                <w:numId w:val="2"/>
              </w:numPr>
              <w:pBdr>
                <w:top w:val="nil"/>
                <w:left w:val="nil"/>
                <w:bottom w:val="nil"/>
                <w:right w:val="nil"/>
                <w:between w:val="nil"/>
              </w:pBdr>
              <w:tabs>
                <w:tab w:val="left" w:pos="1457"/>
              </w:tabs>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Data literacy helps to recognize, sort and filter through biases </w:t>
            </w:r>
            <w:r w:rsidR="00E31110">
              <w:rPr>
                <w:rFonts w:ascii="Calibri" w:eastAsia="Calibri" w:hAnsi="Calibri" w:cs="Calibri"/>
                <w:color w:val="000000"/>
                <w:sz w:val="22"/>
                <w:szCs w:val="22"/>
              </w:rPr>
              <w:t xml:space="preserve">that </w:t>
            </w:r>
            <w:r>
              <w:rPr>
                <w:rFonts w:ascii="Calibri" w:eastAsia="Calibri" w:hAnsi="Calibri" w:cs="Calibri"/>
                <w:color w:val="000000"/>
                <w:sz w:val="22"/>
                <w:szCs w:val="22"/>
              </w:rPr>
              <w:t xml:space="preserve">leads to </w:t>
            </w:r>
            <w:r w:rsidR="00E31110">
              <w:rPr>
                <w:rFonts w:ascii="Calibri" w:eastAsia="Calibri" w:hAnsi="Calibri" w:cs="Calibri"/>
                <w:color w:val="000000"/>
                <w:sz w:val="22"/>
                <w:szCs w:val="22"/>
              </w:rPr>
              <w:t>improved decision-</w:t>
            </w:r>
            <w:r>
              <w:rPr>
                <w:rFonts w:ascii="Calibri" w:eastAsia="Calibri" w:hAnsi="Calibri" w:cs="Calibri"/>
                <w:color w:val="000000"/>
                <w:sz w:val="22"/>
                <w:szCs w:val="22"/>
              </w:rPr>
              <w:t>making.</w:t>
            </w:r>
          </w:p>
          <w:p w:rsidR="00274D0A" w:rsidRDefault="000A52DF">
            <w:pPr>
              <w:numPr>
                <w:ilvl w:val="0"/>
                <w:numId w:val="2"/>
              </w:numPr>
              <w:pBdr>
                <w:top w:val="nil"/>
                <w:left w:val="nil"/>
                <w:bottom w:val="nil"/>
                <w:right w:val="nil"/>
                <w:between w:val="nil"/>
              </w:pBdr>
              <w:tabs>
                <w:tab w:val="left" w:pos="1457"/>
              </w:tabs>
              <w:spacing w:after="120"/>
              <w:ind w:right="346"/>
              <w:rPr>
                <w:rFonts w:ascii="Calibri" w:eastAsia="Calibri" w:hAnsi="Calibri" w:cs="Calibri"/>
                <w:color w:val="000000"/>
                <w:sz w:val="22"/>
                <w:szCs w:val="22"/>
              </w:rPr>
            </w:pPr>
            <w:r>
              <w:rPr>
                <w:rFonts w:ascii="Calibri" w:eastAsia="Calibri" w:hAnsi="Calibri" w:cs="Calibri"/>
                <w:color w:val="000000"/>
                <w:sz w:val="22"/>
                <w:szCs w:val="22"/>
              </w:rPr>
              <w:t>Data privacy and consumer protection are important issues that affect individuals and organizations.</w:t>
            </w:r>
          </w:p>
          <w:p w:rsidR="00274D0A" w:rsidRDefault="000A52DF">
            <w:pPr>
              <w:numPr>
                <w:ilvl w:val="0"/>
                <w:numId w:val="2"/>
              </w:numPr>
              <w:pBdr>
                <w:top w:val="nil"/>
                <w:left w:val="nil"/>
                <w:bottom w:val="nil"/>
                <w:right w:val="nil"/>
                <w:between w:val="nil"/>
              </w:pBdr>
              <w:tabs>
                <w:tab w:val="left" w:pos="1457"/>
              </w:tabs>
              <w:spacing w:after="120"/>
              <w:ind w:right="346"/>
              <w:rPr>
                <w:rFonts w:ascii="Calibri" w:eastAsia="Calibri" w:hAnsi="Calibri" w:cs="Calibri"/>
                <w:sz w:val="22"/>
                <w:szCs w:val="22"/>
              </w:rPr>
            </w:pPr>
            <w:r>
              <w:rPr>
                <w:rFonts w:ascii="Calibri" w:eastAsia="Calibri" w:hAnsi="Calibri" w:cs="Calibri"/>
                <w:sz w:val="22"/>
                <w:szCs w:val="22"/>
              </w:rPr>
              <w:t>Historical instances of government and private data breaches provide examples of the considerations of privacy in data.</w:t>
            </w:r>
          </w:p>
          <w:p w:rsidR="00274D0A" w:rsidRDefault="00274D0A">
            <w:pPr>
              <w:pBdr>
                <w:top w:val="nil"/>
                <w:left w:val="nil"/>
                <w:bottom w:val="nil"/>
                <w:right w:val="nil"/>
                <w:between w:val="nil"/>
              </w:pBdr>
              <w:tabs>
                <w:tab w:val="left" w:pos="1457"/>
              </w:tabs>
              <w:spacing w:after="120"/>
              <w:ind w:left="360" w:right="346" w:hanging="360"/>
              <w:rPr>
                <w:rFonts w:ascii="Calibri" w:eastAsia="Calibri" w:hAnsi="Calibri" w:cs="Calibri"/>
                <w:color w:val="000000"/>
                <w:sz w:val="22"/>
                <w:szCs w:val="22"/>
              </w:rPr>
            </w:pP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Formulate relevant/clarifying questions to identify potential biases in data presented in existing analyses/visualizations.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Effectively read data summaries and visualizations and explain/translate into </w:t>
            </w:r>
            <w:r w:rsidR="00E31110">
              <w:rPr>
                <w:rFonts w:ascii="Calibri" w:eastAsia="Calibri" w:hAnsi="Calibri" w:cs="Calibri"/>
                <w:sz w:val="22"/>
                <w:szCs w:val="22"/>
              </w:rPr>
              <w:t>non-technical</w:t>
            </w:r>
            <w:r>
              <w:rPr>
                <w:rFonts w:ascii="Calibri" w:eastAsia="Calibri" w:hAnsi="Calibri" w:cs="Calibri"/>
                <w:sz w:val="22"/>
                <w:szCs w:val="22"/>
              </w:rPr>
              <w:t xml:space="preserve"> terms in proper context.  </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potential biases in terms of data present</w:t>
            </w:r>
            <w:r>
              <w:rPr>
                <w:rFonts w:ascii="Calibri" w:eastAsia="Calibri" w:hAnsi="Calibri" w:cs="Calibri"/>
                <w:sz w:val="22"/>
                <w:szCs w:val="22"/>
              </w:rPr>
              <w:t>ed</w:t>
            </w:r>
            <w:r>
              <w:rPr>
                <w:rFonts w:ascii="Calibri" w:eastAsia="Calibri" w:hAnsi="Calibri" w:cs="Calibri"/>
                <w:color w:val="000000"/>
                <w:sz w:val="22"/>
                <w:szCs w:val="22"/>
              </w:rPr>
              <w:t xml:space="preserve"> and discuss the potential effects of such biases </w:t>
            </w:r>
            <w:r>
              <w:rPr>
                <w:rFonts w:ascii="Calibri" w:eastAsia="Calibri" w:hAnsi="Calibri" w:cs="Calibri"/>
                <w:sz w:val="22"/>
                <w:szCs w:val="22"/>
              </w:rPr>
              <w:t xml:space="preserve">in terms of how they affect </w:t>
            </w:r>
            <w:r w:rsidR="00E31110">
              <w:rPr>
                <w:rFonts w:ascii="Calibri" w:eastAsia="Calibri" w:hAnsi="Calibri" w:cs="Calibri"/>
                <w:sz w:val="22"/>
                <w:szCs w:val="22"/>
              </w:rPr>
              <w:t>decision-making</w:t>
            </w:r>
            <w:r>
              <w:rPr>
                <w:rFonts w:ascii="Calibri" w:eastAsia="Calibri" w:hAnsi="Calibri" w:cs="Calibri"/>
                <w:color w:val="000000"/>
                <w:sz w:val="22"/>
                <w:szCs w:val="22"/>
              </w:rPr>
              <w: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privacy and consumer protection issues that</w:t>
            </w:r>
            <w:r>
              <w:rPr>
                <w:rFonts w:ascii="Calibri" w:eastAsia="Calibri" w:hAnsi="Calibri" w:cs="Calibri"/>
                <w:sz w:val="22"/>
                <w:szCs w:val="22"/>
              </w:rPr>
              <w:t xml:space="preserve"> might be a result of how data is presented.</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Describe the types of data that business, industry, and government entities collect about people and possible ways the data is used.</w:t>
            </w:r>
          </w:p>
        </w:tc>
      </w:tr>
    </w:tbl>
    <w:p w:rsidR="00EC74DD" w:rsidRDefault="000A52DF">
      <w:pPr>
        <w:ind w:left="180"/>
        <w:rPr>
          <w:rFonts w:ascii="Calibri" w:eastAsia="Calibri" w:hAnsi="Calibri" w:cs="Calibri"/>
          <w:sz w:val="22"/>
          <w:szCs w:val="22"/>
        </w:rPr>
      </w:pPr>
      <w:r>
        <w:rPr>
          <w:rFonts w:ascii="Calibri" w:eastAsia="Calibri" w:hAnsi="Calibri" w:cs="Calibri"/>
          <w:sz w:val="22"/>
          <w:szCs w:val="22"/>
          <w:vertAlign w:val="superscript"/>
        </w:rPr>
        <w:t xml:space="preserve">† </w:t>
      </w:r>
      <w:r>
        <w:rPr>
          <w:rFonts w:ascii="Calibri" w:eastAsia="Calibri" w:hAnsi="Calibri" w:cs="Calibri"/>
          <w:sz w:val="22"/>
          <w:szCs w:val="22"/>
        </w:rPr>
        <w:t>Standard should be included in a one-semester course in Data Science.</w:t>
      </w:r>
    </w:p>
    <w:p w:rsidR="00274D0A" w:rsidRDefault="000A52DF">
      <w:pPr>
        <w:ind w:left="180"/>
        <w:rPr>
          <w:rFonts w:ascii="Calibri" w:eastAsia="Calibri" w:hAnsi="Calibri" w:cs="Calibri"/>
        </w:rPr>
        <w:sectPr w:rsidR="00274D0A">
          <w:headerReference w:type="default" r:id="rId20"/>
          <w:pgSz w:w="15840" w:h="12240" w:orient="landscape"/>
          <w:pgMar w:top="720" w:right="720" w:bottom="720" w:left="720" w:header="720" w:footer="720" w:gutter="0"/>
          <w:cols w:space="720"/>
        </w:sectPr>
      </w:pPr>
      <w:r>
        <w:rPr>
          <w:rFonts w:ascii="Calibri" w:eastAsia="Calibri" w:hAnsi="Calibri" w:cs="Calibri"/>
          <w:sz w:val="22"/>
          <w:szCs w:val="22"/>
        </w:rPr>
        <w:t xml:space="preserve">  </w:t>
      </w:r>
    </w:p>
    <w:tbl>
      <w:tblPr>
        <w:tblStyle w:val="af"/>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spacing w:after="120"/>
              <w:ind w:left="-104"/>
              <w:rPr>
                <w:rFonts w:ascii="Calibri" w:eastAsia="Calibri" w:hAnsi="Calibri" w:cs="Calibri"/>
                <w:b/>
              </w:rPr>
            </w:pPr>
            <w:r>
              <w:rPr>
                <w:rFonts w:ascii="Calibri" w:eastAsia="Calibri" w:hAnsi="Calibri" w:cs="Calibri"/>
                <w:b/>
              </w:rPr>
              <w:t xml:space="preserve">Data and Ethics - </w:t>
            </w:r>
            <w:r>
              <w:rPr>
                <w:rFonts w:ascii="Calibri" w:eastAsia="Calibri" w:hAnsi="Calibri" w:cs="Calibri"/>
              </w:rPr>
              <w:t>Ethical implications may result from the types of methods used for data collection, processing, representation, analysis and use.</w:t>
            </w:r>
          </w:p>
          <w:p w:rsidR="00274D0A" w:rsidRDefault="000A52DF">
            <w:pPr>
              <w:pBdr>
                <w:top w:val="nil"/>
                <w:left w:val="nil"/>
                <w:bottom w:val="nil"/>
                <w:right w:val="nil"/>
                <w:between w:val="nil"/>
              </w:pBdr>
              <w:spacing w:after="120"/>
              <w:ind w:left="1051" w:hanging="1166"/>
              <w:rPr>
                <w:rFonts w:ascii="Calibri" w:eastAsia="Calibri" w:hAnsi="Calibri" w:cs="Calibri"/>
                <w:b/>
                <w:smallCaps/>
                <w:color w:val="000000"/>
                <w:sz w:val="22"/>
                <w:szCs w:val="22"/>
              </w:rPr>
            </w:pPr>
            <w:r>
              <w:rPr>
                <w:rFonts w:ascii="Calibri" w:eastAsia="Calibri" w:hAnsi="Calibri" w:cs="Calibri"/>
                <w:b/>
                <w:smallCaps/>
                <w:color w:val="000000"/>
              </w:rPr>
              <w:t>DS.4</w:t>
            </w:r>
            <w:r>
              <w:rPr>
                <w:rFonts w:ascii="Calibri" w:eastAsia="Calibri" w:hAnsi="Calibri" w:cs="Calibri"/>
                <w:b/>
                <w:smallCaps/>
                <w:color w:val="000000"/>
              </w:rPr>
              <w:tab/>
            </w:r>
            <w:r>
              <w:rPr>
                <w:rFonts w:ascii="Calibri" w:eastAsia="Calibri" w:hAnsi="Calibri" w:cs="Calibri"/>
                <w:b/>
                <w:color w:val="000000"/>
              </w:rPr>
              <w:t>The student will be able to identify biases in the data collection process, and understand the basic ethical implications and privacy issues surrounding data collection.</w:t>
            </w:r>
          </w:p>
        </w:tc>
      </w:tr>
      <w:tr w:rsidR="00274D0A" w:rsidTr="00A50242">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0" w:type="dxa"/>
          </w:tcPr>
          <w:p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Ethical implications can result from the types of data collection methods used.</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Privacy and consumer protection are considerations when data is collected.</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Different types of biases can occur while collecting data, including implicit and explicit biases.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There are producers, publishers, consumers and decision-makers of data.</w:t>
            </w:r>
          </w:p>
          <w:p w:rsidR="00274D0A" w:rsidRDefault="000A52DF" w:rsidP="006666E8">
            <w:pPr>
              <w:numPr>
                <w:ilvl w:val="0"/>
                <w:numId w:val="31"/>
              </w:numPr>
              <w:ind w:left="907" w:right="346"/>
              <w:rPr>
                <w:rFonts w:ascii="Calibri" w:eastAsia="Calibri" w:hAnsi="Calibri" w:cs="Calibri"/>
                <w:sz w:val="22"/>
                <w:szCs w:val="22"/>
              </w:rPr>
            </w:pPr>
            <w:r>
              <w:rPr>
                <w:rFonts w:ascii="Calibri" w:eastAsia="Calibri" w:hAnsi="Calibri" w:cs="Calibri"/>
                <w:sz w:val="22"/>
                <w:szCs w:val="22"/>
              </w:rPr>
              <w:t>Producer of data: data is obtained through some source - open source, sensor equipment, third party organization/source, external source</w:t>
            </w:r>
          </w:p>
          <w:p w:rsidR="00274D0A" w:rsidRDefault="000A52DF" w:rsidP="006666E8">
            <w:pPr>
              <w:numPr>
                <w:ilvl w:val="0"/>
                <w:numId w:val="31"/>
              </w:numPr>
              <w:ind w:left="907" w:right="346"/>
              <w:rPr>
                <w:rFonts w:ascii="Calibri" w:eastAsia="Calibri" w:hAnsi="Calibri" w:cs="Calibri"/>
                <w:sz w:val="22"/>
                <w:szCs w:val="22"/>
              </w:rPr>
            </w:pPr>
            <w:r>
              <w:rPr>
                <w:rFonts w:ascii="Calibri" w:eastAsia="Calibri" w:hAnsi="Calibri" w:cs="Calibri"/>
                <w:sz w:val="22"/>
                <w:szCs w:val="22"/>
              </w:rPr>
              <w:t>Publisher of data: entity that acquires, manages, stores, makes available the data</w:t>
            </w:r>
          </w:p>
          <w:p w:rsidR="00274D0A" w:rsidRDefault="000A52DF" w:rsidP="006666E8">
            <w:pPr>
              <w:numPr>
                <w:ilvl w:val="0"/>
                <w:numId w:val="31"/>
              </w:numPr>
              <w:ind w:left="907" w:right="346"/>
              <w:rPr>
                <w:rFonts w:ascii="Calibri" w:eastAsia="Calibri" w:hAnsi="Calibri" w:cs="Calibri"/>
                <w:sz w:val="22"/>
                <w:szCs w:val="22"/>
              </w:rPr>
            </w:pPr>
            <w:r>
              <w:rPr>
                <w:rFonts w:ascii="Calibri" w:eastAsia="Calibri" w:hAnsi="Calibri" w:cs="Calibri"/>
                <w:sz w:val="22"/>
                <w:szCs w:val="22"/>
              </w:rPr>
              <w:t>Consumer of data: develops products/applications to support the decision-making</w:t>
            </w:r>
          </w:p>
          <w:p w:rsidR="00274D0A" w:rsidRDefault="000A52DF" w:rsidP="006666E8">
            <w:pPr>
              <w:numPr>
                <w:ilvl w:val="0"/>
                <w:numId w:val="31"/>
              </w:numPr>
              <w:ind w:left="907" w:right="346"/>
              <w:rPr>
                <w:rFonts w:ascii="Calibri" w:eastAsia="Calibri" w:hAnsi="Calibri" w:cs="Calibri"/>
                <w:sz w:val="22"/>
                <w:szCs w:val="22"/>
              </w:rPr>
            </w:pPr>
            <w:r>
              <w:rPr>
                <w:rFonts w:ascii="Calibri" w:eastAsia="Calibri" w:hAnsi="Calibri" w:cs="Calibri"/>
                <w:sz w:val="22"/>
                <w:szCs w:val="22"/>
              </w:rPr>
              <w:t>Decision maker of data: uses the products/applications to make decisions</w:t>
            </w: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strike/>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 xml:space="preserve">Identify biases in the data collection process that include, but are not limited to, confirmation, selection, outliers, overfitting / </w:t>
            </w:r>
            <w:proofErr w:type="spellStart"/>
            <w:r>
              <w:rPr>
                <w:rFonts w:ascii="Calibri" w:eastAsia="Calibri" w:hAnsi="Calibri" w:cs="Calibri"/>
                <w:sz w:val="22"/>
                <w:szCs w:val="22"/>
              </w:rPr>
              <w:t>underfitting</w:t>
            </w:r>
            <w:proofErr w:type="spellEnd"/>
            <w:r>
              <w:rPr>
                <w:rFonts w:ascii="Calibri" w:eastAsia="Calibri" w:hAnsi="Calibri" w:cs="Calibri"/>
                <w:sz w:val="22"/>
                <w:szCs w:val="22"/>
              </w:rPr>
              <w:t>, and confounding and describe mitigation strategies for these biases.</w:t>
            </w:r>
          </w:p>
          <w:p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Provide examples of biases in terms of data collection and the potential effects of such biases.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Identify and describe biases </w:t>
            </w:r>
            <w:r>
              <w:rPr>
                <w:rFonts w:ascii="Calibri" w:eastAsia="Calibri" w:hAnsi="Calibri" w:cs="Calibri"/>
                <w:sz w:val="22"/>
                <w:szCs w:val="22"/>
              </w:rPr>
              <w:t xml:space="preserve">apparent </w:t>
            </w:r>
            <w:r>
              <w:rPr>
                <w:rFonts w:ascii="Calibri" w:eastAsia="Calibri" w:hAnsi="Calibri" w:cs="Calibri"/>
                <w:color w:val="000000"/>
                <w:sz w:val="22"/>
                <w:szCs w:val="22"/>
              </w:rPr>
              <w:t>in the data given the biases of the producer as well as those of the consumer</w:t>
            </w:r>
            <w:r>
              <w:rPr>
                <w:rFonts w:ascii="Calibri" w:eastAsia="Calibri" w:hAnsi="Calibri" w:cs="Calibri"/>
                <w:i/>
                <w:sz w:val="22"/>
                <w:szCs w:val="22"/>
              </w:rPr>
              <w:t>/</w:t>
            </w:r>
            <w:r>
              <w:rPr>
                <w:rFonts w:ascii="Calibri" w:eastAsia="Calibri" w:hAnsi="Calibri" w:cs="Calibri"/>
                <w:sz w:val="22"/>
                <w:szCs w:val="22"/>
              </w:rPr>
              <w:t>decision maker</w:t>
            </w:r>
            <w:r>
              <w:rPr>
                <w:rFonts w:ascii="Calibri" w:eastAsia="Calibri" w:hAnsi="Calibri" w:cs="Calibri"/>
                <w:color w:val="000000"/>
                <w:sz w:val="22"/>
                <w:szCs w:val="22"/>
              </w:rPr>
              <w:t xml:space="preserve"> of the data</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potential sources of bias, given a specific data collection scenario.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Describe how the data collection process should be focused, relevant, and limited to the scope of the </w:t>
            </w:r>
            <w:r>
              <w:rPr>
                <w:rFonts w:ascii="Calibri" w:eastAsia="Calibri" w:hAnsi="Calibri" w:cs="Calibri"/>
                <w:sz w:val="22"/>
                <w:szCs w:val="22"/>
              </w:rPr>
              <w:t>data project plan</w:t>
            </w:r>
            <w:r>
              <w:rPr>
                <w:rFonts w:ascii="Calibri" w:eastAsia="Calibri" w:hAnsi="Calibri" w:cs="Calibri"/>
                <w:color w:val="000000"/>
                <w:sz w:val="20"/>
                <w:szCs w:val="20"/>
              </w:rPr>
              <w: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Describe basic ethical/privacy issues possible in the collection of data.</w:t>
            </w:r>
          </w:p>
        </w:tc>
      </w:tr>
    </w:tbl>
    <w:p w:rsidR="00EC74DD" w:rsidRDefault="000A52DF">
      <w:pPr>
        <w:sectPr w:rsidR="00EC74DD">
          <w:pgSz w:w="15840" w:h="12240" w:orient="landscape"/>
          <w:pgMar w:top="720" w:right="720" w:bottom="720" w:left="720" w:header="720" w:footer="720" w:gutter="0"/>
          <w:cols w:space="720"/>
        </w:sectPr>
      </w:pPr>
      <w:r>
        <w:br w:type="page"/>
      </w:r>
    </w:p>
    <w:tbl>
      <w:tblPr>
        <w:tblStyle w:val="af0"/>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spacing w:after="120"/>
              <w:ind w:left="-104"/>
              <w:rPr>
                <w:rFonts w:ascii="Calibri" w:eastAsia="Calibri" w:hAnsi="Calibri" w:cs="Calibri"/>
                <w:b/>
              </w:rPr>
            </w:pPr>
            <w:r>
              <w:rPr>
                <w:rFonts w:ascii="Calibri" w:eastAsia="Calibri" w:hAnsi="Calibri" w:cs="Calibri"/>
                <w:b/>
              </w:rPr>
              <w:t xml:space="preserve">Data and Communication - </w:t>
            </w:r>
            <w:r>
              <w:rPr>
                <w:rFonts w:ascii="Calibri" w:eastAsia="Calibri" w:hAnsi="Calibri" w:cs="Calibri"/>
              </w:rPr>
              <w:t>Data</w:t>
            </w:r>
            <w:r>
              <w:rPr>
                <w:rFonts w:ascii="Calibri" w:eastAsia="Calibri" w:hAnsi="Calibri" w:cs="Calibri"/>
                <w:b/>
              </w:rPr>
              <w:t xml:space="preserve"> </w:t>
            </w:r>
            <w:r>
              <w:rPr>
                <w:rFonts w:ascii="Calibri" w:eastAsia="Calibri" w:hAnsi="Calibri" w:cs="Calibri"/>
              </w:rPr>
              <w:t xml:space="preserve">visualizations are used to communicate insights about complex data sets to support an audience in making decisions. </w:t>
            </w:r>
          </w:p>
          <w:p w:rsidR="00274D0A" w:rsidRDefault="000A52DF">
            <w:pPr>
              <w:pBdr>
                <w:top w:val="nil"/>
                <w:left w:val="nil"/>
                <w:bottom w:val="nil"/>
                <w:right w:val="nil"/>
                <w:between w:val="nil"/>
              </w:pBdr>
              <w:spacing w:after="120"/>
              <w:ind w:left="1051" w:hanging="1166"/>
              <w:rPr>
                <w:rFonts w:ascii="Calibri" w:eastAsia="Calibri" w:hAnsi="Calibri" w:cs="Calibri"/>
                <w:b/>
              </w:rPr>
            </w:pPr>
            <w:r>
              <w:rPr>
                <w:rFonts w:ascii="Calibri" w:eastAsia="Calibri" w:hAnsi="Calibri" w:cs="Calibri"/>
                <w:b/>
                <w:smallCaps/>
                <w:color w:val="000000"/>
              </w:rPr>
              <w:t>DS.5</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color w:val="000000"/>
              </w:rPr>
              <w:t xml:space="preserve">The student will </w:t>
            </w:r>
            <w:r>
              <w:rPr>
                <w:rFonts w:ascii="Calibri" w:eastAsia="Calibri" w:hAnsi="Calibri" w:cs="Calibri"/>
                <w:b/>
              </w:rPr>
              <w:t>use storytelling as a strategy to effectively communicate with data.</w:t>
            </w:r>
          </w:p>
        </w:tc>
      </w:tr>
      <w:tr w:rsidR="00274D0A" w:rsidTr="00A50242">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0" w:type="dxa"/>
          </w:tcPr>
          <w:p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sz w:val="22"/>
                <w:szCs w:val="22"/>
              </w:rPr>
              <w:t>Storytelling with data involves combining context, visualizations and a narrative to communicate the idea behind a data science project effectively. Narrative, which is the crux of storytelling, is the way we simplify and make sense of complex data by supplying context, insight, interpretation to make the analysis more applicable and relevant.</w:t>
            </w:r>
          </w:p>
          <w:p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sz w:val="22"/>
                <w:szCs w:val="22"/>
              </w:rPr>
              <w:t>Communicating with data using storytelling involves concrete steps:</w:t>
            </w:r>
          </w:p>
          <w:p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Understanding context</w:t>
            </w:r>
            <w:r w:rsidR="007F0C4B">
              <w:rPr>
                <w:rFonts w:ascii="Calibri" w:eastAsia="Calibri" w:hAnsi="Calibri" w:cs="Calibri"/>
                <w:sz w:val="22"/>
                <w:szCs w:val="22"/>
              </w:rPr>
              <w:t>,</w:t>
            </w:r>
          </w:p>
          <w:p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Selecting a visual</w:t>
            </w:r>
            <w:r w:rsidR="007F0C4B">
              <w:rPr>
                <w:rFonts w:ascii="Calibri" w:eastAsia="Calibri" w:hAnsi="Calibri" w:cs="Calibri"/>
                <w:sz w:val="22"/>
                <w:szCs w:val="22"/>
              </w:rPr>
              <w:t>,</w:t>
            </w:r>
          </w:p>
          <w:p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Eliminating clutter</w:t>
            </w:r>
            <w:r w:rsidR="007F0C4B">
              <w:rPr>
                <w:rFonts w:ascii="Calibri" w:eastAsia="Calibri" w:hAnsi="Calibri" w:cs="Calibri"/>
                <w:sz w:val="22"/>
                <w:szCs w:val="22"/>
              </w:rPr>
              <w:t>,</w:t>
            </w:r>
          </w:p>
          <w:p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Focus attention</w:t>
            </w:r>
            <w:r w:rsidR="007F0C4B">
              <w:rPr>
                <w:rFonts w:ascii="Calibri" w:eastAsia="Calibri" w:hAnsi="Calibri" w:cs="Calibri"/>
                <w:sz w:val="22"/>
                <w:szCs w:val="22"/>
              </w:rPr>
              <w:t>, and</w:t>
            </w:r>
          </w:p>
          <w:p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Telling a story</w:t>
            </w:r>
            <w:r w:rsidR="007F0C4B">
              <w:rPr>
                <w:rFonts w:ascii="Calibri" w:eastAsia="Calibri" w:hAnsi="Calibri" w:cs="Calibri"/>
                <w:sz w:val="22"/>
                <w:szCs w:val="22"/>
              </w:rPr>
              <w:t>.</w:t>
            </w:r>
          </w:p>
          <w:p w:rsidR="00274D0A" w:rsidRDefault="000A52DF">
            <w:pPr>
              <w:numPr>
                <w:ilvl w:val="0"/>
                <w:numId w:val="2"/>
              </w:numPr>
              <w:spacing w:before="120" w:after="120"/>
              <w:ind w:right="346"/>
              <w:rPr>
                <w:rFonts w:ascii="Calibri" w:eastAsia="Calibri" w:hAnsi="Calibri" w:cs="Calibri"/>
                <w:sz w:val="22"/>
                <w:szCs w:val="22"/>
              </w:rPr>
            </w:pPr>
            <w:r>
              <w:rPr>
                <w:rFonts w:ascii="Calibri" w:eastAsia="Calibri" w:hAnsi="Calibri" w:cs="Calibri"/>
                <w:sz w:val="22"/>
                <w:szCs w:val="22"/>
              </w:rPr>
              <w:t>Data storytelling done incorrectly can lead to incomplete or misleading information and conclusions.</w:t>
            </w:r>
          </w:p>
          <w:p w:rsidR="00274D0A" w:rsidRDefault="00274D0A">
            <w:pPr>
              <w:pBdr>
                <w:top w:val="nil"/>
                <w:left w:val="nil"/>
                <w:bottom w:val="nil"/>
                <w:right w:val="nil"/>
                <w:between w:val="nil"/>
              </w:pBdr>
              <w:spacing w:after="120"/>
              <w:ind w:left="540" w:right="346"/>
              <w:rPr>
                <w:rFonts w:ascii="Calibri" w:eastAsia="Calibri" w:hAnsi="Calibri" w:cs="Calibri"/>
                <w:strike/>
                <w:color w:val="000000"/>
                <w:sz w:val="22"/>
                <w:szCs w:val="22"/>
              </w:rPr>
            </w:pPr>
          </w:p>
          <w:p w:rsidR="00274D0A" w:rsidRDefault="00274D0A">
            <w:pPr>
              <w:pBdr>
                <w:top w:val="nil"/>
                <w:left w:val="nil"/>
                <w:bottom w:val="nil"/>
                <w:right w:val="nil"/>
                <w:between w:val="nil"/>
              </w:pBdr>
              <w:spacing w:after="120"/>
              <w:ind w:right="346"/>
              <w:rPr>
                <w:rFonts w:ascii="Calibri" w:eastAsia="Calibri" w:hAnsi="Calibri" w:cs="Calibri"/>
                <w:strike/>
                <w:sz w:val="22"/>
                <w:szCs w:val="22"/>
              </w:rPr>
            </w:pPr>
          </w:p>
        </w:tc>
        <w:tc>
          <w:tcPr>
            <w:tcW w:w="7200" w:type="dxa"/>
          </w:tcPr>
          <w:p w:rsidR="00274D0A" w:rsidRDefault="000A52DF">
            <w:pPr>
              <w:pBdr>
                <w:top w:val="nil"/>
                <w:left w:val="nil"/>
                <w:bottom w:val="nil"/>
                <w:right w:val="nil"/>
                <w:between w:val="nil"/>
              </w:pBdr>
              <w:spacing w:before="120" w:after="120"/>
              <w:ind w:left="173"/>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Define storytelling and e</w:t>
            </w:r>
            <w:r>
              <w:rPr>
                <w:rFonts w:ascii="Calibri" w:eastAsia="Calibri" w:hAnsi="Calibri" w:cs="Calibri"/>
                <w:color w:val="000000"/>
                <w:sz w:val="22"/>
                <w:szCs w:val="22"/>
              </w:rPr>
              <w:t xml:space="preserve">xplain the importance of storytelling as a </w:t>
            </w:r>
            <w:r>
              <w:rPr>
                <w:rFonts w:ascii="Calibri" w:eastAsia="Calibri" w:hAnsi="Calibri" w:cs="Calibri"/>
                <w:sz w:val="22"/>
                <w:szCs w:val="22"/>
              </w:rPr>
              <w:t>strategy</w:t>
            </w:r>
            <w:r>
              <w:rPr>
                <w:rFonts w:ascii="Calibri" w:eastAsia="Calibri" w:hAnsi="Calibri" w:cs="Calibri"/>
                <w:color w:val="000000"/>
                <w:sz w:val="22"/>
                <w:szCs w:val="22"/>
              </w:rPr>
              <w:t xml:space="preserve"> to communicate</w:t>
            </w:r>
            <w:r>
              <w:rPr>
                <w:rFonts w:ascii="Calibri" w:eastAsia="Calibri" w:hAnsi="Calibri" w:cs="Calibri"/>
                <w:sz w:val="22"/>
                <w:szCs w:val="22"/>
              </w:rPr>
              <w:t xml:space="preserve"> the idea behind and results of a data science project </w:t>
            </w:r>
            <w:r>
              <w:rPr>
                <w:rFonts w:ascii="Calibri" w:eastAsia="Calibri" w:hAnsi="Calibri" w:cs="Calibri"/>
                <w:color w:val="000000"/>
                <w:sz w:val="22"/>
                <w:szCs w:val="22"/>
              </w:rPr>
              <w:t>effectively</w:t>
            </w:r>
            <w:r>
              <w:rPr>
                <w:rFonts w:ascii="Calibri" w:eastAsia="Calibri" w:hAnsi="Calibri" w:cs="Calibri"/>
                <w:sz w:val="22"/>
                <w:szCs w:val="22"/>
              </w:rPr>
              <w: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Explain the steps involved in data storytelling</w:t>
            </w:r>
            <w:r>
              <w:rPr>
                <w:rFonts w:ascii="Calibri" w:eastAsia="Calibri" w:hAnsi="Calibri" w:cs="Calibri"/>
                <w:sz w:val="22"/>
                <w:szCs w:val="22"/>
              </w:rPr>
              <w:t xml:space="preserve"> and how it relates to the data cycle.</w:t>
            </w:r>
          </w:p>
          <w:p w:rsidR="00274D0A" w:rsidRDefault="000A52DF" w:rsidP="006666E8">
            <w:pPr>
              <w:numPr>
                <w:ilvl w:val="0"/>
                <w:numId w:val="35"/>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Effectively identify a story worth telling based on the data (looking for trends, correlations, outliers) and by asking a question or forming a hypothesis based on insight and audience.</w:t>
            </w:r>
          </w:p>
          <w:p w:rsidR="00274D0A" w:rsidRDefault="000A52DF" w:rsidP="006666E8">
            <w:pPr>
              <w:numPr>
                <w:ilvl w:val="0"/>
                <w:numId w:val="35"/>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Effectively selecting visualizations that simplify the information, highlight the most important data, and communicate key points quickly.</w:t>
            </w:r>
          </w:p>
          <w:p w:rsidR="00274D0A" w:rsidRDefault="000A52DF" w:rsidP="006666E8">
            <w:pPr>
              <w:numPr>
                <w:ilvl w:val="0"/>
                <w:numId w:val="35"/>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Effectively simplifying the information presented to make it more concise and focusing the audience's attention on the key parameters that support the student’s hypothesis.</w:t>
            </w:r>
          </w:p>
          <w:p w:rsidR="00274D0A" w:rsidRDefault="000A52DF" w:rsidP="006666E8">
            <w:pPr>
              <w:numPr>
                <w:ilvl w:val="0"/>
                <w:numId w:val="35"/>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Effectively form a narrative based on data available to provide context, insight, interpretation to make the analysis more relevant to a given audience.</w:t>
            </w:r>
          </w:p>
          <w:p w:rsidR="00274D0A" w:rsidRDefault="000A52DF" w:rsidP="00E31110">
            <w:pPr>
              <w:numPr>
                <w:ilvl w:val="0"/>
                <w:numId w:val="2"/>
              </w:numPr>
              <w:pBdr>
                <w:top w:val="nil"/>
                <w:left w:val="nil"/>
                <w:bottom w:val="nil"/>
                <w:right w:val="nil"/>
                <w:between w:val="nil"/>
              </w:pBdr>
              <w:spacing w:before="120" w:after="120"/>
              <w:ind w:left="547"/>
              <w:rPr>
                <w:color w:val="000000"/>
              </w:rPr>
            </w:pPr>
            <w:r>
              <w:rPr>
                <w:rFonts w:ascii="Calibri" w:eastAsia="Calibri" w:hAnsi="Calibri" w:cs="Calibri"/>
                <w:color w:val="000000"/>
              </w:rPr>
              <w:t>Explain how data storytelling done incorrectly can lead to incomplete or misleading information and conclusions by eliminating/substituting, manipulating, cherry picking data, or creating inconsistent visuals or ineffective narratives.</w:t>
            </w:r>
          </w:p>
        </w:tc>
      </w:tr>
    </w:tbl>
    <w:p w:rsidR="00274D0A" w:rsidRDefault="000A52DF">
      <w:pPr>
        <w:tabs>
          <w:tab w:val="left" w:pos="12817"/>
        </w:tabs>
        <w:ind w:left="180"/>
        <w:rPr>
          <w:rFonts w:ascii="Calibri" w:eastAsia="Calibri" w:hAnsi="Calibri" w:cs="Calibri"/>
          <w:sz w:val="22"/>
          <w:szCs w:val="22"/>
        </w:rPr>
      </w:pPr>
      <w:r>
        <w:rPr>
          <w:rFonts w:ascii="Calibri" w:eastAsia="Calibri" w:hAnsi="Calibri" w:cs="Calibri"/>
          <w:sz w:val="22"/>
          <w:szCs w:val="22"/>
          <w:vertAlign w:val="superscript"/>
        </w:rPr>
        <w:t xml:space="preserve">† </w:t>
      </w:r>
      <w:sdt>
        <w:sdtPr>
          <w:tag w:val="goog_rdk_0"/>
          <w:id w:val="548959675"/>
        </w:sdtPr>
        <w:sdtEndPr/>
        <w:sdtContent/>
      </w:sdt>
      <w:r>
        <w:rPr>
          <w:rFonts w:ascii="Calibri" w:eastAsia="Calibri" w:hAnsi="Calibri" w:cs="Calibri"/>
          <w:sz w:val="22"/>
          <w:szCs w:val="22"/>
        </w:rPr>
        <w:t>Standard should be included in a one-semester course in Data Science.</w:t>
      </w:r>
    </w:p>
    <w:p w:rsidR="00274D0A" w:rsidRDefault="000A52DF">
      <w:pPr>
        <w:widowControl w:val="0"/>
        <w:pBdr>
          <w:top w:val="nil"/>
          <w:left w:val="nil"/>
          <w:bottom w:val="nil"/>
          <w:right w:val="nil"/>
          <w:between w:val="nil"/>
        </w:pBdr>
        <w:spacing w:line="276" w:lineRule="auto"/>
        <w:rPr>
          <w:rFonts w:ascii="Calibri" w:eastAsia="Calibri" w:hAnsi="Calibri" w:cs="Calibri"/>
          <w:sz w:val="22"/>
          <w:szCs w:val="22"/>
        </w:rPr>
      </w:pPr>
      <w:r>
        <w:br w:type="page"/>
      </w:r>
    </w:p>
    <w:tbl>
      <w:tblPr>
        <w:tblStyle w:val="af1"/>
        <w:tblW w:w="14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6"/>
        <w:gridCol w:w="7236"/>
      </w:tblGrid>
      <w:tr w:rsidR="00274D0A" w:rsidTr="00450D68">
        <w:trPr>
          <w:tblHeader/>
        </w:trPr>
        <w:tc>
          <w:tcPr>
            <w:tcW w:w="14472" w:type="dxa"/>
            <w:gridSpan w:val="2"/>
            <w:tcBorders>
              <w:top w:val="nil"/>
              <w:left w:val="nil"/>
              <w:right w:val="nil"/>
            </w:tcBorders>
          </w:tcPr>
          <w:p w:rsidR="00274D0A" w:rsidRDefault="000A52DF">
            <w:pPr>
              <w:spacing w:after="120"/>
              <w:ind w:left="-104"/>
              <w:rPr>
                <w:rFonts w:ascii="Calibri" w:eastAsia="Calibri" w:hAnsi="Calibri" w:cs="Calibri"/>
                <w:b/>
              </w:rPr>
            </w:pPr>
            <w:r>
              <w:rPr>
                <w:rFonts w:ascii="Calibri" w:eastAsia="Calibri" w:hAnsi="Calibri" w:cs="Calibri"/>
                <w:b/>
              </w:rPr>
              <w:t xml:space="preserve">Data and Communication - </w:t>
            </w:r>
            <w:r>
              <w:rPr>
                <w:rFonts w:ascii="Calibri" w:eastAsia="Calibri" w:hAnsi="Calibri" w:cs="Calibri"/>
              </w:rPr>
              <w:t>Data</w:t>
            </w:r>
            <w:r>
              <w:rPr>
                <w:rFonts w:ascii="Calibri" w:eastAsia="Calibri" w:hAnsi="Calibri" w:cs="Calibri"/>
                <w:b/>
              </w:rPr>
              <w:t xml:space="preserve"> </w:t>
            </w:r>
            <w:r>
              <w:rPr>
                <w:rFonts w:ascii="Calibri" w:eastAsia="Calibri" w:hAnsi="Calibri" w:cs="Calibri"/>
              </w:rPr>
              <w:t xml:space="preserve">visualizations are used to communicate insights about complex data sets to support an audience in making decisions. </w:t>
            </w:r>
          </w:p>
          <w:p w:rsidR="00274D0A" w:rsidRDefault="000A52DF">
            <w:pPr>
              <w:pBdr>
                <w:top w:val="nil"/>
                <w:left w:val="nil"/>
                <w:bottom w:val="nil"/>
                <w:right w:val="nil"/>
                <w:between w:val="nil"/>
              </w:pBdr>
              <w:tabs>
                <w:tab w:val="left" w:pos="1062"/>
              </w:tabs>
              <w:spacing w:after="120"/>
              <w:ind w:left="173" w:hanging="288"/>
              <w:rPr>
                <w:rFonts w:ascii="Calibri" w:eastAsia="Calibri" w:hAnsi="Calibri" w:cs="Calibri"/>
                <w:b/>
                <w:smallCaps/>
                <w:color w:val="000000"/>
              </w:rPr>
            </w:pPr>
            <w:r>
              <w:rPr>
                <w:rFonts w:ascii="Calibri" w:eastAsia="Calibri" w:hAnsi="Calibri" w:cs="Calibri"/>
                <w:b/>
                <w:smallCaps/>
                <w:color w:val="000000"/>
              </w:rPr>
              <w:t>DS.6</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color w:val="000000"/>
              </w:rPr>
              <w:t>The student will justify the design, use and effectiveness of different forms of data visualizations.</w:t>
            </w:r>
          </w:p>
        </w:tc>
      </w:tr>
      <w:tr w:rsidR="00274D0A" w:rsidTr="00A50242">
        <w:tc>
          <w:tcPr>
            <w:tcW w:w="7236"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36"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36" w:type="dxa"/>
          </w:tcPr>
          <w:p w:rsidR="00274D0A" w:rsidRDefault="000A52DF">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rPr>
            </w:pPr>
            <w:r>
              <w:rPr>
                <w:rFonts w:ascii="Calibri" w:eastAsia="Calibri" w:hAnsi="Calibri" w:cs="Calibri"/>
                <w:sz w:val="22"/>
                <w:szCs w:val="22"/>
              </w:rPr>
              <w:t xml:space="preserve">The goal of data visualization is to distill large datasets into visual graphics to allow for easy understanding of complex relationships within data. </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Computer-based visualization systems provide visual representations of data sets designed to help end users to carry out tasks more effectively. Data visualization includes analysis, design, and construction.</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Task questions may include: What questions does the user want to answer? What problem is to be solved? Which decisions is the user trying to make? What outcomes are desired? What story does the user want to tell? What tasks should the user perform?</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Choosing a visualization based on data type and the message communicated reveals trends so the audience can </w:t>
            </w:r>
            <w:r w:rsidR="00E31110">
              <w:rPr>
                <w:rFonts w:ascii="Calibri" w:eastAsia="Calibri" w:hAnsi="Calibri" w:cs="Calibri"/>
                <w:sz w:val="22"/>
                <w:szCs w:val="22"/>
              </w:rPr>
              <w:t>easily understand</w:t>
            </w:r>
            <w:r>
              <w:rPr>
                <w:rFonts w:ascii="Calibri" w:eastAsia="Calibri" w:hAnsi="Calibri" w:cs="Calibri"/>
                <w:sz w:val="22"/>
                <w:szCs w:val="22"/>
              </w:rPr>
              <w:t xml:space="preserve"> the significance of the findings from the data set.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Data set types in visualizations include but are not limited to: tabular; network; spatial; and textual. Tabular data may be represented in two-dimensional (row </w:t>
            </w:r>
            <w:r w:rsidR="007F0C4B" w:rsidRPr="007F0C4B">
              <w:rPr>
                <w:rFonts w:ascii="Calibri" w:eastAsia="Calibri" w:hAnsi="Calibri" w:cs="Calibri"/>
                <w:sz w:val="22"/>
                <w:szCs w:val="22"/>
              </w:rPr>
              <w:t>by</w:t>
            </w:r>
            <w:r w:rsidR="007F0C4B">
              <w:rPr>
                <w:rFonts w:ascii="Calibri" w:eastAsia="Calibri" w:hAnsi="Calibri" w:cs="Calibri"/>
                <w:i/>
                <w:sz w:val="22"/>
                <w:szCs w:val="22"/>
              </w:rPr>
              <w:t xml:space="preserve"> </w:t>
            </w:r>
            <w:r>
              <w:rPr>
                <w:rFonts w:ascii="Calibri" w:eastAsia="Calibri" w:hAnsi="Calibri" w:cs="Calibri"/>
                <w:sz w:val="22"/>
                <w:szCs w:val="22"/>
              </w:rPr>
              <w:t>column) or</w:t>
            </w:r>
            <w:r w:rsidR="007F0C4B">
              <w:rPr>
                <w:rFonts w:ascii="Calibri" w:eastAsia="Calibri" w:hAnsi="Calibri" w:cs="Calibri"/>
                <w:sz w:val="22"/>
                <w:szCs w:val="22"/>
              </w:rPr>
              <w:t xml:space="preserve"> </w:t>
            </w:r>
            <w:r w:rsidR="007F0C4B">
              <w:rPr>
                <w:rFonts w:ascii="Calibri" w:eastAsia="Calibri" w:hAnsi="Calibri" w:cs="Calibri"/>
                <w:sz w:val="22"/>
                <w:szCs w:val="22"/>
              </w:rPr>
              <w:br/>
              <w:t>multi</w:t>
            </w:r>
            <w:r>
              <w:rPr>
                <w:rFonts w:ascii="Calibri" w:eastAsia="Calibri" w:hAnsi="Calibri" w:cs="Calibri"/>
                <w:sz w:val="22"/>
                <w:szCs w:val="22"/>
              </w:rPr>
              <w:t>dimensional tables. Networks may include nodes and links and trees. Spatial data sets may be categorized as continuous fields as in grids of position and geometric such as in maps.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Inputs for visualizations include data set types and tasks. Data attributes may be categorical, ordinal or quantitative with special cases for time and space.</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Data visualizations may include both conventional and emerging types based on function in the context of the data. </w:t>
            </w:r>
          </w:p>
          <w:p w:rsidR="00274D0A" w:rsidRDefault="000A52DF" w:rsidP="006666E8">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highlight w:val="white"/>
              </w:rPr>
            </w:pPr>
            <w:r>
              <w:rPr>
                <w:rFonts w:ascii="Calibri" w:eastAsia="Calibri" w:hAnsi="Calibri" w:cs="Calibri"/>
                <w:sz w:val="22"/>
                <w:szCs w:val="22"/>
                <w:highlight w:val="white"/>
              </w:rPr>
              <w:t>Data insights from visualizations can be shared in different ways including: live or virtual presentations; dashboards; embedded into applications; and/or broadcast to audiences through data-driven alerts or communications.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 choice of a suitable technological tool allows students to create and compare multiple visualizations of the same data set.</w:t>
            </w:r>
          </w:p>
          <w:p w:rsidR="00450D68" w:rsidRPr="005F27E4" w:rsidRDefault="000A52DF" w:rsidP="00450D68">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Connections can be made among summary information from statistical analysis to visualizations of the same data set.</w:t>
            </w:r>
            <w:sdt>
              <w:sdtPr>
                <w:tag w:val="goog_rdk_1"/>
                <w:id w:val="989825020"/>
                <w:showingPlcHdr/>
              </w:sdtPr>
              <w:sdtEndPr/>
              <w:sdtContent>
                <w:r w:rsidR="005F27E4">
                  <w:t xml:space="preserve">     </w:t>
                </w:r>
              </w:sdtContent>
            </w:sdt>
          </w:p>
        </w:tc>
        <w:tc>
          <w:tcPr>
            <w:tcW w:w="7236" w:type="dxa"/>
          </w:tcPr>
          <w:p w:rsidR="00274D0A" w:rsidRDefault="000A52DF">
            <w:pPr>
              <w:pBdr>
                <w:top w:val="nil"/>
                <w:left w:val="nil"/>
                <w:bottom w:val="nil"/>
                <w:right w:val="nil"/>
                <w:between w:val="nil"/>
              </w:pBdr>
              <w:spacing w:before="120" w:after="120"/>
              <w:ind w:left="177"/>
              <w:rPr>
                <w:rFonts w:ascii="Calibri" w:eastAsia="Calibri" w:hAnsi="Calibri" w:cs="Calibri"/>
                <w:b/>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Conduct exploratory data analysis using visualization.</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Formulate questions from exploration of a data set to consider how data will communicate a story.</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Determine the effectiveness of different data visualization choices based on the data context from conventional statistical charts to unconventional/emerging data visualizations to more complex visualizations.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Create a visualization of a data set and summarize the representation using the context of the data.</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Compare two or more different representations to ensure the design communicates the features and behavior of data sets.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Justify design choices (based on data set type, size, context </w:t>
            </w:r>
            <w:r w:rsidR="007F0C4B">
              <w:rPr>
                <w:rFonts w:ascii="Calibri" w:eastAsia="Calibri" w:hAnsi="Calibri" w:cs="Calibri"/>
                <w:sz w:val="22"/>
                <w:szCs w:val="22"/>
              </w:rPr>
              <w:t>and</w:t>
            </w:r>
            <w:r>
              <w:rPr>
                <w:rFonts w:ascii="Calibri" w:eastAsia="Calibri" w:hAnsi="Calibri" w:cs="Calibri"/>
                <w:sz w:val="22"/>
                <w:szCs w:val="22"/>
              </w:rPr>
              <w:t xml:space="preserve"> audience) of data visualizations to highlight important features, trends, and insights.</w:t>
            </w:r>
          </w:p>
          <w:p w:rsidR="00274D0A" w:rsidRDefault="00274D0A">
            <w:pPr>
              <w:spacing w:line="276" w:lineRule="auto"/>
              <w:rPr>
                <w:rFonts w:ascii="Arial" w:eastAsia="Arial" w:hAnsi="Arial" w:cs="Arial"/>
                <w:color w:val="5C5C5C"/>
                <w:sz w:val="18"/>
                <w:szCs w:val="18"/>
              </w:rPr>
            </w:pPr>
          </w:p>
          <w:p w:rsidR="00274D0A" w:rsidRDefault="00274D0A">
            <w:pPr>
              <w:spacing w:before="120" w:after="120"/>
              <w:ind w:left="360"/>
              <w:rPr>
                <w:rFonts w:ascii="Calibri" w:eastAsia="Calibri" w:hAnsi="Calibri" w:cs="Calibri"/>
                <w:sz w:val="22"/>
                <w:szCs w:val="22"/>
              </w:rPr>
            </w:pPr>
          </w:p>
          <w:p w:rsidR="00274D0A" w:rsidRDefault="00274D0A">
            <w:pPr>
              <w:spacing w:before="120" w:after="120"/>
              <w:ind w:left="360"/>
              <w:rPr>
                <w:rFonts w:ascii="Calibri" w:eastAsia="Calibri" w:hAnsi="Calibri" w:cs="Calibri"/>
                <w:sz w:val="22"/>
                <w:szCs w:val="22"/>
              </w:rPr>
            </w:pPr>
          </w:p>
          <w:p w:rsidR="00274D0A" w:rsidRDefault="00274D0A">
            <w:pPr>
              <w:spacing w:before="120" w:after="120"/>
              <w:ind w:left="360"/>
              <w:rPr>
                <w:rFonts w:ascii="Calibri" w:eastAsia="Calibri" w:hAnsi="Calibri" w:cs="Calibri"/>
                <w:sz w:val="22"/>
                <w:szCs w:val="22"/>
              </w:rPr>
            </w:pPr>
          </w:p>
          <w:p w:rsidR="00274D0A" w:rsidRDefault="00274D0A">
            <w:pPr>
              <w:spacing w:before="120" w:after="120"/>
              <w:ind w:left="360"/>
              <w:rPr>
                <w:rFonts w:ascii="Calibri" w:eastAsia="Calibri" w:hAnsi="Calibri" w:cs="Calibri"/>
                <w:sz w:val="22"/>
                <w:szCs w:val="22"/>
              </w:rPr>
            </w:pPr>
          </w:p>
          <w:p w:rsidR="00274D0A" w:rsidRDefault="00274D0A">
            <w:pPr>
              <w:spacing w:before="120" w:after="120"/>
              <w:ind w:left="360"/>
              <w:rPr>
                <w:rFonts w:ascii="Calibri" w:eastAsia="Calibri" w:hAnsi="Calibri" w:cs="Calibri"/>
                <w:sz w:val="22"/>
                <w:szCs w:val="22"/>
              </w:rPr>
            </w:pPr>
          </w:p>
          <w:p w:rsidR="00274D0A" w:rsidRDefault="00274D0A">
            <w:pPr>
              <w:spacing w:before="120" w:after="120"/>
              <w:ind w:left="360"/>
              <w:rPr>
                <w:rFonts w:ascii="Calibri" w:eastAsia="Calibri" w:hAnsi="Calibri" w:cs="Calibri"/>
                <w:sz w:val="22"/>
                <w:szCs w:val="22"/>
              </w:rPr>
            </w:pPr>
          </w:p>
          <w:p w:rsidR="00274D0A" w:rsidRDefault="00274D0A">
            <w:pPr>
              <w:pBdr>
                <w:top w:val="nil"/>
                <w:left w:val="nil"/>
                <w:bottom w:val="nil"/>
                <w:right w:val="nil"/>
                <w:between w:val="nil"/>
              </w:pBdr>
              <w:spacing w:after="120"/>
              <w:ind w:right="346"/>
              <w:rPr>
                <w:rFonts w:ascii="Calibri" w:eastAsia="Calibri" w:hAnsi="Calibri" w:cs="Calibri"/>
                <w:i/>
                <w:sz w:val="22"/>
                <w:szCs w:val="22"/>
              </w:rPr>
            </w:pPr>
          </w:p>
          <w:p w:rsidR="00274D0A" w:rsidRDefault="000A52DF">
            <w:pPr>
              <w:pBdr>
                <w:top w:val="nil"/>
                <w:left w:val="nil"/>
                <w:bottom w:val="nil"/>
                <w:right w:val="nil"/>
                <w:between w:val="nil"/>
              </w:pBdr>
              <w:spacing w:after="120"/>
              <w:ind w:left="360" w:right="346"/>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274D0A" w:rsidRDefault="00274D0A" w:rsidP="00054701">
            <w:pPr>
              <w:pBdr>
                <w:top w:val="nil"/>
                <w:left w:val="nil"/>
                <w:bottom w:val="nil"/>
                <w:right w:val="nil"/>
                <w:between w:val="nil"/>
              </w:pBdr>
              <w:spacing w:after="120"/>
              <w:ind w:right="346"/>
              <w:rPr>
                <w:rFonts w:ascii="Calibri" w:eastAsia="Calibri" w:hAnsi="Calibri" w:cs="Calibri"/>
                <w:sz w:val="22"/>
                <w:szCs w:val="22"/>
              </w:rPr>
            </w:pPr>
          </w:p>
        </w:tc>
      </w:tr>
      <w:tr w:rsidR="00E31110" w:rsidTr="00450D68">
        <w:tc>
          <w:tcPr>
            <w:tcW w:w="14472" w:type="dxa"/>
            <w:gridSpan w:val="2"/>
          </w:tcPr>
          <w:p w:rsidR="00E31110" w:rsidRDefault="00E31110" w:rsidP="00304B3B">
            <w:pPr>
              <w:pBdr>
                <w:top w:val="nil"/>
                <w:left w:val="nil"/>
                <w:bottom w:val="nil"/>
                <w:right w:val="nil"/>
                <w:between w:val="nil"/>
              </w:pBdr>
              <w:spacing w:before="60" w:after="60"/>
              <w:ind w:left="173"/>
              <w:jc w:val="center"/>
              <w:rPr>
                <w:rFonts w:ascii="Calibri" w:eastAsia="Calibri" w:hAnsi="Calibri" w:cs="Calibri"/>
                <w:color w:val="0000FF"/>
                <w:sz w:val="20"/>
                <w:szCs w:val="18"/>
                <w:u w:val="single"/>
              </w:rPr>
            </w:pPr>
            <w:r>
              <w:rPr>
                <w:rFonts w:ascii="Calibri" w:eastAsia="Calibri" w:hAnsi="Calibri" w:cs="Calibri"/>
                <w:color w:val="000000"/>
                <w:sz w:val="22"/>
                <w:szCs w:val="22"/>
              </w:rPr>
              <w:t>Chart Selection for Data Visualization by Function</w:t>
            </w:r>
            <w:r w:rsidR="00450D68">
              <w:rPr>
                <w:rFonts w:ascii="Calibri" w:eastAsia="Calibri" w:hAnsi="Calibri" w:cs="Calibri"/>
                <w:color w:val="000000"/>
                <w:sz w:val="22"/>
                <w:szCs w:val="22"/>
              </w:rPr>
              <w:t xml:space="preserve"> </w:t>
            </w:r>
          </w:p>
          <w:tbl>
            <w:tblPr>
              <w:tblStyle w:val="TableGrid"/>
              <w:tblW w:w="0" w:type="auto"/>
              <w:tblLayout w:type="fixed"/>
              <w:tblLook w:val="04A0" w:firstRow="1" w:lastRow="0" w:firstColumn="1" w:lastColumn="0" w:noHBand="0" w:noVBand="1"/>
            </w:tblPr>
            <w:tblGrid>
              <w:gridCol w:w="2015"/>
              <w:gridCol w:w="1075"/>
              <w:gridCol w:w="985"/>
              <w:gridCol w:w="1085"/>
              <w:gridCol w:w="846"/>
              <w:gridCol w:w="803"/>
              <w:gridCol w:w="990"/>
              <w:gridCol w:w="765"/>
              <w:gridCol w:w="619"/>
              <w:gridCol w:w="1027"/>
              <w:gridCol w:w="900"/>
              <w:gridCol w:w="1080"/>
              <w:gridCol w:w="810"/>
              <w:gridCol w:w="1080"/>
            </w:tblGrid>
            <w:tr w:rsidR="005F27E4" w:rsidTr="005F27E4">
              <w:trPr>
                <w:tblHeader/>
              </w:trPr>
              <w:tc>
                <w:tcPr>
                  <w:tcW w:w="2015" w:type="dxa"/>
                  <w:vAlign w:val="center"/>
                </w:tcPr>
                <w:p w:rsidR="005F27E4" w:rsidRDefault="005F27E4" w:rsidP="005F27E4"/>
              </w:tc>
              <w:tc>
                <w:tcPr>
                  <w:tcW w:w="1075"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Comparisons</w:t>
                  </w:r>
                </w:p>
              </w:tc>
              <w:tc>
                <w:tcPr>
                  <w:tcW w:w="985"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Proportions</w:t>
                  </w:r>
                </w:p>
              </w:tc>
              <w:tc>
                <w:tcPr>
                  <w:tcW w:w="1085"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Relationships</w:t>
                  </w:r>
                </w:p>
              </w:tc>
              <w:tc>
                <w:tcPr>
                  <w:tcW w:w="846"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Hierarchy</w:t>
                  </w:r>
                </w:p>
              </w:tc>
              <w:tc>
                <w:tcPr>
                  <w:tcW w:w="803"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Location</w:t>
                  </w:r>
                </w:p>
              </w:tc>
              <w:tc>
                <w:tcPr>
                  <w:tcW w:w="990"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Distribution</w:t>
                  </w:r>
                </w:p>
              </w:tc>
              <w:tc>
                <w:tcPr>
                  <w:tcW w:w="765"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Patterns</w:t>
                  </w:r>
                </w:p>
              </w:tc>
              <w:tc>
                <w:tcPr>
                  <w:tcW w:w="619"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Range</w:t>
                  </w:r>
                </w:p>
              </w:tc>
              <w:tc>
                <w:tcPr>
                  <w:tcW w:w="1027"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Data Over Time</w:t>
                  </w:r>
                </w:p>
              </w:tc>
              <w:tc>
                <w:tcPr>
                  <w:tcW w:w="900"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Analyzing Text</w:t>
                  </w:r>
                </w:p>
              </w:tc>
              <w:tc>
                <w:tcPr>
                  <w:tcW w:w="1080"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Movement/</w:t>
                  </w:r>
                  <w:r w:rsidRPr="00BB34B4">
                    <w:rPr>
                      <w:rFonts w:asciiTheme="minorHAnsi" w:hAnsiTheme="minorHAnsi" w:cstheme="minorHAnsi"/>
                      <w:sz w:val="16"/>
                    </w:rPr>
                    <w:br/>
                    <w:t>Flow</w:t>
                  </w:r>
                </w:p>
              </w:tc>
              <w:tc>
                <w:tcPr>
                  <w:tcW w:w="810"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Financial</w:t>
                  </w:r>
                </w:p>
              </w:tc>
              <w:tc>
                <w:tcPr>
                  <w:tcW w:w="1080" w:type="dxa"/>
                  <w:vAlign w:val="center"/>
                </w:tcPr>
                <w:p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Uncertainty/</w:t>
                  </w:r>
                  <w:r w:rsidRPr="00BB34B4">
                    <w:rPr>
                      <w:rFonts w:asciiTheme="minorHAnsi" w:hAnsiTheme="minorHAnsi" w:cstheme="minorHAnsi"/>
                      <w:sz w:val="16"/>
                    </w:rPr>
                    <w:br/>
                    <w:t>Error</w:t>
                  </w: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Area Graph</w:t>
                  </w:r>
                  <w:r>
                    <w:rPr>
                      <w:rFonts w:asciiTheme="minorHAnsi" w:hAnsiTheme="minorHAnsi" w:cstheme="minorHAnsi"/>
                      <w:sz w:val="16"/>
                      <w:szCs w:val="16"/>
                    </w:rPr>
                    <w:t>/Plot</w:t>
                  </w:r>
                </w:p>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Stacked Area Graph</w:t>
                  </w:r>
                  <w:r>
                    <w:rPr>
                      <w:rFonts w:asciiTheme="minorHAnsi" w:hAnsiTheme="minorHAnsi" w:cstheme="minorHAnsi"/>
                      <w:sz w:val="16"/>
                      <w:szCs w:val="16"/>
                    </w:rPr>
                    <w:t>/Plot</w:t>
                  </w:r>
                </w:p>
              </w:tc>
              <w:tc>
                <w:tcPr>
                  <w:tcW w:w="107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Area Bands</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Bar Graph</w:t>
                  </w:r>
                </w:p>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Stacked Bar Graph</w:t>
                  </w:r>
                </w:p>
              </w:tc>
              <w:tc>
                <w:tcPr>
                  <w:tcW w:w="107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Box and Whisker Plot</w:t>
                  </w:r>
                </w:p>
              </w:tc>
              <w:tc>
                <w:tcPr>
                  <w:tcW w:w="107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Bubble Chart/ Map</w:t>
                  </w:r>
                </w:p>
              </w:tc>
              <w:tc>
                <w:tcPr>
                  <w:tcW w:w="107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Candlestick Chart</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27"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Chord Diagram</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EB23E0" w:rsidP="005F27E4">
                  <w:pPr>
                    <w:rPr>
                      <w:rFonts w:asciiTheme="minorHAnsi" w:hAnsiTheme="minorHAnsi" w:cstheme="minorHAnsi"/>
                      <w:sz w:val="16"/>
                      <w:szCs w:val="16"/>
                    </w:rPr>
                  </w:pPr>
                  <w:r w:rsidRPr="00BB34B4">
                    <w:rPr>
                      <w:rFonts w:asciiTheme="minorHAnsi" w:hAnsiTheme="minorHAnsi" w:cstheme="minorHAnsi"/>
                      <w:sz w:val="16"/>
                      <w:szCs w:val="16"/>
                    </w:rPr>
                    <w:t>Choropleth</w:t>
                  </w:r>
                  <w:r w:rsidR="005F27E4" w:rsidRPr="00BB34B4">
                    <w:rPr>
                      <w:rFonts w:asciiTheme="minorHAnsi" w:hAnsiTheme="minorHAnsi" w:cstheme="minorHAnsi"/>
                      <w:sz w:val="16"/>
                      <w:szCs w:val="16"/>
                    </w:rPr>
                    <w:t xml:space="preserve"> Map</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Circle Packing</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Confidence Strips</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Connections Map</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Data Over Geographical Region</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Density Chart</w:t>
                  </w:r>
                  <w:r>
                    <w:rPr>
                      <w:rFonts w:asciiTheme="minorHAnsi" w:hAnsiTheme="minorHAnsi" w:cstheme="minorHAnsi"/>
                      <w:sz w:val="16"/>
                      <w:szCs w:val="16"/>
                    </w:rPr>
                    <w:t>/Plot</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Donut Chart</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Dot Map</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Dot Matrix</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Error Bars</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Flow Map</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rsidR="005F27E4" w:rsidRPr="006D4B57" w:rsidRDefault="005F27E4" w:rsidP="005F27E4">
                  <w:pPr>
                    <w:jc w:val="center"/>
                    <w:rPr>
                      <w:rFonts w:asciiTheme="minorHAnsi" w:hAnsiTheme="minorHAnsi" w:cstheme="minorHAnsi"/>
                      <w:sz w:val="18"/>
                    </w:rPr>
                  </w:pPr>
                </w:p>
              </w:tc>
              <w:tc>
                <w:tcPr>
                  <w:tcW w:w="619" w:type="dxa"/>
                  <w:vAlign w:val="center"/>
                </w:tcPr>
                <w:p w:rsidR="005F27E4" w:rsidRPr="006D4B57" w:rsidRDefault="005F27E4" w:rsidP="005F27E4">
                  <w:pPr>
                    <w:jc w:val="center"/>
                    <w:rPr>
                      <w:rFonts w:asciiTheme="minorHAnsi" w:hAnsiTheme="minorHAnsi" w:cstheme="minorHAnsi"/>
                      <w:sz w:val="18"/>
                    </w:rPr>
                  </w:pP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r w:rsidR="005F27E4" w:rsidTr="005F27E4">
              <w:tc>
                <w:tcPr>
                  <w:tcW w:w="2015" w:type="dxa"/>
                  <w:vAlign w:val="center"/>
                </w:tcPr>
                <w:p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Gantt Chart</w:t>
                  </w:r>
                </w:p>
              </w:tc>
              <w:tc>
                <w:tcPr>
                  <w:tcW w:w="1075" w:type="dxa"/>
                  <w:vAlign w:val="center"/>
                </w:tcPr>
                <w:p w:rsidR="005F27E4" w:rsidRPr="006D4B57" w:rsidRDefault="005F27E4" w:rsidP="005F27E4">
                  <w:pPr>
                    <w:jc w:val="center"/>
                    <w:rPr>
                      <w:rFonts w:asciiTheme="minorHAnsi" w:hAnsiTheme="minorHAnsi" w:cstheme="minorHAnsi"/>
                      <w:sz w:val="18"/>
                    </w:rPr>
                  </w:pPr>
                </w:p>
              </w:tc>
              <w:tc>
                <w:tcPr>
                  <w:tcW w:w="985" w:type="dxa"/>
                  <w:vAlign w:val="center"/>
                </w:tcPr>
                <w:p w:rsidR="005F27E4" w:rsidRPr="006D4B57" w:rsidRDefault="005F27E4" w:rsidP="005F27E4">
                  <w:pPr>
                    <w:jc w:val="center"/>
                    <w:rPr>
                      <w:rFonts w:asciiTheme="minorHAnsi" w:hAnsiTheme="minorHAnsi" w:cstheme="minorHAnsi"/>
                      <w:sz w:val="18"/>
                    </w:rPr>
                  </w:pPr>
                </w:p>
              </w:tc>
              <w:tc>
                <w:tcPr>
                  <w:tcW w:w="1085" w:type="dxa"/>
                  <w:vAlign w:val="center"/>
                </w:tcPr>
                <w:p w:rsidR="005F27E4" w:rsidRPr="006D4B57" w:rsidRDefault="005F27E4" w:rsidP="005F27E4">
                  <w:pPr>
                    <w:jc w:val="center"/>
                    <w:rPr>
                      <w:rFonts w:asciiTheme="minorHAnsi" w:hAnsiTheme="minorHAnsi" w:cstheme="minorHAnsi"/>
                      <w:sz w:val="18"/>
                    </w:rPr>
                  </w:pPr>
                </w:p>
              </w:tc>
              <w:tc>
                <w:tcPr>
                  <w:tcW w:w="846" w:type="dxa"/>
                  <w:vAlign w:val="center"/>
                </w:tcPr>
                <w:p w:rsidR="005F27E4" w:rsidRPr="006D4B57" w:rsidRDefault="005F27E4" w:rsidP="005F27E4">
                  <w:pPr>
                    <w:jc w:val="center"/>
                    <w:rPr>
                      <w:rFonts w:asciiTheme="minorHAnsi" w:hAnsiTheme="minorHAnsi" w:cstheme="minorHAnsi"/>
                      <w:sz w:val="18"/>
                    </w:rPr>
                  </w:pPr>
                </w:p>
              </w:tc>
              <w:tc>
                <w:tcPr>
                  <w:tcW w:w="803" w:type="dxa"/>
                  <w:vAlign w:val="center"/>
                </w:tcPr>
                <w:p w:rsidR="005F27E4" w:rsidRPr="006D4B57" w:rsidRDefault="005F27E4" w:rsidP="005F27E4">
                  <w:pPr>
                    <w:jc w:val="center"/>
                    <w:rPr>
                      <w:rFonts w:asciiTheme="minorHAnsi" w:hAnsiTheme="minorHAnsi" w:cstheme="minorHAnsi"/>
                      <w:sz w:val="18"/>
                    </w:rPr>
                  </w:pPr>
                </w:p>
              </w:tc>
              <w:tc>
                <w:tcPr>
                  <w:tcW w:w="990" w:type="dxa"/>
                  <w:vAlign w:val="center"/>
                </w:tcPr>
                <w:p w:rsidR="005F27E4" w:rsidRPr="006D4B57" w:rsidRDefault="005F27E4" w:rsidP="005F27E4">
                  <w:pPr>
                    <w:jc w:val="center"/>
                    <w:rPr>
                      <w:rFonts w:asciiTheme="minorHAnsi" w:hAnsiTheme="minorHAnsi" w:cstheme="minorHAnsi"/>
                      <w:sz w:val="18"/>
                    </w:rPr>
                  </w:pPr>
                </w:p>
              </w:tc>
              <w:tc>
                <w:tcPr>
                  <w:tcW w:w="765"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27" w:type="dxa"/>
                  <w:vAlign w:val="center"/>
                </w:tcPr>
                <w:p w:rsidR="005F27E4" w:rsidRPr="006D4B57" w:rsidRDefault="005F27E4" w:rsidP="005F27E4">
                  <w:pPr>
                    <w:jc w:val="center"/>
                    <w:rPr>
                      <w:rFonts w:asciiTheme="minorHAnsi" w:hAnsiTheme="minorHAnsi" w:cstheme="minorHAnsi"/>
                      <w:sz w:val="18"/>
                    </w:rPr>
                  </w:pPr>
                </w:p>
              </w:tc>
              <w:tc>
                <w:tcPr>
                  <w:tcW w:w="90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c>
                <w:tcPr>
                  <w:tcW w:w="810" w:type="dxa"/>
                  <w:vAlign w:val="center"/>
                </w:tcPr>
                <w:p w:rsidR="005F27E4" w:rsidRPr="006D4B57" w:rsidRDefault="005F27E4" w:rsidP="005F27E4">
                  <w:pPr>
                    <w:jc w:val="center"/>
                    <w:rPr>
                      <w:rFonts w:asciiTheme="minorHAnsi" w:hAnsiTheme="minorHAnsi" w:cstheme="minorHAnsi"/>
                      <w:sz w:val="18"/>
                    </w:rPr>
                  </w:pPr>
                </w:p>
              </w:tc>
              <w:tc>
                <w:tcPr>
                  <w:tcW w:w="1080" w:type="dxa"/>
                  <w:vAlign w:val="center"/>
                </w:tcPr>
                <w:p w:rsidR="005F27E4" w:rsidRPr="006D4B57" w:rsidRDefault="005F27E4" w:rsidP="005F27E4">
                  <w:pPr>
                    <w:jc w:val="center"/>
                    <w:rPr>
                      <w:rFonts w:asciiTheme="minorHAnsi" w:hAnsiTheme="minorHAnsi" w:cstheme="minorHAnsi"/>
                      <w:sz w:val="18"/>
                    </w:rPr>
                  </w:pPr>
                </w:p>
              </w:tc>
            </w:tr>
          </w:tbl>
          <w:p w:rsidR="00E31110" w:rsidRPr="00E31110" w:rsidRDefault="00E31110" w:rsidP="00304B3B">
            <w:pPr>
              <w:pBdr>
                <w:top w:val="nil"/>
                <w:left w:val="nil"/>
                <w:bottom w:val="nil"/>
                <w:right w:val="nil"/>
                <w:between w:val="nil"/>
              </w:pBdr>
              <w:spacing w:before="120" w:after="120"/>
              <w:rPr>
                <w:rFonts w:ascii="Calibri" w:eastAsia="Calibri" w:hAnsi="Calibri" w:cs="Calibri"/>
                <w:color w:val="000000"/>
                <w:sz w:val="22"/>
                <w:szCs w:val="22"/>
              </w:rPr>
            </w:pPr>
          </w:p>
        </w:tc>
      </w:tr>
    </w:tbl>
    <w:p w:rsidR="00EC74DD" w:rsidRDefault="00EC74DD">
      <w:pPr>
        <w:pBdr>
          <w:top w:val="nil"/>
          <w:left w:val="nil"/>
          <w:bottom w:val="nil"/>
          <w:right w:val="nil"/>
          <w:between w:val="nil"/>
        </w:pBdr>
        <w:tabs>
          <w:tab w:val="left" w:pos="1080"/>
        </w:tabs>
        <w:spacing w:after="120"/>
        <w:ind w:left="-120"/>
        <w:rPr>
          <w:rFonts w:ascii="Calibri" w:eastAsia="Calibri" w:hAnsi="Calibri" w:cs="Calibri"/>
          <w:b/>
          <w:color w:val="000000"/>
        </w:rPr>
        <w:sectPr w:rsidR="00EC74DD">
          <w:headerReference w:type="default" r:id="rId21"/>
          <w:pgSz w:w="15840" w:h="12240" w:orient="landscape"/>
          <w:pgMar w:top="720" w:right="720" w:bottom="720" w:left="720" w:header="720" w:footer="720" w:gutter="0"/>
          <w:cols w:space="720"/>
        </w:sectPr>
      </w:pPr>
    </w:p>
    <w:tbl>
      <w:tblPr>
        <w:tblStyle w:val="af2"/>
        <w:tblW w:w="1441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9"/>
        <w:gridCol w:w="7209"/>
      </w:tblGrid>
      <w:tr w:rsidR="00274D0A">
        <w:tc>
          <w:tcPr>
            <w:tcW w:w="14418" w:type="dxa"/>
            <w:gridSpan w:val="2"/>
            <w:tcBorders>
              <w:top w:val="nil"/>
              <w:left w:val="nil"/>
              <w:right w:val="nil"/>
            </w:tcBorders>
          </w:tcPr>
          <w:p w:rsidR="00274D0A" w:rsidRDefault="000A52DF">
            <w:pPr>
              <w:pBdr>
                <w:top w:val="nil"/>
                <w:left w:val="nil"/>
                <w:bottom w:val="nil"/>
                <w:right w:val="nil"/>
                <w:between w:val="nil"/>
              </w:pBdr>
              <w:tabs>
                <w:tab w:val="left" w:pos="1080"/>
              </w:tabs>
              <w:spacing w:after="120"/>
              <w:ind w:left="-120"/>
              <w:rPr>
                <w:rFonts w:ascii="Calibri" w:eastAsia="Calibri" w:hAnsi="Calibri" w:cs="Calibri"/>
                <w:b/>
                <w:color w:val="000000"/>
              </w:rPr>
            </w:pPr>
            <w:r>
              <w:rPr>
                <w:rFonts w:ascii="Calibri" w:eastAsia="Calibri" w:hAnsi="Calibri" w:cs="Calibri"/>
                <w:b/>
                <w:color w:val="000000"/>
              </w:rPr>
              <w:t xml:space="preserve">Data Modeling – </w:t>
            </w:r>
            <w:r>
              <w:rPr>
                <w:rFonts w:ascii="Calibri" w:eastAsia="Calibri" w:hAnsi="Calibri" w:cs="Calibri"/>
                <w:color w:val="000000"/>
              </w:rPr>
              <w:t>Mathematical models are used to predict future, unobserved data values.</w:t>
            </w:r>
          </w:p>
          <w:p w:rsidR="00274D0A" w:rsidRDefault="000A52DF">
            <w:pPr>
              <w:pBdr>
                <w:top w:val="nil"/>
                <w:left w:val="nil"/>
                <w:bottom w:val="nil"/>
                <w:right w:val="nil"/>
                <w:between w:val="nil"/>
              </w:pBdr>
              <w:tabs>
                <w:tab w:val="left" w:pos="14130"/>
              </w:tabs>
              <w:spacing w:after="120"/>
              <w:ind w:left="1062" w:hanging="1170"/>
              <w:rPr>
                <w:rFonts w:ascii="Calibri" w:eastAsia="Calibri" w:hAnsi="Calibri" w:cs="Calibri"/>
                <w:sz w:val="22"/>
                <w:szCs w:val="22"/>
              </w:rPr>
            </w:pPr>
            <w:r>
              <w:rPr>
                <w:rFonts w:ascii="Calibri" w:eastAsia="Calibri" w:hAnsi="Calibri" w:cs="Calibri"/>
                <w:b/>
                <w:smallCaps/>
                <w:color w:val="000000"/>
              </w:rPr>
              <w:t>DS.7</w:t>
            </w:r>
            <w:r>
              <w:rPr>
                <w:rFonts w:ascii="Calibri" w:eastAsia="Calibri" w:hAnsi="Calibri" w:cs="Calibri"/>
                <w:b/>
                <w:smallCaps/>
                <w:color w:val="000000"/>
              </w:rPr>
              <w:tab/>
            </w:r>
            <w:r>
              <w:rPr>
                <w:rFonts w:ascii="Calibri" w:eastAsia="Calibri" w:hAnsi="Calibri" w:cs="Calibri"/>
                <w:b/>
                <w:color w:val="000000"/>
              </w:rPr>
              <w:t xml:space="preserve">The student will be able to </w:t>
            </w:r>
            <w:r>
              <w:rPr>
                <w:rFonts w:ascii="Calibri" w:eastAsia="Calibri" w:hAnsi="Calibri" w:cs="Calibri"/>
                <w:b/>
              </w:rPr>
              <w:t>assess</w:t>
            </w:r>
            <w:r>
              <w:rPr>
                <w:rFonts w:ascii="Calibri" w:eastAsia="Calibri" w:hAnsi="Calibri" w:cs="Calibri"/>
                <w:b/>
                <w:color w:val="000000"/>
              </w:rPr>
              <w:t xml:space="preserve"> reliability and validity of source</w:t>
            </w:r>
            <w:r>
              <w:rPr>
                <w:rFonts w:ascii="Calibri" w:eastAsia="Calibri" w:hAnsi="Calibri" w:cs="Calibri"/>
                <w:b/>
              </w:rPr>
              <w:t xml:space="preserve"> data in preparation for mathematical modeling.</w:t>
            </w:r>
          </w:p>
        </w:tc>
      </w:tr>
      <w:tr w:rsidR="00274D0A" w:rsidTr="00A50242">
        <w:tc>
          <w:tcPr>
            <w:tcW w:w="7209"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9"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9" w:type="dxa"/>
          </w:tcPr>
          <w:p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Understanding the characteristics of a reliable data source will allow for more effective analysis.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Understanding the difference between a reliable and a valid data source compared to statistical validity and reliability in research analysis</w:t>
            </w:r>
            <w:r>
              <w:rPr>
                <w:rFonts w:ascii="Calibri" w:eastAsia="Calibri" w:hAnsi="Calibri" w:cs="Calibri"/>
                <w:i/>
                <w:sz w:val="22"/>
                <w:szCs w:val="22"/>
              </w:rPr>
              <w:t xml:space="preserve"> </w:t>
            </w:r>
            <w:r>
              <w:rPr>
                <w:rFonts w:ascii="Calibri" w:eastAsia="Calibri" w:hAnsi="Calibri" w:cs="Calibri"/>
                <w:color w:val="000000"/>
                <w:sz w:val="22"/>
                <w:szCs w:val="22"/>
              </w:rPr>
              <w:t>is important.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color w:val="202124"/>
                <w:sz w:val="22"/>
                <w:szCs w:val="22"/>
                <w:highlight w:val="white"/>
              </w:rPr>
              <w:t>Validity – is the data correctly formatted and stored in the right way?</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color w:val="202124"/>
                <w:sz w:val="22"/>
                <w:szCs w:val="22"/>
                <w:highlight w:val="white"/>
              </w:rPr>
              <w:t>Completeness – does the dataset include values for all the fields required by your system?</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color w:val="202124"/>
                <w:sz w:val="22"/>
                <w:szCs w:val="22"/>
                <w:highlight w:val="white"/>
              </w:rPr>
              <w:t>Uniqueness – is the data free from duplicates and dummy entries?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Data validation or input validation is a method for checking the accuracy and quality of source data, typically performed prior to importing and processing so that data analysis results are accurate.</w:t>
            </w:r>
          </w:p>
        </w:tc>
        <w:tc>
          <w:tcPr>
            <w:tcW w:w="7209"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Explain why determining the reliability and validity of big data sources is a key skill that data scientists use to build data trust across an organization.</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Assess</w:t>
            </w:r>
            <w:r>
              <w:rPr>
                <w:rFonts w:ascii="Calibri" w:eastAsia="Calibri" w:hAnsi="Calibri" w:cs="Calibri"/>
                <w:color w:val="000000"/>
                <w:sz w:val="22"/>
                <w:szCs w:val="22"/>
              </w:rPr>
              <w:t xml:space="preserve"> the validity of different data sources.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Assess</w:t>
            </w:r>
            <w:r>
              <w:rPr>
                <w:rFonts w:ascii="Calibri" w:eastAsia="Calibri" w:hAnsi="Calibri" w:cs="Calibri"/>
                <w:color w:val="000000"/>
                <w:sz w:val="22"/>
                <w:szCs w:val="22"/>
              </w:rPr>
              <w:t xml:space="preserve"> processing source data for reliability based on validity, completeness and uniqueness.</w:t>
            </w:r>
          </w:p>
          <w:p w:rsidR="00274D0A" w:rsidRDefault="00274D0A">
            <w:pPr>
              <w:pBdr>
                <w:top w:val="nil"/>
                <w:left w:val="nil"/>
                <w:bottom w:val="nil"/>
                <w:right w:val="nil"/>
                <w:between w:val="nil"/>
              </w:pBdr>
              <w:spacing w:after="120"/>
              <w:ind w:left="540" w:right="346"/>
              <w:rPr>
                <w:rFonts w:ascii="Calibri" w:eastAsia="Calibri" w:hAnsi="Calibri" w:cs="Calibri"/>
                <w:strike/>
                <w:color w:val="000000"/>
                <w:sz w:val="22"/>
                <w:szCs w:val="22"/>
              </w:rPr>
            </w:pPr>
          </w:p>
        </w:tc>
      </w:tr>
    </w:tbl>
    <w:p w:rsidR="00274D0A" w:rsidRDefault="000A52DF">
      <w:pPr>
        <w:ind w:left="180"/>
        <w:rPr>
          <w:rFonts w:ascii="Calibri" w:eastAsia="Calibri" w:hAnsi="Calibri" w:cs="Calibri"/>
        </w:rPr>
        <w:sectPr w:rsidR="00274D0A">
          <w:headerReference w:type="default" r:id="rId22"/>
          <w:pgSz w:w="15840" w:h="12240" w:orient="landscape"/>
          <w:pgMar w:top="720" w:right="720" w:bottom="720" w:left="720" w:header="720" w:footer="720" w:gutter="0"/>
          <w:cols w:space="720"/>
        </w:sectPr>
      </w:pPr>
      <w:r>
        <w:rPr>
          <w:rFonts w:ascii="Calibri" w:eastAsia="Calibri" w:hAnsi="Calibri" w:cs="Calibri"/>
          <w:sz w:val="22"/>
          <w:szCs w:val="22"/>
        </w:rPr>
        <w:t xml:space="preserve">  </w:t>
      </w:r>
    </w:p>
    <w:tbl>
      <w:tblPr>
        <w:tblStyle w:val="af3"/>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pBdr>
                <w:top w:val="nil"/>
                <w:left w:val="nil"/>
                <w:bottom w:val="nil"/>
                <w:right w:val="nil"/>
                <w:between w:val="nil"/>
              </w:pBdr>
              <w:tabs>
                <w:tab w:val="left" w:pos="1080"/>
              </w:tabs>
              <w:spacing w:after="120"/>
              <w:ind w:left="1080" w:hanging="1184"/>
              <w:rPr>
                <w:rFonts w:ascii="Calibri" w:eastAsia="Calibri" w:hAnsi="Calibri" w:cs="Calibri"/>
                <w:b/>
                <w:color w:val="000000"/>
              </w:rPr>
            </w:pPr>
            <w:r>
              <w:rPr>
                <w:rFonts w:ascii="Calibri" w:eastAsia="Calibri" w:hAnsi="Calibri" w:cs="Calibri"/>
                <w:b/>
                <w:color w:val="000000"/>
              </w:rPr>
              <w:t xml:space="preserve">Data Modeling – </w:t>
            </w:r>
            <w:r>
              <w:rPr>
                <w:rFonts w:ascii="Calibri" w:eastAsia="Calibri" w:hAnsi="Calibri" w:cs="Calibri"/>
                <w:color w:val="000000"/>
              </w:rPr>
              <w:t>Mathematical models are used to predict future, unobserved data values.</w:t>
            </w:r>
          </w:p>
          <w:p w:rsidR="00274D0A" w:rsidRDefault="000A52DF">
            <w:pPr>
              <w:pBdr>
                <w:top w:val="nil"/>
                <w:left w:val="nil"/>
                <w:bottom w:val="nil"/>
                <w:right w:val="nil"/>
                <w:between w:val="nil"/>
              </w:pBdr>
              <w:ind w:left="1062" w:hanging="1170"/>
              <w:rPr>
                <w:rFonts w:ascii="Calibri" w:eastAsia="Calibri" w:hAnsi="Calibri" w:cs="Calibri"/>
                <w:b/>
                <w:smallCaps/>
                <w:color w:val="000000"/>
              </w:rPr>
            </w:pPr>
            <w:r>
              <w:rPr>
                <w:rFonts w:ascii="Calibri" w:eastAsia="Calibri" w:hAnsi="Calibri" w:cs="Calibri"/>
                <w:b/>
                <w:smallCaps/>
                <w:color w:val="000000"/>
              </w:rPr>
              <w:t>DS.8</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color w:val="000000"/>
              </w:rPr>
              <w:t>The student will be able to</w:t>
            </w:r>
            <w:r>
              <w:rPr>
                <w:rFonts w:ascii="Calibri" w:eastAsia="Calibri" w:hAnsi="Calibri" w:cs="Calibri"/>
                <w:b/>
                <w:i/>
                <w:color w:val="000000"/>
              </w:rPr>
              <w:t xml:space="preserve"> </w:t>
            </w:r>
            <w:r>
              <w:rPr>
                <w:rFonts w:ascii="Calibri" w:eastAsia="Calibri" w:hAnsi="Calibri" w:cs="Calibri"/>
                <w:b/>
              </w:rPr>
              <w:t>acquire</w:t>
            </w:r>
            <w:r>
              <w:rPr>
                <w:rFonts w:ascii="Calibri" w:eastAsia="Calibri" w:hAnsi="Calibri" w:cs="Calibri"/>
                <w:b/>
                <w:color w:val="000000"/>
              </w:rPr>
              <w:t xml:space="preserve"> and prepare big data sets for modeling and analysis.</w:t>
            </w:r>
          </w:p>
          <w:p w:rsidR="00274D0A" w:rsidRDefault="00274D0A">
            <w:pPr>
              <w:rPr>
                <w:rFonts w:ascii="Calibri" w:eastAsia="Calibri" w:hAnsi="Calibri" w:cs="Calibri"/>
                <w:sz w:val="22"/>
                <w:szCs w:val="22"/>
              </w:rPr>
            </w:pPr>
          </w:p>
        </w:tc>
      </w:tr>
      <w:tr w:rsidR="00274D0A" w:rsidTr="00A50242">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0" w:type="dxa"/>
          </w:tcPr>
          <w:p w:rsidR="00274D0A" w:rsidRDefault="000A52DF" w:rsidP="00450D68">
            <w:pPr>
              <w:numPr>
                <w:ilvl w:val="0"/>
                <w:numId w:val="2"/>
              </w:numPr>
              <w:pBdr>
                <w:top w:val="nil"/>
                <w:left w:val="nil"/>
                <w:bottom w:val="nil"/>
                <w:right w:val="nil"/>
                <w:between w:val="nil"/>
              </w:pBdr>
              <w:spacing w:before="120" w:after="120"/>
              <w:ind w:left="547" w:right="346"/>
              <w:rPr>
                <w:rFonts w:ascii="Calibri" w:eastAsia="Calibri" w:hAnsi="Calibri" w:cs="Calibri"/>
                <w:color w:val="000000"/>
                <w:sz w:val="22"/>
                <w:szCs w:val="22"/>
              </w:rPr>
            </w:pPr>
            <w:r>
              <w:rPr>
                <w:rFonts w:ascii="Calibri" w:eastAsia="Calibri" w:hAnsi="Calibri" w:cs="Calibri"/>
                <w:color w:val="000000"/>
                <w:sz w:val="22"/>
                <w:szCs w:val="22"/>
              </w:rPr>
              <w:t xml:space="preserve">Data can be collected or </w:t>
            </w:r>
            <w:r>
              <w:rPr>
                <w:rFonts w:ascii="Calibri" w:eastAsia="Calibri" w:hAnsi="Calibri" w:cs="Calibri"/>
                <w:sz w:val="22"/>
                <w:szCs w:val="22"/>
              </w:rPr>
              <w:t>acquired</w:t>
            </w:r>
            <w:r>
              <w:rPr>
                <w:rFonts w:ascii="Calibri" w:eastAsia="Calibri" w:hAnsi="Calibri" w:cs="Calibri"/>
                <w:color w:val="000000"/>
                <w:sz w:val="22"/>
                <w:szCs w:val="22"/>
              </w:rPr>
              <w:t xml:space="preserve"> from reliable existing data sources.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 purpose of sampling is to provide sufficient information so that population characteristics may be inferred.</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Data preparation helps catch errors before processing.</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Cleaning and reformatting data sets ensures that all data used in analysis will be high quality.</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Higher quality data can be processed and analyzed more quickly and efficiently.</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 process involved in preparing the data set for modeling and analysis involves one or more of the following sub-steps:</w:t>
            </w:r>
          </w:p>
          <w:p w:rsidR="00274D0A" w:rsidRDefault="000A52DF" w:rsidP="001B253E">
            <w:pPr>
              <w:numPr>
                <w:ilvl w:val="0"/>
                <w:numId w:val="36"/>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Ingesting/wrangling the data</w:t>
            </w:r>
            <w:r w:rsidR="00EB23E0">
              <w:rPr>
                <w:rFonts w:ascii="Calibri" w:eastAsia="Calibri" w:hAnsi="Calibri" w:cs="Calibri"/>
                <w:color w:val="000000"/>
                <w:sz w:val="22"/>
                <w:szCs w:val="22"/>
              </w:rPr>
              <w:t>,</w:t>
            </w:r>
          </w:p>
          <w:p w:rsidR="00274D0A" w:rsidRDefault="000A52DF" w:rsidP="001B253E">
            <w:pPr>
              <w:numPr>
                <w:ilvl w:val="0"/>
                <w:numId w:val="36"/>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Cleaning the data</w:t>
            </w:r>
            <w:r w:rsidR="00EB23E0">
              <w:rPr>
                <w:rFonts w:ascii="Calibri" w:eastAsia="Calibri" w:hAnsi="Calibri" w:cs="Calibri"/>
                <w:color w:val="000000"/>
                <w:sz w:val="22"/>
                <w:szCs w:val="22"/>
              </w:rPr>
              <w:t>,</w:t>
            </w:r>
          </w:p>
          <w:p w:rsidR="00274D0A" w:rsidRDefault="000A52DF" w:rsidP="001B253E">
            <w:pPr>
              <w:numPr>
                <w:ilvl w:val="0"/>
                <w:numId w:val="36"/>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Formatting and Enriching the data</w:t>
            </w:r>
            <w:r w:rsidR="00EB23E0">
              <w:rPr>
                <w:rFonts w:ascii="Calibri" w:eastAsia="Calibri" w:hAnsi="Calibri" w:cs="Calibri"/>
                <w:color w:val="000000"/>
                <w:sz w:val="22"/>
                <w:szCs w:val="22"/>
              </w:rPr>
              <w:t>, and</w:t>
            </w:r>
          </w:p>
          <w:p w:rsidR="00274D0A" w:rsidRDefault="000A52DF" w:rsidP="001B253E">
            <w:pPr>
              <w:numPr>
                <w:ilvl w:val="0"/>
                <w:numId w:val="36"/>
              </w:numPr>
              <w:pBdr>
                <w:top w:val="nil"/>
                <w:left w:val="nil"/>
                <w:bottom w:val="nil"/>
                <w:right w:val="nil"/>
                <w:between w:val="nil"/>
              </w:pBdr>
              <w:spacing w:after="120"/>
              <w:ind w:left="893" w:right="346"/>
              <w:rPr>
                <w:rFonts w:ascii="Calibri" w:eastAsia="Calibri" w:hAnsi="Calibri" w:cs="Calibri"/>
                <w:color w:val="000000"/>
                <w:sz w:val="22"/>
                <w:szCs w:val="22"/>
              </w:rPr>
            </w:pPr>
            <w:r>
              <w:rPr>
                <w:rFonts w:ascii="Calibri" w:eastAsia="Calibri" w:hAnsi="Calibri" w:cs="Calibri"/>
                <w:color w:val="000000"/>
                <w:sz w:val="22"/>
                <w:szCs w:val="22"/>
              </w:rPr>
              <w:t>Combining and storing the data</w:t>
            </w:r>
            <w:r w:rsidR="00EB23E0">
              <w:rPr>
                <w:rFonts w:ascii="Calibri" w:eastAsia="Calibri" w:hAnsi="Calibri" w:cs="Calibri"/>
                <w:color w:val="000000"/>
                <w:sz w:val="22"/>
                <w:szCs w:val="22"/>
              </w:rPr>
              <w:t>.</w:t>
            </w: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Explain the pros and cons of collecting data vs. </w:t>
            </w:r>
            <w:r>
              <w:rPr>
                <w:rFonts w:ascii="Calibri" w:eastAsia="Calibri" w:hAnsi="Calibri" w:cs="Calibri"/>
                <w:sz w:val="22"/>
                <w:szCs w:val="22"/>
              </w:rPr>
              <w:t>acquiring it</w:t>
            </w:r>
            <w:r>
              <w:rPr>
                <w:rFonts w:ascii="Calibri" w:eastAsia="Calibri" w:hAnsi="Calibri" w:cs="Calibri"/>
                <w:color w:val="000000"/>
                <w:sz w:val="22"/>
                <w:szCs w:val="22"/>
              </w:rPr>
              <w:t xml:space="preserve"> from existing sources.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Explain various sampling techniques and their effectiveness - probability (simple random, systematic, stratified</w:t>
            </w:r>
            <w:r w:rsidR="00EB23E0">
              <w:rPr>
                <w:rFonts w:ascii="Calibri" w:eastAsia="Calibri" w:hAnsi="Calibri" w:cs="Calibri"/>
                <w:color w:val="000000"/>
                <w:sz w:val="22"/>
                <w:szCs w:val="22"/>
              </w:rPr>
              <w:t>,</w:t>
            </w:r>
            <w:r>
              <w:rPr>
                <w:rFonts w:ascii="Calibri" w:eastAsia="Calibri" w:hAnsi="Calibri" w:cs="Calibri"/>
                <w:color w:val="000000"/>
                <w:sz w:val="22"/>
                <w:szCs w:val="22"/>
              </w:rPr>
              <w:t xml:space="preserve"> and cluster sampling methods) vs. non-probability (convenience, quota, judgment, </w:t>
            </w:r>
            <w:proofErr w:type="gramStart"/>
            <w:r>
              <w:rPr>
                <w:rFonts w:ascii="Calibri" w:eastAsia="Calibri" w:hAnsi="Calibri" w:cs="Calibri"/>
                <w:color w:val="000000"/>
                <w:sz w:val="22"/>
                <w:szCs w:val="22"/>
              </w:rPr>
              <w:t>snowball</w:t>
            </w:r>
            <w:proofErr w:type="gramEnd"/>
            <w:r>
              <w:rPr>
                <w:rFonts w:ascii="Calibri" w:eastAsia="Calibri" w:hAnsi="Calibri" w:cs="Calibri"/>
                <w:color w:val="000000"/>
                <w:sz w:val="22"/>
                <w:szCs w:val="22"/>
              </w:rPr>
              <w: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Read data from different sources for preparation and analysis.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Identify important parameters about a big data set based on the context of data collected/acquired.</w:t>
            </w:r>
            <w:r>
              <w:rPr>
                <w:rFonts w:ascii="Roboto" w:eastAsia="Roboto" w:hAnsi="Roboto" w:cs="Roboto"/>
                <w:i/>
                <w:color w:val="3C4043"/>
                <w:sz w:val="21"/>
                <w:szCs w:val="21"/>
                <w:highlight w:val="white"/>
              </w:rPr>
              <w:t xml:space="preserve"> </w:t>
            </w:r>
          </w:p>
          <w:p w:rsidR="00274D0A" w:rsidRDefault="000A52DF">
            <w:pPr>
              <w:pBdr>
                <w:top w:val="nil"/>
                <w:left w:val="nil"/>
                <w:bottom w:val="nil"/>
                <w:right w:val="nil"/>
                <w:between w:val="nil"/>
              </w:pBdr>
              <w:spacing w:after="120"/>
              <w:ind w:left="360" w:right="346" w:hanging="360"/>
              <w:rPr>
                <w:rFonts w:ascii="Calibri" w:eastAsia="Calibri" w:hAnsi="Calibri" w:cs="Calibri"/>
                <w:color w:val="000000"/>
                <w:sz w:val="22"/>
                <w:szCs w:val="22"/>
              </w:rPr>
            </w:pPr>
            <w:r>
              <w:rPr>
                <w:rFonts w:ascii="Calibri" w:eastAsia="Calibri" w:hAnsi="Calibri" w:cs="Calibri"/>
                <w:color w:val="000000"/>
                <w:sz w:val="22"/>
                <w:szCs w:val="22"/>
              </w:rPr>
              <w:t xml:space="preserve"> </w:t>
            </w:r>
          </w:p>
        </w:tc>
      </w:tr>
    </w:tbl>
    <w:p w:rsidR="00274D0A" w:rsidRDefault="000A52DF">
      <w:pPr>
        <w:ind w:left="180"/>
        <w:rPr>
          <w:rFonts w:ascii="Calibri" w:eastAsia="Calibri" w:hAnsi="Calibri" w:cs="Calibri"/>
        </w:rPr>
        <w:sectPr w:rsidR="00274D0A">
          <w:headerReference w:type="even" r:id="rId23"/>
          <w:headerReference w:type="first" r:id="rId24"/>
          <w:pgSz w:w="15840" w:h="12240" w:orient="landscape"/>
          <w:pgMar w:top="720" w:right="720" w:bottom="720" w:left="720" w:header="720" w:footer="720" w:gutter="0"/>
          <w:cols w:space="720"/>
        </w:sect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tbl>
      <w:tblPr>
        <w:tblStyle w:val="af4"/>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pBdr>
                <w:top w:val="nil"/>
                <w:left w:val="nil"/>
                <w:bottom w:val="nil"/>
                <w:right w:val="nil"/>
                <w:between w:val="nil"/>
              </w:pBdr>
              <w:tabs>
                <w:tab w:val="left" w:pos="1080"/>
              </w:tabs>
              <w:spacing w:after="120"/>
              <w:ind w:left="1080" w:hanging="1184"/>
              <w:rPr>
                <w:rFonts w:ascii="Calibri" w:eastAsia="Calibri" w:hAnsi="Calibri" w:cs="Calibri"/>
                <w:b/>
                <w:color w:val="000000"/>
              </w:rPr>
            </w:pPr>
            <w:r>
              <w:rPr>
                <w:rFonts w:ascii="Calibri" w:eastAsia="Calibri" w:hAnsi="Calibri" w:cs="Calibri"/>
                <w:b/>
                <w:color w:val="000000"/>
              </w:rPr>
              <w:t xml:space="preserve">Data Modeling – </w:t>
            </w:r>
            <w:r>
              <w:rPr>
                <w:rFonts w:ascii="Calibri" w:eastAsia="Calibri" w:hAnsi="Calibri" w:cs="Calibri"/>
                <w:color w:val="000000"/>
              </w:rPr>
              <w:t>Mathematical models are used to predict future, unobserved data values.</w:t>
            </w:r>
          </w:p>
          <w:p w:rsidR="00274D0A" w:rsidRDefault="000A52DF">
            <w:pPr>
              <w:pBdr>
                <w:top w:val="nil"/>
                <w:left w:val="nil"/>
                <w:bottom w:val="nil"/>
                <w:right w:val="nil"/>
                <w:between w:val="nil"/>
              </w:pBdr>
              <w:tabs>
                <w:tab w:val="left" w:pos="1062"/>
              </w:tabs>
              <w:ind w:left="177" w:hanging="285"/>
              <w:rPr>
                <w:rFonts w:ascii="Calibri" w:eastAsia="Calibri" w:hAnsi="Calibri" w:cs="Calibri"/>
                <w:b/>
                <w:smallCaps/>
                <w:color w:val="000000"/>
              </w:rPr>
            </w:pPr>
            <w:r>
              <w:rPr>
                <w:rFonts w:ascii="Calibri" w:eastAsia="Calibri" w:hAnsi="Calibri" w:cs="Calibri"/>
                <w:b/>
                <w:smallCaps/>
                <w:color w:val="000000"/>
              </w:rPr>
              <w:t>DS.9</w:t>
            </w:r>
            <w:r w:rsidR="00304B3B">
              <w:rPr>
                <w:rFonts w:ascii="Calibri" w:eastAsia="Calibri" w:hAnsi="Calibri" w:cs="Calibri"/>
                <w:sz w:val="22"/>
                <w:szCs w:val="22"/>
                <w:vertAlign w:val="superscript"/>
              </w:rPr>
              <w:t>†</w:t>
            </w:r>
            <w:r>
              <w:rPr>
                <w:rFonts w:ascii="Calibri" w:eastAsia="Calibri" w:hAnsi="Calibri" w:cs="Calibri"/>
                <w:b/>
                <w:smallCaps/>
                <w:color w:val="000000"/>
              </w:rPr>
              <w:t xml:space="preserve">             </w:t>
            </w:r>
            <w:r>
              <w:rPr>
                <w:rFonts w:ascii="Calibri" w:eastAsia="Calibri" w:hAnsi="Calibri" w:cs="Calibri"/>
                <w:b/>
                <w:color w:val="000000"/>
              </w:rPr>
              <w:t>The student will select and analyze data models to make predictions, while assessing accuracy and sources of uncertainty.</w:t>
            </w:r>
          </w:p>
          <w:p w:rsidR="00274D0A" w:rsidRDefault="00274D0A">
            <w:pPr>
              <w:rPr>
                <w:rFonts w:ascii="Calibri" w:eastAsia="Calibri" w:hAnsi="Calibri" w:cs="Calibri"/>
                <w:sz w:val="22"/>
                <w:szCs w:val="22"/>
              </w:rPr>
            </w:pPr>
          </w:p>
        </w:tc>
      </w:tr>
      <w:tr w:rsidR="00274D0A" w:rsidTr="00A50242">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0" w:type="dxa"/>
          </w:tcPr>
          <w:p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Data prediction involves extrapolating the data beyond the current data set and providing confidence values for those estimates.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It is important to be able to distinguish between the “noise” in the data and relevant data. Every measurement is composed of true value, bias and random noise. This noise is the source of uncertainty.</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Mathematical models will be used to make data predictions based on the behavior of the data.</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Data prediction is limited by the fact that it is based on an assumption that historical patterns are a good predictor of future outcomes.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Overfitting the data can lead to inaccurate results.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Ethical considerations need to be taken into account during feature selection when trying to predict future outcomes.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Students will understand the fundamentals of numerical methods, especially their application, limitations, and potentials.</w:t>
            </w: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Identify factors that contribute to the overall behavior of a data set, including true values, bias and noise.</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Fit models</w:t>
            </w:r>
            <w:r>
              <w:rPr>
                <w:rFonts w:ascii="Calibri" w:eastAsia="Calibri" w:hAnsi="Calibri" w:cs="Calibri"/>
                <w:i/>
                <w:sz w:val="22"/>
                <w:szCs w:val="22"/>
              </w:rPr>
              <w:t xml:space="preserve"> </w:t>
            </w:r>
            <w:r>
              <w:rPr>
                <w:rFonts w:ascii="Calibri" w:eastAsia="Calibri" w:hAnsi="Calibri" w:cs="Calibri"/>
                <w:sz w:val="22"/>
                <w:szCs w:val="22"/>
              </w:rPr>
              <w:t>based on the behavior of the data, including models of univariate and bivariate data, in order to make predictions.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Distinguish between linear and non-linear associations between variables using visualizations.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models that are overly complex and therefore fitting to random noise which decreases their predictive accuracy.</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Perform feature selection to choose features which are relevant to study while recognizing the potential ethical implications of removing features.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S</w:t>
            </w:r>
            <w:r>
              <w:rPr>
                <w:rFonts w:ascii="Calibri" w:eastAsia="Calibri" w:hAnsi="Calibri" w:cs="Calibri"/>
                <w:color w:val="000000"/>
                <w:sz w:val="22"/>
                <w:szCs w:val="22"/>
              </w:rPr>
              <w:t>elect the best model for a data set from among a large collection of models</w:t>
            </w:r>
            <w:r>
              <w:rPr>
                <w:rFonts w:ascii="Calibri" w:eastAsia="Calibri" w:hAnsi="Calibri" w:cs="Calibri"/>
                <w:sz w:val="22"/>
                <w:szCs w:val="22"/>
              </w:rPr>
              <w:t>, using technological tools.</w:t>
            </w:r>
          </w:p>
        </w:tc>
      </w:tr>
    </w:tbl>
    <w:p w:rsidR="00274D0A" w:rsidRDefault="000A52DF">
      <w:pPr>
        <w:ind w:left="180"/>
        <w:rPr>
          <w:rFonts w:ascii="Calibri" w:eastAsia="Calibri" w:hAnsi="Calibri" w:cs="Calibri"/>
        </w:rPr>
        <w:sectPr w:rsidR="00274D0A">
          <w:pgSz w:w="15840" w:h="12240" w:orient="landscape"/>
          <w:pgMar w:top="720" w:right="720" w:bottom="720" w:left="720" w:header="720" w:footer="720" w:gutter="0"/>
          <w:cols w:space="720"/>
        </w:sect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tbl>
      <w:tblPr>
        <w:tblStyle w:val="af5"/>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pBdr>
                <w:top w:val="nil"/>
                <w:left w:val="nil"/>
                <w:bottom w:val="nil"/>
                <w:right w:val="nil"/>
                <w:between w:val="nil"/>
              </w:pBdr>
              <w:tabs>
                <w:tab w:val="left" w:pos="1080"/>
              </w:tabs>
              <w:spacing w:after="120"/>
              <w:ind w:left="1080" w:hanging="1184"/>
              <w:rPr>
                <w:rFonts w:ascii="Calibri" w:eastAsia="Calibri" w:hAnsi="Calibri" w:cs="Calibri"/>
                <w:b/>
                <w:color w:val="000000"/>
              </w:rPr>
            </w:pPr>
            <w:r>
              <w:rPr>
                <w:rFonts w:ascii="Calibri" w:eastAsia="Calibri" w:hAnsi="Calibri" w:cs="Calibri"/>
                <w:b/>
                <w:color w:val="000000"/>
              </w:rPr>
              <w:t xml:space="preserve">Data Modeling – </w:t>
            </w:r>
            <w:r>
              <w:rPr>
                <w:rFonts w:ascii="Calibri" w:eastAsia="Calibri" w:hAnsi="Calibri" w:cs="Calibri"/>
                <w:color w:val="000000"/>
              </w:rPr>
              <w:t>Mathematical models are used to predict future, unobserved data values.</w:t>
            </w:r>
          </w:p>
          <w:p w:rsidR="00274D0A" w:rsidRDefault="000A52DF">
            <w:pPr>
              <w:pBdr>
                <w:top w:val="nil"/>
                <w:left w:val="nil"/>
                <w:bottom w:val="nil"/>
                <w:right w:val="nil"/>
                <w:between w:val="nil"/>
              </w:pBdr>
              <w:ind w:left="1062" w:hanging="1170"/>
              <w:rPr>
                <w:rFonts w:ascii="Calibri" w:eastAsia="Calibri" w:hAnsi="Calibri" w:cs="Calibri"/>
                <w:b/>
                <w:smallCaps/>
                <w:color w:val="000000"/>
              </w:rPr>
            </w:pPr>
            <w:r>
              <w:rPr>
                <w:rFonts w:ascii="Calibri" w:eastAsia="Calibri" w:hAnsi="Calibri" w:cs="Calibri"/>
                <w:b/>
                <w:smallCaps/>
                <w:color w:val="000000"/>
              </w:rPr>
              <w:t>DS.10</w:t>
            </w:r>
            <w:r w:rsidR="00304B3B">
              <w:rPr>
                <w:rFonts w:ascii="Calibri" w:eastAsia="Calibri" w:hAnsi="Calibri" w:cs="Calibri"/>
                <w:sz w:val="22"/>
                <w:szCs w:val="22"/>
                <w:vertAlign w:val="superscript"/>
              </w:rPr>
              <w:t>†</w:t>
            </w:r>
            <w:r>
              <w:rPr>
                <w:rFonts w:ascii="Calibri" w:eastAsia="Calibri" w:hAnsi="Calibri" w:cs="Calibri"/>
                <w:b/>
                <w:smallCaps/>
                <w:color w:val="000000"/>
              </w:rPr>
              <w:t xml:space="preserve">          </w:t>
            </w:r>
            <w:r>
              <w:rPr>
                <w:rFonts w:ascii="Calibri" w:eastAsia="Calibri" w:hAnsi="Calibri" w:cs="Calibri"/>
                <w:b/>
                <w:color w:val="000000"/>
              </w:rPr>
              <w:t xml:space="preserve">The student will be able to summarize and interpret data represented in both </w:t>
            </w:r>
            <w:r>
              <w:rPr>
                <w:rFonts w:ascii="Calibri" w:eastAsia="Calibri" w:hAnsi="Calibri" w:cs="Calibri"/>
                <w:b/>
              </w:rPr>
              <w:t>conventional</w:t>
            </w:r>
            <w:r>
              <w:rPr>
                <w:rFonts w:ascii="Calibri" w:eastAsia="Calibri" w:hAnsi="Calibri" w:cs="Calibri"/>
                <w:b/>
                <w:color w:val="000000"/>
              </w:rPr>
              <w:t xml:space="preserve"> and emerging visual</w:t>
            </w:r>
            <w:r>
              <w:rPr>
                <w:rFonts w:ascii="Calibri" w:eastAsia="Calibri" w:hAnsi="Calibri" w:cs="Calibri"/>
                <w:b/>
              </w:rPr>
              <w:t>izations.</w:t>
            </w:r>
          </w:p>
          <w:p w:rsidR="00274D0A" w:rsidRDefault="00274D0A">
            <w:pPr>
              <w:rPr>
                <w:rFonts w:ascii="Calibri" w:eastAsia="Calibri" w:hAnsi="Calibri" w:cs="Calibri"/>
                <w:sz w:val="22"/>
                <w:szCs w:val="22"/>
              </w:rPr>
            </w:pPr>
          </w:p>
        </w:tc>
      </w:tr>
      <w:tr w:rsidR="00274D0A" w:rsidTr="00A50242">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rPr>
          <w:trHeight w:val="4265"/>
        </w:trPr>
        <w:tc>
          <w:tcPr>
            <w:tcW w:w="7200" w:type="dxa"/>
          </w:tcPr>
          <w:p w:rsidR="00274D0A" w:rsidRDefault="000A52DF" w:rsidP="00450D68">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rPr>
            </w:pPr>
            <w:r>
              <w:rPr>
                <w:rFonts w:ascii="Calibri" w:eastAsia="Calibri" w:hAnsi="Calibri" w:cs="Calibri"/>
                <w:sz w:val="22"/>
                <w:szCs w:val="22"/>
              </w:rPr>
              <w:t>Characteristics of data sets can be summarized graphically by using visual representations of the distribution and numerically with measures of central tendency and measures of variation or dispersion.</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Descriptive statistics summarize the characteristics of a data set. Inferential statistics allow you to test a hypothesis or generalize findings from a sample group to a larger population. </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Statistical summaries lose information. Representing all the data through visualizations is important to confirm expected patterns, find unexpected patterns, and to assess the validity of the selected statistical model. </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Define emerging visualizations and describe summarization of characteristics and relationships among variables including:</w:t>
            </w:r>
          </w:p>
          <w:p w:rsidR="00274D0A" w:rsidRDefault="000A52DF" w:rsidP="001B253E">
            <w:pPr>
              <w:numPr>
                <w:ilvl w:val="0"/>
                <w:numId w:val="38"/>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highlight w:val="white"/>
              </w:rPr>
              <w:t>A heat</w:t>
            </w:r>
            <w:r w:rsidR="00EB23E0">
              <w:rPr>
                <w:rFonts w:ascii="Calibri" w:eastAsia="Calibri" w:hAnsi="Calibri" w:cs="Calibri"/>
                <w:sz w:val="22"/>
                <w:szCs w:val="22"/>
                <w:highlight w:val="white"/>
              </w:rPr>
              <w:t xml:space="preserve"> </w:t>
            </w:r>
            <w:r>
              <w:rPr>
                <w:rFonts w:ascii="Calibri" w:eastAsia="Calibri" w:hAnsi="Calibri" w:cs="Calibri"/>
                <w:sz w:val="22"/>
                <w:szCs w:val="22"/>
                <w:highlight w:val="white"/>
              </w:rPr>
              <w:t xml:space="preserve">map uses color to show changes and magnitude of a third variable to a two-dimensional plot. </w:t>
            </w:r>
          </w:p>
          <w:p w:rsidR="00274D0A" w:rsidRDefault="000A52DF" w:rsidP="001B253E">
            <w:pPr>
              <w:numPr>
                <w:ilvl w:val="0"/>
                <w:numId w:val="38"/>
              </w:numPr>
              <w:pBdr>
                <w:top w:val="nil"/>
                <w:left w:val="nil"/>
                <w:bottom w:val="nil"/>
                <w:right w:val="nil"/>
                <w:between w:val="nil"/>
              </w:pBdr>
              <w:spacing w:after="120"/>
              <w:ind w:left="907" w:right="346"/>
              <w:rPr>
                <w:rFonts w:ascii="Calibri" w:eastAsia="Calibri" w:hAnsi="Calibri" w:cs="Calibri"/>
                <w:sz w:val="22"/>
                <w:szCs w:val="22"/>
              </w:rPr>
            </w:pPr>
            <w:r>
              <w:rPr>
                <w:rFonts w:ascii="Calibri" w:eastAsia="Calibri" w:hAnsi="Calibri" w:cs="Calibri"/>
                <w:sz w:val="22"/>
                <w:szCs w:val="22"/>
              </w:rPr>
              <w:t xml:space="preserve">A bubble chart is </w:t>
            </w:r>
            <w:r>
              <w:rPr>
                <w:rFonts w:ascii="Calibri" w:eastAsia="Calibri" w:hAnsi="Calibri" w:cs="Calibri"/>
                <w:sz w:val="22"/>
                <w:szCs w:val="22"/>
                <w:highlight w:val="white"/>
              </w:rPr>
              <w:t xml:space="preserve">a multivariable graph that is a cross between a scatterplot and a proportional area chart. Each plotted point then represents a third variable by the area of its circle. </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color w:val="292929"/>
                <w:sz w:val="22"/>
                <w:szCs w:val="22"/>
                <w:highlight w:val="white"/>
              </w:rPr>
              <w:t>Visualizations are a key to validating underlying assumptions such as data being normally distributed and having no correlation between independent variables.</w:t>
            </w:r>
          </w:p>
          <w:p w:rsidR="00274D0A" w:rsidRDefault="00274D0A">
            <w:pPr>
              <w:pBdr>
                <w:top w:val="nil"/>
                <w:left w:val="nil"/>
                <w:bottom w:val="nil"/>
                <w:right w:val="nil"/>
                <w:between w:val="nil"/>
              </w:pBdr>
              <w:spacing w:after="120"/>
              <w:ind w:right="346"/>
              <w:rPr>
                <w:rFonts w:ascii="Calibri" w:eastAsia="Calibri" w:hAnsi="Calibri" w:cs="Calibri"/>
                <w:color w:val="292929"/>
                <w:sz w:val="22"/>
                <w:szCs w:val="22"/>
              </w:rPr>
            </w:pPr>
          </w:p>
          <w:p w:rsidR="00274D0A" w:rsidRDefault="00274D0A">
            <w:pPr>
              <w:pBdr>
                <w:top w:val="nil"/>
                <w:left w:val="nil"/>
                <w:bottom w:val="nil"/>
                <w:right w:val="nil"/>
                <w:between w:val="nil"/>
              </w:pBdr>
              <w:spacing w:after="120"/>
              <w:ind w:right="346"/>
              <w:rPr>
                <w:rFonts w:ascii="Calibri" w:eastAsia="Calibri" w:hAnsi="Calibri" w:cs="Calibri"/>
                <w:color w:val="292929"/>
                <w:sz w:val="22"/>
                <w:szCs w:val="22"/>
              </w:rPr>
            </w:pPr>
          </w:p>
          <w:p w:rsidR="00274D0A" w:rsidRDefault="00274D0A">
            <w:pPr>
              <w:pBdr>
                <w:top w:val="nil"/>
                <w:left w:val="nil"/>
                <w:bottom w:val="nil"/>
                <w:right w:val="nil"/>
                <w:between w:val="nil"/>
              </w:pBdr>
              <w:spacing w:after="120"/>
              <w:ind w:right="346"/>
              <w:rPr>
                <w:rFonts w:ascii="Calibri" w:eastAsia="Calibri" w:hAnsi="Calibri" w:cs="Calibri"/>
                <w:color w:val="292929"/>
                <w:sz w:val="22"/>
                <w:szCs w:val="22"/>
              </w:rPr>
            </w:pPr>
          </w:p>
          <w:p w:rsidR="00274D0A" w:rsidRDefault="00274D0A">
            <w:pPr>
              <w:pBdr>
                <w:top w:val="nil"/>
                <w:left w:val="nil"/>
                <w:bottom w:val="nil"/>
                <w:right w:val="nil"/>
                <w:between w:val="nil"/>
              </w:pBdr>
              <w:spacing w:after="120"/>
              <w:ind w:right="346"/>
              <w:rPr>
                <w:rFonts w:ascii="Calibri" w:eastAsia="Calibri" w:hAnsi="Calibri" w:cs="Calibri"/>
                <w:sz w:val="22"/>
                <w:szCs w:val="22"/>
              </w:rPr>
            </w:pPr>
          </w:p>
          <w:p w:rsidR="00274D0A" w:rsidRDefault="000A52DF" w:rsidP="001B253E">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rPr>
            </w:pPr>
            <w:r>
              <w:rPr>
                <w:rFonts w:ascii="Calibri" w:eastAsia="Calibri" w:hAnsi="Calibri" w:cs="Calibri"/>
                <w:color w:val="292929"/>
                <w:sz w:val="22"/>
                <w:szCs w:val="22"/>
              </w:rPr>
              <w:t>Selected Charts for Data Visualization:</w:t>
            </w:r>
          </w:p>
          <w:tbl>
            <w:tblPr>
              <w:tblStyle w:val="af6"/>
              <w:tblW w:w="6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1540"/>
              <w:gridCol w:w="1770"/>
              <w:gridCol w:w="1905"/>
            </w:tblGrid>
            <w:tr w:rsidR="00274D0A">
              <w:trPr>
                <w:jc w:val="center"/>
              </w:trPr>
              <w:tc>
                <w:tcPr>
                  <w:tcW w:w="1740" w:type="dxa"/>
                </w:tcPr>
                <w:p w:rsidR="00274D0A" w:rsidRDefault="00274D0A">
                  <w:pPr>
                    <w:spacing w:after="120"/>
                    <w:ind w:right="346"/>
                    <w:rPr>
                      <w:rFonts w:ascii="Calibri" w:eastAsia="Calibri" w:hAnsi="Calibri" w:cs="Calibri"/>
                      <w:i/>
                      <w:color w:val="292929"/>
                      <w:sz w:val="22"/>
                      <w:szCs w:val="22"/>
                      <w:highlight w:val="white"/>
                    </w:rPr>
                  </w:pPr>
                </w:p>
              </w:tc>
              <w:tc>
                <w:tcPr>
                  <w:tcW w:w="1540" w:type="dxa"/>
                </w:tcPr>
                <w:p w:rsidR="00274D0A" w:rsidRDefault="000A52DF">
                  <w:pPr>
                    <w:spacing w:after="120"/>
                    <w:ind w:right="346"/>
                    <w:rPr>
                      <w:rFonts w:ascii="Calibri" w:eastAsia="Calibri" w:hAnsi="Calibri" w:cs="Calibri"/>
                      <w:b/>
                      <w:color w:val="292929"/>
                      <w:sz w:val="22"/>
                      <w:szCs w:val="22"/>
                      <w:highlight w:val="white"/>
                    </w:rPr>
                  </w:pPr>
                  <w:r>
                    <w:rPr>
                      <w:rFonts w:ascii="Calibri" w:eastAsia="Calibri" w:hAnsi="Calibri" w:cs="Calibri"/>
                      <w:b/>
                      <w:color w:val="292929"/>
                      <w:sz w:val="22"/>
                      <w:szCs w:val="22"/>
                      <w:highlight w:val="white"/>
                    </w:rPr>
                    <w:t>Univariate</w:t>
                  </w:r>
                </w:p>
              </w:tc>
              <w:tc>
                <w:tcPr>
                  <w:tcW w:w="1770" w:type="dxa"/>
                </w:tcPr>
                <w:p w:rsidR="00274D0A" w:rsidRDefault="000A52DF">
                  <w:pPr>
                    <w:spacing w:after="120"/>
                    <w:ind w:right="346"/>
                    <w:rPr>
                      <w:rFonts w:ascii="Calibri" w:eastAsia="Calibri" w:hAnsi="Calibri" w:cs="Calibri"/>
                      <w:b/>
                      <w:color w:val="292929"/>
                      <w:sz w:val="22"/>
                      <w:szCs w:val="22"/>
                      <w:highlight w:val="white"/>
                    </w:rPr>
                  </w:pPr>
                  <w:r>
                    <w:rPr>
                      <w:rFonts w:ascii="Calibri" w:eastAsia="Calibri" w:hAnsi="Calibri" w:cs="Calibri"/>
                      <w:b/>
                      <w:color w:val="292929"/>
                      <w:sz w:val="22"/>
                      <w:szCs w:val="22"/>
                      <w:highlight w:val="white"/>
                    </w:rPr>
                    <w:t>Bivariate</w:t>
                  </w:r>
                </w:p>
              </w:tc>
              <w:tc>
                <w:tcPr>
                  <w:tcW w:w="1905" w:type="dxa"/>
                </w:tcPr>
                <w:p w:rsidR="00274D0A" w:rsidRDefault="000A52DF">
                  <w:pPr>
                    <w:spacing w:after="120"/>
                    <w:ind w:right="346"/>
                    <w:rPr>
                      <w:rFonts w:ascii="Calibri" w:eastAsia="Calibri" w:hAnsi="Calibri" w:cs="Calibri"/>
                      <w:b/>
                      <w:color w:val="292929"/>
                      <w:sz w:val="22"/>
                      <w:szCs w:val="22"/>
                      <w:highlight w:val="white"/>
                    </w:rPr>
                  </w:pPr>
                  <w:r>
                    <w:rPr>
                      <w:rFonts w:ascii="Calibri" w:eastAsia="Calibri" w:hAnsi="Calibri" w:cs="Calibri"/>
                      <w:b/>
                      <w:color w:val="292929"/>
                      <w:sz w:val="22"/>
                      <w:szCs w:val="22"/>
                      <w:highlight w:val="white"/>
                    </w:rPr>
                    <w:t>Three Variables of Higher</w:t>
                  </w:r>
                </w:p>
              </w:tc>
            </w:tr>
            <w:tr w:rsidR="00274D0A">
              <w:trPr>
                <w:jc w:val="center"/>
              </w:trPr>
              <w:tc>
                <w:tcPr>
                  <w:tcW w:w="1740" w:type="dxa"/>
                </w:tcPr>
                <w:p w:rsidR="00274D0A" w:rsidRDefault="000A52DF">
                  <w:pPr>
                    <w:spacing w:after="120"/>
                    <w:ind w:right="346"/>
                    <w:rPr>
                      <w:rFonts w:ascii="Calibri" w:eastAsia="Calibri" w:hAnsi="Calibri" w:cs="Calibri"/>
                      <w:i/>
                      <w:color w:val="292929"/>
                      <w:sz w:val="22"/>
                      <w:szCs w:val="22"/>
                      <w:highlight w:val="white"/>
                    </w:rPr>
                  </w:pPr>
                  <w:r>
                    <w:rPr>
                      <w:rFonts w:ascii="Calibri" w:eastAsia="Calibri" w:hAnsi="Calibri" w:cs="Calibri"/>
                      <w:i/>
                      <w:color w:val="292929"/>
                      <w:sz w:val="22"/>
                      <w:szCs w:val="22"/>
                      <w:highlight w:val="white"/>
                    </w:rPr>
                    <w:t>Quantitative</w:t>
                  </w:r>
                </w:p>
              </w:tc>
              <w:tc>
                <w:tcPr>
                  <w:tcW w:w="1540" w:type="dxa"/>
                </w:tcPr>
                <w:p w:rsidR="00274D0A" w:rsidRDefault="000A52DF">
                  <w:pPr>
                    <w:ind w:right="346"/>
                    <w:rPr>
                      <w:rFonts w:ascii="Calibri" w:eastAsia="Calibri" w:hAnsi="Calibri" w:cs="Calibri"/>
                      <w:color w:val="292929"/>
                      <w:sz w:val="18"/>
                      <w:szCs w:val="18"/>
                      <w:highlight w:val="white"/>
                    </w:rPr>
                  </w:pPr>
                  <w:proofErr w:type="spellStart"/>
                  <w:r>
                    <w:rPr>
                      <w:rFonts w:ascii="Calibri" w:eastAsia="Calibri" w:hAnsi="Calibri" w:cs="Calibri"/>
                      <w:color w:val="292929"/>
                      <w:sz w:val="18"/>
                      <w:szCs w:val="18"/>
                      <w:highlight w:val="white"/>
                    </w:rPr>
                    <w:t>Dotplots</w:t>
                  </w:r>
                  <w:proofErr w:type="spellEnd"/>
                </w:p>
                <w:p w:rsidR="00274D0A" w:rsidRDefault="000A52DF">
                  <w:pPr>
                    <w:ind w:right="346"/>
                    <w:rPr>
                      <w:rFonts w:ascii="Calibri" w:eastAsia="Calibri" w:hAnsi="Calibri" w:cs="Calibri"/>
                      <w:color w:val="292929"/>
                      <w:sz w:val="18"/>
                      <w:szCs w:val="18"/>
                      <w:highlight w:val="white"/>
                    </w:rPr>
                  </w:pPr>
                  <w:proofErr w:type="spellStart"/>
                  <w:r>
                    <w:rPr>
                      <w:rFonts w:ascii="Calibri" w:eastAsia="Calibri" w:hAnsi="Calibri" w:cs="Calibri"/>
                      <w:color w:val="292929"/>
                      <w:sz w:val="18"/>
                      <w:szCs w:val="18"/>
                      <w:highlight w:val="white"/>
                    </w:rPr>
                    <w:t>Stemplots</w:t>
                  </w:r>
                  <w:proofErr w:type="spellEnd"/>
                </w:p>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Histograms</w:t>
                  </w:r>
                </w:p>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Box and Whisker Plots</w:t>
                  </w:r>
                </w:p>
              </w:tc>
              <w:tc>
                <w:tcPr>
                  <w:tcW w:w="1770" w:type="dxa"/>
                </w:tcPr>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Scatterplots</w:t>
                  </w:r>
                </w:p>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Line Plots</w:t>
                  </w:r>
                </w:p>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2-D Histograms</w:t>
                  </w:r>
                </w:p>
              </w:tc>
              <w:tc>
                <w:tcPr>
                  <w:tcW w:w="1905" w:type="dxa"/>
                </w:tcPr>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3-D Scatterplot</w:t>
                  </w:r>
                </w:p>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 xml:space="preserve">3-D </w:t>
                  </w:r>
                  <w:proofErr w:type="spellStart"/>
                  <w:r>
                    <w:rPr>
                      <w:rFonts w:ascii="Calibri" w:eastAsia="Calibri" w:hAnsi="Calibri" w:cs="Calibri"/>
                      <w:color w:val="292929"/>
                      <w:sz w:val="18"/>
                      <w:szCs w:val="18"/>
                      <w:highlight w:val="white"/>
                    </w:rPr>
                    <w:t>Lineplot</w:t>
                  </w:r>
                  <w:proofErr w:type="spellEnd"/>
                </w:p>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Heat Map</w:t>
                  </w:r>
                </w:p>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Bubble Chart</w:t>
                  </w:r>
                </w:p>
              </w:tc>
            </w:tr>
            <w:tr w:rsidR="00274D0A">
              <w:trPr>
                <w:jc w:val="center"/>
              </w:trPr>
              <w:tc>
                <w:tcPr>
                  <w:tcW w:w="1740" w:type="dxa"/>
                </w:tcPr>
                <w:p w:rsidR="00274D0A" w:rsidRDefault="000A52DF">
                  <w:pPr>
                    <w:spacing w:after="120"/>
                    <w:ind w:right="346"/>
                    <w:rPr>
                      <w:rFonts w:ascii="Calibri" w:eastAsia="Calibri" w:hAnsi="Calibri" w:cs="Calibri"/>
                      <w:i/>
                      <w:color w:val="292929"/>
                      <w:sz w:val="22"/>
                      <w:szCs w:val="22"/>
                      <w:highlight w:val="white"/>
                    </w:rPr>
                  </w:pPr>
                  <w:r>
                    <w:rPr>
                      <w:rFonts w:ascii="Calibri" w:eastAsia="Calibri" w:hAnsi="Calibri" w:cs="Calibri"/>
                      <w:i/>
                      <w:color w:val="292929"/>
                      <w:sz w:val="22"/>
                      <w:szCs w:val="22"/>
                      <w:highlight w:val="white"/>
                    </w:rPr>
                    <w:t>Categorical</w:t>
                  </w:r>
                </w:p>
              </w:tc>
              <w:tc>
                <w:tcPr>
                  <w:tcW w:w="1540" w:type="dxa"/>
                </w:tcPr>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Bar Charts</w:t>
                  </w:r>
                </w:p>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Pie Charts</w:t>
                  </w:r>
                </w:p>
              </w:tc>
              <w:tc>
                <w:tcPr>
                  <w:tcW w:w="1770" w:type="dxa"/>
                </w:tcPr>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Two-Way Tables</w:t>
                  </w:r>
                </w:p>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Segmented Bar Graphs</w:t>
                  </w:r>
                </w:p>
              </w:tc>
              <w:tc>
                <w:tcPr>
                  <w:tcW w:w="1905" w:type="dxa"/>
                </w:tcPr>
                <w:p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Multivariate Bar Graphs</w:t>
                  </w:r>
                </w:p>
              </w:tc>
            </w:tr>
          </w:tbl>
          <w:p w:rsidR="00274D0A" w:rsidRDefault="00274D0A">
            <w:pPr>
              <w:spacing w:after="120"/>
              <w:ind w:left="360" w:right="346"/>
              <w:rPr>
                <w:rFonts w:ascii="Calibri" w:eastAsia="Calibri" w:hAnsi="Calibri" w:cs="Calibri"/>
                <w:i/>
                <w:color w:val="292929"/>
                <w:sz w:val="22"/>
                <w:szCs w:val="22"/>
                <w:highlight w:val="white"/>
              </w:rPr>
            </w:pP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Apply descriptive statistics to explain measures of central tendency and measures of variability/dispersion to describe center and spread in visualizations of distributions.  </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Define emerging visualizations and describe summarization of characteristics and relationships based on audience and purpose.</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Interpret various emerging visualizations by describing patterns, trends and relationships between and among the variables.</w:t>
            </w:r>
          </w:p>
          <w:p w:rsidR="00274D0A" w:rsidRDefault="00274D0A">
            <w:pPr>
              <w:pBdr>
                <w:top w:val="nil"/>
                <w:left w:val="nil"/>
                <w:bottom w:val="nil"/>
                <w:right w:val="nil"/>
                <w:between w:val="nil"/>
              </w:pBdr>
              <w:spacing w:after="120"/>
              <w:ind w:right="346"/>
              <w:rPr>
                <w:rFonts w:ascii="Calibri" w:eastAsia="Calibri" w:hAnsi="Calibri" w:cs="Calibri"/>
                <w:sz w:val="22"/>
                <w:szCs w:val="22"/>
              </w:rPr>
            </w:pPr>
          </w:p>
          <w:p w:rsidR="00274D0A" w:rsidRDefault="00274D0A">
            <w:pPr>
              <w:pBdr>
                <w:top w:val="nil"/>
                <w:left w:val="nil"/>
                <w:bottom w:val="nil"/>
                <w:right w:val="nil"/>
                <w:between w:val="nil"/>
              </w:pBdr>
              <w:spacing w:after="120"/>
              <w:ind w:right="346"/>
              <w:rPr>
                <w:rFonts w:ascii="Calibri" w:eastAsia="Calibri" w:hAnsi="Calibri" w:cs="Calibri"/>
                <w:sz w:val="22"/>
                <w:szCs w:val="22"/>
              </w:rPr>
            </w:pPr>
          </w:p>
          <w:p w:rsidR="00274D0A" w:rsidRDefault="00274D0A">
            <w:pPr>
              <w:pBdr>
                <w:top w:val="nil"/>
                <w:left w:val="nil"/>
                <w:bottom w:val="nil"/>
                <w:right w:val="nil"/>
                <w:between w:val="nil"/>
              </w:pBdr>
              <w:spacing w:after="120"/>
              <w:ind w:right="346"/>
              <w:rPr>
                <w:rFonts w:ascii="Calibri" w:eastAsia="Calibri" w:hAnsi="Calibri" w:cs="Calibri"/>
                <w:sz w:val="22"/>
                <w:szCs w:val="22"/>
              </w:rPr>
            </w:pPr>
          </w:p>
          <w:p w:rsidR="00274D0A" w:rsidRDefault="00274D0A">
            <w:pPr>
              <w:pBdr>
                <w:top w:val="nil"/>
                <w:left w:val="nil"/>
                <w:bottom w:val="nil"/>
                <w:right w:val="nil"/>
                <w:between w:val="nil"/>
              </w:pBdr>
              <w:spacing w:after="120"/>
              <w:ind w:right="346"/>
              <w:rPr>
                <w:rFonts w:ascii="Calibri" w:eastAsia="Calibri" w:hAnsi="Calibri" w:cs="Calibri"/>
                <w:sz w:val="22"/>
                <w:szCs w:val="22"/>
              </w:rPr>
            </w:pPr>
          </w:p>
          <w:p w:rsidR="00274D0A" w:rsidRDefault="00274D0A">
            <w:pPr>
              <w:pBdr>
                <w:top w:val="nil"/>
                <w:left w:val="nil"/>
                <w:bottom w:val="nil"/>
                <w:right w:val="nil"/>
                <w:between w:val="nil"/>
              </w:pBdr>
              <w:spacing w:after="120"/>
              <w:ind w:right="346"/>
              <w:rPr>
                <w:rFonts w:ascii="Calibri" w:eastAsia="Calibri" w:hAnsi="Calibri" w:cs="Calibri"/>
                <w:sz w:val="22"/>
                <w:szCs w:val="22"/>
              </w:rPr>
            </w:pPr>
          </w:p>
          <w:p w:rsidR="00274D0A" w:rsidRDefault="00274D0A">
            <w:pPr>
              <w:pBdr>
                <w:top w:val="nil"/>
                <w:left w:val="nil"/>
                <w:bottom w:val="nil"/>
                <w:right w:val="nil"/>
                <w:between w:val="nil"/>
              </w:pBdr>
              <w:spacing w:after="120"/>
              <w:ind w:right="346"/>
              <w:rPr>
                <w:rFonts w:ascii="Calibri" w:eastAsia="Calibri" w:hAnsi="Calibri" w:cs="Calibri"/>
                <w:sz w:val="22"/>
                <w:szCs w:val="22"/>
              </w:rPr>
            </w:pPr>
          </w:p>
          <w:p w:rsidR="00274D0A" w:rsidRDefault="00274D0A">
            <w:pPr>
              <w:pBdr>
                <w:top w:val="nil"/>
                <w:left w:val="nil"/>
                <w:bottom w:val="nil"/>
                <w:right w:val="nil"/>
                <w:between w:val="nil"/>
              </w:pBdr>
              <w:spacing w:after="120"/>
              <w:ind w:right="346"/>
              <w:rPr>
                <w:rFonts w:ascii="Calibri" w:eastAsia="Calibri" w:hAnsi="Calibri" w:cs="Calibri"/>
                <w:sz w:val="22"/>
                <w:szCs w:val="22"/>
              </w:rPr>
            </w:pPr>
          </w:p>
          <w:p w:rsidR="00274D0A" w:rsidRDefault="00274D0A">
            <w:pPr>
              <w:spacing w:after="120"/>
              <w:ind w:right="346"/>
              <w:rPr>
                <w:rFonts w:ascii="Calibri" w:eastAsia="Calibri" w:hAnsi="Calibri" w:cs="Calibri"/>
                <w:sz w:val="22"/>
                <w:szCs w:val="22"/>
              </w:rPr>
            </w:pPr>
          </w:p>
          <w:p w:rsidR="00274D0A" w:rsidRDefault="00274D0A">
            <w:pPr>
              <w:pBdr>
                <w:top w:val="nil"/>
                <w:left w:val="nil"/>
                <w:bottom w:val="nil"/>
                <w:right w:val="nil"/>
                <w:between w:val="nil"/>
              </w:pBdr>
              <w:spacing w:after="120"/>
              <w:ind w:right="346"/>
              <w:rPr>
                <w:rFonts w:ascii="Calibri" w:eastAsia="Calibri" w:hAnsi="Calibri" w:cs="Calibri"/>
                <w:sz w:val="22"/>
                <w:szCs w:val="22"/>
              </w:rPr>
            </w:pPr>
          </w:p>
        </w:tc>
      </w:tr>
    </w:tbl>
    <w:p w:rsidR="00274D0A" w:rsidRDefault="000A52DF">
      <w:pPr>
        <w:ind w:left="180"/>
        <w:rPr>
          <w:rFonts w:ascii="Calibri" w:eastAsia="Calibri" w:hAnsi="Calibri" w:cs="Calibri"/>
        </w:rPr>
        <w:sectPr w:rsidR="00274D0A">
          <w:pgSz w:w="15840" w:h="12240" w:orient="landscape"/>
          <w:pgMar w:top="720" w:right="720" w:bottom="720" w:left="720" w:header="720" w:footer="720" w:gutter="0"/>
          <w:cols w:space="720"/>
        </w:sect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tbl>
      <w:tblPr>
        <w:tblStyle w:val="af7"/>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pBdr>
                <w:top w:val="nil"/>
                <w:left w:val="nil"/>
                <w:bottom w:val="nil"/>
                <w:right w:val="nil"/>
                <w:between w:val="nil"/>
              </w:pBdr>
              <w:tabs>
                <w:tab w:val="left" w:pos="1080"/>
              </w:tabs>
              <w:spacing w:after="120"/>
              <w:ind w:left="1080" w:hanging="1184"/>
              <w:rPr>
                <w:rFonts w:ascii="Calibri" w:eastAsia="Calibri" w:hAnsi="Calibri" w:cs="Calibri"/>
                <w:b/>
                <w:color w:val="000000"/>
              </w:rPr>
            </w:pPr>
            <w:r>
              <w:rPr>
                <w:rFonts w:ascii="Calibri" w:eastAsia="Calibri" w:hAnsi="Calibri" w:cs="Calibri"/>
                <w:b/>
                <w:color w:val="000000"/>
              </w:rPr>
              <w:t xml:space="preserve">Data Modeling – </w:t>
            </w:r>
            <w:r>
              <w:rPr>
                <w:rFonts w:ascii="Calibri" w:eastAsia="Calibri" w:hAnsi="Calibri" w:cs="Calibri"/>
                <w:color w:val="000000"/>
              </w:rPr>
              <w:t>Mathematical models are used to predict future, unobserved data values.</w:t>
            </w:r>
          </w:p>
          <w:p w:rsidR="00274D0A" w:rsidRDefault="000A52DF">
            <w:pPr>
              <w:pBdr>
                <w:top w:val="nil"/>
                <w:left w:val="nil"/>
                <w:bottom w:val="nil"/>
                <w:right w:val="nil"/>
                <w:between w:val="nil"/>
              </w:pBdr>
              <w:ind w:left="1062" w:right="270" w:hanging="1170"/>
              <w:rPr>
                <w:rFonts w:ascii="Calibri" w:eastAsia="Calibri" w:hAnsi="Calibri" w:cs="Calibri"/>
                <w:b/>
                <w:smallCaps/>
                <w:color w:val="000000"/>
              </w:rPr>
            </w:pPr>
            <w:r>
              <w:rPr>
                <w:rFonts w:ascii="Calibri" w:eastAsia="Calibri" w:hAnsi="Calibri" w:cs="Calibri"/>
                <w:b/>
                <w:smallCaps/>
                <w:color w:val="000000"/>
              </w:rPr>
              <w:t>DS.11</w:t>
            </w:r>
            <w:r>
              <w:rPr>
                <w:rFonts w:ascii="Calibri" w:eastAsia="Calibri" w:hAnsi="Calibri" w:cs="Calibri"/>
                <w:b/>
                <w:smallCaps/>
                <w:color w:val="000000"/>
              </w:rPr>
              <w:tab/>
            </w:r>
            <w:r>
              <w:rPr>
                <w:rFonts w:ascii="Calibri" w:eastAsia="Calibri" w:hAnsi="Calibri" w:cs="Calibri"/>
                <w:b/>
                <w:color w:val="000000"/>
              </w:rPr>
              <w:t>The student will use hypothesis formulation and testing to extract actionable knowledge directly from data.</w:t>
            </w:r>
          </w:p>
          <w:p w:rsidR="00274D0A" w:rsidRDefault="00274D0A">
            <w:pPr>
              <w:rPr>
                <w:rFonts w:ascii="Calibri" w:eastAsia="Calibri" w:hAnsi="Calibri" w:cs="Calibri"/>
                <w:sz w:val="22"/>
                <w:szCs w:val="22"/>
              </w:rPr>
            </w:pPr>
          </w:p>
        </w:tc>
      </w:tr>
      <w:tr w:rsidR="00274D0A" w:rsidTr="00A50242">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0" w:type="dxa"/>
          </w:tcPr>
          <w:p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There are key differences between observed and theoretical probabilities.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 different types of distribution of data vary according to the context and are important to predict future outcomes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While causation and correlation can exist at the same time, correlation does not imply causation.</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Categorical variables can also be analyzed using specific tests.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Unsupervised learning includes identifying meaningful clusters of data and associated sets of data points.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It is important to have a toolbox of different statistical models for modeling a variety of </w:t>
            </w:r>
            <w:r>
              <w:rPr>
                <w:rFonts w:ascii="Calibri" w:eastAsia="Calibri" w:hAnsi="Calibri" w:cs="Calibri"/>
                <w:sz w:val="22"/>
                <w:szCs w:val="22"/>
              </w:rPr>
              <w:t>phenomena</w:t>
            </w:r>
            <w:r>
              <w:rPr>
                <w:rFonts w:ascii="Calibri" w:eastAsia="Calibri" w:hAnsi="Calibri" w:cs="Calibri"/>
                <w:color w:val="000000"/>
                <w:sz w:val="22"/>
                <w:szCs w:val="22"/>
              </w:rPr>
              <w:t xml:space="preserve"> (Binomial, Poisson, exponential, etc.)</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Histogram comparisons, Chi-squared tests, and other methods are used to test goodness of fit.</w:t>
            </w: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Calculate the theoretical probability of random events and compare them to the observed frequencies.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Describe the normal curve determined by the mean and standard deviation of a univariate data set.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Fit non-linear models to data sets and use these models to predict unobserved data values.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Select pairs of variables that identify meaningful clusters of data.</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Select an appropriate statistical distribution and test its goodness of fit including the normal distribution and other discrete and continuous distributions. </w:t>
            </w:r>
          </w:p>
        </w:tc>
      </w:tr>
    </w:tbl>
    <w:p w:rsidR="00274D0A" w:rsidRDefault="000A52DF">
      <w:pPr>
        <w:ind w:left="180"/>
        <w:rPr>
          <w:rFonts w:ascii="Calibri" w:eastAsia="Calibri" w:hAnsi="Calibri" w:cs="Calibri"/>
        </w:rPr>
        <w:sectPr w:rsidR="00274D0A">
          <w:headerReference w:type="even" r:id="rId25"/>
          <w:headerReference w:type="first" r:id="rId26"/>
          <w:pgSz w:w="15840" w:h="12240" w:orient="landscape"/>
          <w:pgMar w:top="720" w:right="720" w:bottom="720" w:left="720" w:header="720" w:footer="720" w:gutter="0"/>
          <w:cols w:space="720"/>
        </w:sectPr>
      </w:pPr>
      <w:r>
        <w:rPr>
          <w:rFonts w:ascii="Calibri" w:eastAsia="Calibri" w:hAnsi="Calibri" w:cs="Calibri"/>
          <w:sz w:val="22"/>
          <w:szCs w:val="22"/>
          <w:vertAlign w:val="superscript"/>
        </w:rPr>
        <w:t xml:space="preserve"> </w:t>
      </w:r>
    </w:p>
    <w:tbl>
      <w:tblPr>
        <w:tblStyle w:val="af8"/>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pBdr>
                <w:top w:val="nil"/>
                <w:left w:val="nil"/>
                <w:bottom w:val="nil"/>
                <w:right w:val="nil"/>
                <w:between w:val="nil"/>
              </w:pBdr>
              <w:spacing w:after="120"/>
              <w:ind w:left="-101"/>
              <w:rPr>
                <w:rFonts w:ascii="Calibri" w:eastAsia="Calibri" w:hAnsi="Calibri" w:cs="Calibri"/>
              </w:rPr>
            </w:pPr>
            <w:bookmarkStart w:id="1" w:name="_heading=h.gjdgxs" w:colFirst="0" w:colLast="0"/>
            <w:bookmarkEnd w:id="1"/>
            <w:r>
              <w:rPr>
                <w:rFonts w:ascii="Calibri" w:eastAsia="Calibri" w:hAnsi="Calibri" w:cs="Calibri"/>
                <w:b/>
                <w:color w:val="000000"/>
              </w:rPr>
              <w:t xml:space="preserve">Data and Computing – </w:t>
            </w:r>
            <w:r>
              <w:rPr>
                <w:rFonts w:ascii="Calibri" w:eastAsia="Calibri" w:hAnsi="Calibri" w:cs="Calibri"/>
              </w:rPr>
              <w:t>Technology is used to effectively prepare, analyze and communicate with data.</w:t>
            </w:r>
          </w:p>
          <w:p w:rsidR="00274D0A" w:rsidRDefault="000A52DF">
            <w:pPr>
              <w:pBdr>
                <w:top w:val="nil"/>
                <w:left w:val="nil"/>
                <w:bottom w:val="nil"/>
                <w:right w:val="nil"/>
                <w:between w:val="nil"/>
              </w:pBdr>
              <w:spacing w:after="120"/>
              <w:ind w:left="1051" w:right="274" w:hanging="1166"/>
              <w:rPr>
                <w:rFonts w:ascii="Calibri" w:eastAsia="Calibri" w:hAnsi="Calibri" w:cs="Calibri"/>
                <w:b/>
              </w:rPr>
            </w:pPr>
            <w:r>
              <w:rPr>
                <w:rFonts w:ascii="Calibri" w:eastAsia="Calibri" w:hAnsi="Calibri" w:cs="Calibri"/>
                <w:b/>
                <w:smallCaps/>
                <w:color w:val="000000"/>
              </w:rPr>
              <w:t>DS.12</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rPr>
              <w:t>The student will be able to select and utilize appropriate technological tools and functions within those tools to process and prepare data for analysis.</w:t>
            </w:r>
          </w:p>
        </w:tc>
      </w:tr>
      <w:tr w:rsidR="00274D0A" w:rsidTr="00A50242">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rsidTr="00A50242">
        <w:tc>
          <w:tcPr>
            <w:tcW w:w="7200" w:type="dxa"/>
          </w:tcPr>
          <w:p w:rsidR="00274D0A" w:rsidRDefault="000A52DF">
            <w:pPr>
              <w:numPr>
                <w:ilvl w:val="0"/>
                <w:numId w:val="2"/>
              </w:numPr>
              <w:pBdr>
                <w:top w:val="nil"/>
                <w:left w:val="nil"/>
                <w:bottom w:val="nil"/>
                <w:right w:val="nil"/>
                <w:between w:val="nil"/>
              </w:pBdr>
              <w:spacing w:before="120" w:after="120"/>
              <w:ind w:left="547" w:right="346"/>
              <w:rPr>
                <w:rFonts w:ascii="Calibri" w:eastAsia="Calibri" w:hAnsi="Calibri" w:cs="Calibri"/>
                <w:color w:val="000000"/>
                <w:sz w:val="22"/>
                <w:szCs w:val="22"/>
              </w:rPr>
            </w:pPr>
            <w:r>
              <w:rPr>
                <w:rFonts w:ascii="Calibri" w:eastAsia="Calibri" w:hAnsi="Calibri" w:cs="Calibri"/>
                <w:sz w:val="22"/>
                <w:szCs w:val="22"/>
              </w:rPr>
              <w:t>Data can be imported, processed, and exported (if necessary) using technology tools.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rganizing data </w:t>
            </w:r>
            <w:r>
              <w:rPr>
                <w:rFonts w:ascii="Calibri" w:eastAsia="Calibri" w:hAnsi="Calibri" w:cs="Calibri"/>
                <w:sz w:val="22"/>
                <w:szCs w:val="22"/>
              </w:rPr>
              <w:t>using</w:t>
            </w:r>
            <w:r>
              <w:rPr>
                <w:rFonts w:ascii="Calibri" w:eastAsia="Calibri" w:hAnsi="Calibri" w:cs="Calibri"/>
                <w:color w:val="000000"/>
                <w:sz w:val="22"/>
                <w:szCs w:val="22"/>
              </w:rPr>
              <w:t xml:space="preserve"> technology tools aids in</w:t>
            </w:r>
            <w:r>
              <w:rPr>
                <w:rFonts w:ascii="Calibri" w:eastAsia="Calibri" w:hAnsi="Calibri" w:cs="Calibri"/>
                <w:sz w:val="22"/>
                <w:szCs w:val="22"/>
              </w:rPr>
              <w:t xml:space="preserve"> exploration</w:t>
            </w:r>
            <w:r>
              <w:rPr>
                <w:rFonts w:ascii="Calibri" w:eastAsia="Calibri" w:hAnsi="Calibri" w:cs="Calibri"/>
                <w:color w:val="000000"/>
                <w:sz w:val="22"/>
                <w:szCs w:val="22"/>
              </w:rPr>
              <w: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Technology tools can be used to handle missing entries, errors, or duplicates in the data. </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The process of decision-making that occurs during the importing or extracting, processing, cleaning and formatting of data uses a choice of tools: </w:t>
            </w:r>
            <w:r>
              <w:rPr>
                <w:rFonts w:ascii="Calibri" w:eastAsia="Calibri" w:hAnsi="Calibri" w:cs="Calibri"/>
                <w:sz w:val="22"/>
                <w:szCs w:val="22"/>
              </w:rPr>
              <w:t>technological applications, coding and web</w:t>
            </w:r>
            <w:r w:rsidR="00EB23E0">
              <w:rPr>
                <w:rFonts w:ascii="Calibri" w:eastAsia="Calibri" w:hAnsi="Calibri" w:cs="Calibri"/>
                <w:sz w:val="22"/>
                <w:szCs w:val="22"/>
              </w:rPr>
              <w: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It is important that this data pre-processing technology process is clearly explained and documented for future replication and decision-making.</w:t>
            </w: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Utilize technology tools to be able to access data effectively from multiple sources (</w:t>
            </w:r>
            <w:r w:rsidR="006D4FAD">
              <w:rPr>
                <w:rFonts w:ascii="Calibri" w:eastAsia="Calibri" w:hAnsi="Calibri" w:cs="Calibri"/>
                <w:sz w:val="22"/>
                <w:szCs w:val="22"/>
              </w:rPr>
              <w:t>e.g., tables</w:t>
            </w:r>
            <w:r>
              <w:rPr>
                <w:rFonts w:ascii="Calibri" w:eastAsia="Calibri" w:hAnsi="Calibri" w:cs="Calibri"/>
                <w:sz w:val="22"/>
                <w:szCs w:val="22"/>
              </w:rPr>
              <w:t>,</w:t>
            </w:r>
            <w:r w:rsidR="006D4FAD">
              <w:rPr>
                <w:rFonts w:ascii="Calibri" w:eastAsia="Calibri" w:hAnsi="Calibri" w:cs="Calibri"/>
                <w:sz w:val="22"/>
                <w:szCs w:val="22"/>
              </w:rPr>
              <w:t xml:space="preserve"> column separated values, spread</w:t>
            </w:r>
            <w:r>
              <w:rPr>
                <w:rFonts w:ascii="Calibri" w:eastAsia="Calibri" w:hAnsi="Calibri" w:cs="Calibri"/>
                <w:sz w:val="22"/>
                <w:szCs w:val="22"/>
              </w:rPr>
              <w:t>sheets, doc</w:t>
            </w:r>
            <w:r w:rsidR="006D4FAD">
              <w:rPr>
                <w:rFonts w:ascii="Calibri" w:eastAsia="Calibri" w:hAnsi="Calibri" w:cs="Calibri"/>
                <w:sz w:val="22"/>
                <w:szCs w:val="22"/>
              </w:rPr>
              <w:t>uments</w:t>
            </w:r>
            <w:r>
              <w:rPr>
                <w:rFonts w:ascii="Calibri" w:eastAsia="Calibri" w:hAnsi="Calibri" w:cs="Calibri"/>
                <w:sz w:val="22"/>
                <w:szCs w:val="22"/>
              </w:rPr>
              <w:t>, databases)</w:t>
            </w:r>
            <w:r w:rsidR="006D4FAD">
              <w:rPr>
                <w:rFonts w:ascii="Calibri" w:eastAsia="Calibri" w:hAnsi="Calibri" w:cs="Calibri"/>
                <w:sz w:val="22"/>
                <w:szCs w:val="22"/>
              </w:rPr>
              <w: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Utilize tools and functions (in tools) to effectively e</w:t>
            </w:r>
            <w:r>
              <w:rPr>
                <w:rFonts w:ascii="Calibri" w:eastAsia="Calibri" w:hAnsi="Calibri" w:cs="Calibri"/>
                <w:color w:val="000000"/>
                <w:sz w:val="22"/>
                <w:szCs w:val="22"/>
              </w:rPr>
              <w:t>xplore the data for issues and errors before beginning to process it</w:t>
            </w:r>
            <w:r>
              <w:rPr>
                <w:rFonts w:ascii="Calibri" w:eastAsia="Calibri" w:hAnsi="Calibri" w:cs="Calibri"/>
                <w:sz w:val="22"/>
                <w:szCs w:val="22"/>
              </w:rPr>
              <w: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Define the (tools and technological) process to optimally ingest data and to export data after processing.</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Utilize tools to f</w:t>
            </w:r>
            <w:r>
              <w:rPr>
                <w:rFonts w:ascii="Calibri" w:eastAsia="Calibri" w:hAnsi="Calibri" w:cs="Calibri"/>
                <w:color w:val="000000"/>
                <w:sz w:val="22"/>
                <w:szCs w:val="22"/>
              </w:rPr>
              <w:t>ormat and store the data appropriately to allow for effective analysis.</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Utilize tools and functions (in tools) to c</w:t>
            </w:r>
            <w:r>
              <w:rPr>
                <w:rFonts w:ascii="Calibri" w:eastAsia="Calibri" w:hAnsi="Calibri" w:cs="Calibri"/>
                <w:color w:val="000000"/>
                <w:sz w:val="22"/>
                <w:szCs w:val="22"/>
              </w:rPr>
              <w:t>lean and validate data by:</w:t>
            </w:r>
          </w:p>
          <w:p w:rsidR="00274D0A" w:rsidRDefault="000A52DF" w:rsidP="001B253E">
            <w:pPr>
              <w:numPr>
                <w:ilvl w:val="0"/>
                <w:numId w:val="40"/>
              </w:numPr>
              <w:pBdr>
                <w:top w:val="nil"/>
                <w:left w:val="nil"/>
                <w:bottom w:val="nil"/>
                <w:right w:val="nil"/>
                <w:between w:val="nil"/>
              </w:pBdr>
              <w:ind w:left="907" w:right="346"/>
              <w:rPr>
                <w:rFonts w:ascii="Calibri" w:eastAsia="Calibri" w:hAnsi="Calibri" w:cs="Calibri"/>
                <w:color w:val="000000"/>
                <w:sz w:val="22"/>
                <w:szCs w:val="22"/>
              </w:rPr>
            </w:pPr>
            <w:r>
              <w:rPr>
                <w:rFonts w:ascii="Calibri" w:eastAsia="Calibri" w:hAnsi="Calibri" w:cs="Calibri"/>
                <w:color w:val="000000"/>
                <w:sz w:val="22"/>
                <w:szCs w:val="22"/>
              </w:rPr>
              <w:t>Removing data that is incomplete, incorrect or duplicated;          </w:t>
            </w:r>
          </w:p>
          <w:p w:rsidR="00274D0A" w:rsidRDefault="000A52DF" w:rsidP="001B253E">
            <w:pPr>
              <w:numPr>
                <w:ilvl w:val="0"/>
                <w:numId w:val="40"/>
              </w:numPr>
              <w:pBdr>
                <w:top w:val="nil"/>
                <w:left w:val="nil"/>
                <w:bottom w:val="nil"/>
                <w:right w:val="nil"/>
                <w:between w:val="nil"/>
              </w:pBdr>
              <w:ind w:left="907" w:right="346"/>
              <w:rPr>
                <w:rFonts w:ascii="Calibri" w:eastAsia="Calibri" w:hAnsi="Calibri" w:cs="Calibri"/>
                <w:color w:val="000000"/>
                <w:sz w:val="22"/>
                <w:szCs w:val="22"/>
              </w:rPr>
            </w:pPr>
            <w:r>
              <w:rPr>
                <w:rFonts w:ascii="Calibri" w:eastAsia="Calibri" w:hAnsi="Calibri" w:cs="Calibri"/>
                <w:color w:val="000000"/>
                <w:sz w:val="22"/>
                <w:szCs w:val="22"/>
              </w:rPr>
              <w:t>Removing extraneous data or outliers; and</w:t>
            </w:r>
          </w:p>
          <w:p w:rsidR="00274D0A" w:rsidRDefault="000A52DF" w:rsidP="001B253E">
            <w:pPr>
              <w:numPr>
                <w:ilvl w:val="0"/>
                <w:numId w:val="40"/>
              </w:numPr>
              <w:pBdr>
                <w:top w:val="nil"/>
                <w:left w:val="nil"/>
                <w:bottom w:val="nil"/>
                <w:right w:val="nil"/>
                <w:between w:val="nil"/>
              </w:pBdr>
              <w:spacing w:after="120"/>
              <w:ind w:left="907" w:right="346"/>
              <w:rPr>
                <w:rFonts w:ascii="Calibri" w:eastAsia="Calibri" w:hAnsi="Calibri" w:cs="Calibri"/>
                <w:color w:val="000000"/>
                <w:sz w:val="22"/>
                <w:szCs w:val="22"/>
              </w:rPr>
            </w:pPr>
            <w:r>
              <w:rPr>
                <w:rFonts w:ascii="Calibri" w:eastAsia="Calibri" w:hAnsi="Calibri" w:cs="Calibri"/>
                <w:color w:val="000000"/>
                <w:sz w:val="22"/>
                <w:szCs w:val="22"/>
              </w:rPr>
              <w:t>Standardizing data to conform to contextual norms (e.g., privacy, sensitive data).</w:t>
            </w:r>
          </w:p>
          <w:p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Combine and store data by:</w:t>
            </w:r>
          </w:p>
          <w:p w:rsidR="00274D0A" w:rsidRDefault="000A52DF" w:rsidP="001B253E">
            <w:pPr>
              <w:numPr>
                <w:ilvl w:val="0"/>
                <w:numId w:val="42"/>
              </w:numPr>
              <w:ind w:left="907" w:right="346"/>
              <w:rPr>
                <w:rFonts w:ascii="Calibri" w:eastAsia="Calibri" w:hAnsi="Calibri" w:cs="Calibri"/>
                <w:sz w:val="22"/>
                <w:szCs w:val="22"/>
              </w:rPr>
            </w:pPr>
            <w:r>
              <w:rPr>
                <w:rFonts w:ascii="Calibri" w:eastAsia="Calibri" w:hAnsi="Calibri" w:cs="Calibri"/>
                <w:sz w:val="22"/>
                <w:szCs w:val="22"/>
              </w:rPr>
              <w:t xml:space="preserve">Merging multiple data sets for efficiency purposes; and </w:t>
            </w:r>
          </w:p>
          <w:p w:rsidR="00274D0A" w:rsidRDefault="000A52DF" w:rsidP="001B253E">
            <w:pPr>
              <w:numPr>
                <w:ilvl w:val="0"/>
                <w:numId w:val="42"/>
              </w:numPr>
              <w:spacing w:after="120"/>
              <w:ind w:left="907" w:right="346"/>
              <w:rPr>
                <w:rFonts w:ascii="Calibri" w:eastAsia="Calibri" w:hAnsi="Calibri" w:cs="Calibri"/>
                <w:sz w:val="22"/>
                <w:szCs w:val="22"/>
              </w:rPr>
            </w:pPr>
            <w:r>
              <w:rPr>
                <w:rFonts w:ascii="Calibri" w:eastAsia="Calibri" w:hAnsi="Calibri" w:cs="Calibri"/>
                <w:sz w:val="22"/>
                <w:szCs w:val="22"/>
              </w:rPr>
              <w:t>Optimizing the storage of data based on volume, velocity and variety.</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Define and document the process of ingesting, formatting and cleaning data for future decision making by:</w:t>
            </w:r>
          </w:p>
          <w:p w:rsidR="00274D0A" w:rsidRDefault="000A52DF" w:rsidP="001B253E">
            <w:pPr>
              <w:numPr>
                <w:ilvl w:val="0"/>
                <w:numId w:val="44"/>
              </w:numPr>
              <w:pBdr>
                <w:top w:val="nil"/>
                <w:left w:val="nil"/>
                <w:bottom w:val="nil"/>
                <w:right w:val="nil"/>
                <w:between w:val="nil"/>
              </w:pBdr>
              <w:ind w:left="907"/>
              <w:rPr>
                <w:rFonts w:ascii="Calibri" w:eastAsia="Calibri" w:hAnsi="Calibri" w:cs="Calibri"/>
                <w:color w:val="000000"/>
                <w:sz w:val="22"/>
                <w:szCs w:val="22"/>
              </w:rPr>
            </w:pPr>
            <w:r>
              <w:rPr>
                <w:rFonts w:ascii="Calibri" w:eastAsia="Calibri" w:hAnsi="Calibri" w:cs="Calibri"/>
                <w:color w:val="000000"/>
                <w:sz w:val="22"/>
                <w:szCs w:val="22"/>
              </w:rPr>
              <w:t>Making data more easily understood by a wider audience; and</w:t>
            </w:r>
          </w:p>
          <w:p w:rsidR="00274D0A" w:rsidRDefault="000A52DF" w:rsidP="001B253E">
            <w:pPr>
              <w:numPr>
                <w:ilvl w:val="0"/>
                <w:numId w:val="44"/>
              </w:numPr>
              <w:pBdr>
                <w:top w:val="nil"/>
                <w:left w:val="nil"/>
                <w:bottom w:val="nil"/>
                <w:right w:val="nil"/>
                <w:between w:val="nil"/>
              </w:pBdr>
              <w:ind w:left="907"/>
              <w:rPr>
                <w:color w:val="000000"/>
              </w:rPr>
            </w:pPr>
            <w:r>
              <w:rPr>
                <w:rFonts w:ascii="Calibri" w:eastAsia="Calibri" w:hAnsi="Calibri" w:cs="Calibri"/>
                <w:color w:val="000000"/>
                <w:sz w:val="22"/>
                <w:szCs w:val="22"/>
              </w:rPr>
              <w:t>Connecting data with existing contextual data.</w:t>
            </w:r>
          </w:p>
        </w:tc>
      </w:tr>
    </w:tbl>
    <w:p w:rsidR="00274D0A" w:rsidRDefault="006D4FAD" w:rsidP="006D4FAD">
      <w:pPr>
        <w:rPr>
          <w:rFonts w:ascii="Calibri" w:eastAsia="Calibri" w:hAnsi="Calibri" w:cs="Calibri"/>
        </w:rPr>
      </w:pPr>
      <w:r>
        <w:rPr>
          <w:rFonts w:ascii="Calibri" w:eastAsia="Calibri" w:hAnsi="Calibri" w:cs="Calibri"/>
          <w:sz w:val="22"/>
          <w:szCs w:val="22"/>
          <w:vertAlign w:val="superscript"/>
        </w:rPr>
        <w:t xml:space="preserve">     † </w:t>
      </w:r>
      <w:r>
        <w:rPr>
          <w:rFonts w:ascii="Calibri" w:eastAsia="Calibri" w:hAnsi="Calibri" w:cs="Calibri"/>
          <w:sz w:val="22"/>
          <w:szCs w:val="22"/>
        </w:rPr>
        <w:t xml:space="preserve">Standard should be included in a one-semester course in Data Science.  </w:t>
      </w:r>
    </w:p>
    <w:tbl>
      <w:tblPr>
        <w:tblStyle w:val="af9"/>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tc>
          <w:tcPr>
            <w:tcW w:w="14400" w:type="dxa"/>
            <w:gridSpan w:val="2"/>
            <w:tcBorders>
              <w:top w:val="nil"/>
              <w:left w:val="nil"/>
              <w:right w:val="nil"/>
            </w:tcBorders>
          </w:tcPr>
          <w:p w:rsidR="00274D0A" w:rsidRDefault="000A52DF">
            <w:pPr>
              <w:pBdr>
                <w:top w:val="nil"/>
                <w:left w:val="nil"/>
                <w:bottom w:val="nil"/>
                <w:right w:val="nil"/>
                <w:between w:val="nil"/>
              </w:pBdr>
              <w:spacing w:after="120"/>
              <w:ind w:left="-101"/>
              <w:rPr>
                <w:rFonts w:ascii="Calibri" w:eastAsia="Calibri" w:hAnsi="Calibri" w:cs="Calibri"/>
                <w:color w:val="000000"/>
              </w:rPr>
            </w:pPr>
            <w:r>
              <w:rPr>
                <w:rFonts w:ascii="Calibri" w:eastAsia="Calibri" w:hAnsi="Calibri" w:cs="Calibri"/>
                <w:b/>
                <w:color w:val="000000"/>
              </w:rPr>
              <w:t xml:space="preserve">Data and Computing – </w:t>
            </w:r>
            <w:r>
              <w:rPr>
                <w:rFonts w:ascii="Calibri" w:eastAsia="Calibri" w:hAnsi="Calibri" w:cs="Calibri"/>
              </w:rPr>
              <w:t>Technology is used to effectively prepare, analyze and communicate with data.</w:t>
            </w:r>
          </w:p>
          <w:p w:rsidR="00274D0A" w:rsidRDefault="000A52DF">
            <w:pPr>
              <w:pBdr>
                <w:top w:val="nil"/>
                <w:left w:val="nil"/>
                <w:bottom w:val="nil"/>
                <w:right w:val="nil"/>
                <w:between w:val="nil"/>
              </w:pBdr>
              <w:ind w:left="1062" w:right="270" w:hanging="1170"/>
              <w:rPr>
                <w:rFonts w:ascii="Calibri" w:eastAsia="Calibri" w:hAnsi="Calibri" w:cs="Calibri"/>
                <w:b/>
                <w:smallCaps/>
                <w:strike/>
                <w:color w:val="000000"/>
              </w:rPr>
            </w:pPr>
            <w:r>
              <w:rPr>
                <w:rFonts w:ascii="Calibri" w:eastAsia="Calibri" w:hAnsi="Calibri" w:cs="Calibri"/>
                <w:b/>
                <w:smallCaps/>
                <w:color w:val="000000"/>
              </w:rPr>
              <w:t>DS.13</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rPr>
              <w:t>The student will be able to select and utilize appropriate technological tools and functions within those tools to analyze and communicate data effectively.</w:t>
            </w:r>
          </w:p>
          <w:p w:rsidR="00274D0A" w:rsidRDefault="00274D0A">
            <w:pPr>
              <w:rPr>
                <w:rFonts w:ascii="Calibri" w:eastAsia="Calibri" w:hAnsi="Calibri" w:cs="Calibri"/>
                <w:sz w:val="22"/>
                <w:szCs w:val="22"/>
              </w:rPr>
            </w:pPr>
          </w:p>
        </w:tc>
      </w:tr>
      <w:tr w:rsidR="00274D0A">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tc>
          <w:tcPr>
            <w:tcW w:w="7200" w:type="dxa"/>
          </w:tcPr>
          <w:p w:rsidR="00274D0A" w:rsidRDefault="000A52DF">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rPr>
            </w:pPr>
            <w:r>
              <w:rPr>
                <w:rFonts w:ascii="Calibri" w:eastAsia="Calibri" w:hAnsi="Calibri" w:cs="Calibri"/>
                <w:sz w:val="22"/>
                <w:szCs w:val="22"/>
              </w:rPr>
              <w:t>Certain technological tools can be used to generate conventional and unconventional visualizations of data to explore patterns and/or analyze a large data set.</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Various technological tools have pre-built mathematical and statistical functions that allow for efficient exploration and analysis.  </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Coding tools can allow for effective storage and extraction of data for more efficient analysis. </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Some technological tools have other functions that are useful to organize, summarize and gain insight from data.</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Visualization tools offer a variety of conventional and unconventional visualizations to help communicate our ideas to a wide audience.</w:t>
            </w:r>
          </w:p>
        </w:tc>
        <w:tc>
          <w:tcPr>
            <w:tcW w:w="7200" w:type="dxa"/>
          </w:tcPr>
          <w:p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 xml:space="preserve">Select and utilize technology tools to effectively generate conventional and unconventional visualizations of data to explore patterns and/or analyze a large data set.  </w:t>
            </w:r>
          </w:p>
          <w:p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Utilize specific functions in technology tools to perform descriptive and inferential statistical analysis.</w:t>
            </w:r>
          </w:p>
          <w:p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Utilize coding to store and extract data more effectively for data analysis.</w:t>
            </w:r>
          </w:p>
          <w:p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Select and apply features of technology tools effectively to organize, summarize and gain insight from data.</w:t>
            </w:r>
          </w:p>
          <w:p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Select the appropriate visualization based on context and audience and create it using technology tools to effectively communicate an idea.</w:t>
            </w:r>
          </w:p>
        </w:tc>
      </w:tr>
    </w:tbl>
    <w:p w:rsidR="00274D0A" w:rsidRDefault="000A52DF">
      <w:pPr>
        <w:ind w:left="180"/>
        <w:rPr>
          <w:rFonts w:ascii="Calibri" w:eastAsia="Calibri" w:hAnsi="Calibri" w:cs="Calibri"/>
          <w:sz w:val="22"/>
          <w:szCs w:val="22"/>
        </w:r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sectPr w:rsidR="00274D0A">
      <w:headerReference w:type="default" r:id="rId2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EC" w:rsidRDefault="00ED17EC">
      <w:r>
        <w:separator/>
      </w:r>
    </w:p>
  </w:endnote>
  <w:endnote w:type="continuationSeparator" w:id="0">
    <w:p w:rsidR="00ED17EC" w:rsidRDefault="00E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p w:rsidR="00ED17EC" w:rsidRDefault="00ED17EC">
    <w:pPr>
      <w:pBdr>
        <w:top w:val="nil"/>
        <w:left w:val="nil"/>
        <w:bottom w:val="nil"/>
        <w:right w:val="nil"/>
        <w:between w:val="nil"/>
      </w:pBdr>
      <w:tabs>
        <w:tab w:val="center" w:pos="4320"/>
        <w:tab w:val="right" w:pos="8640"/>
      </w:tabs>
      <w:rPr>
        <w:color w:val="000000"/>
      </w:rPr>
    </w:pPr>
  </w:p>
  <w:p w:rsidR="00ED17EC" w:rsidRDefault="00ED17EC">
    <w:pPr>
      <w:pBdr>
        <w:top w:val="nil"/>
        <w:left w:val="nil"/>
        <w:bottom w:val="nil"/>
        <w:right w:val="nil"/>
        <w:between w:val="nil"/>
      </w:pBdr>
      <w:tabs>
        <w:tab w:val="center" w:pos="4320"/>
        <w:tab w:val="right" w:pos="8640"/>
        <w:tab w:val="right" w:pos="14400"/>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r>
      <w:rPr>
        <w:rFonts w:ascii="Calibri" w:eastAsia="Calibri" w:hAnsi="Calibri" w:cs="Calibri"/>
        <w:color w:val="000000"/>
        <w:sz w:val="22"/>
        <w:szCs w:val="22"/>
      </w:rPr>
      <w:t>VDOE Mathematics Standards of Learning Curriculum Framework 2016: DRAFT Data Science</w:t>
    </w:r>
  </w:p>
  <w:p w:rsidR="00ED17EC" w:rsidRDefault="00ED17EC">
    <w:pPr>
      <w:pBdr>
        <w:top w:val="nil"/>
        <w:left w:val="nil"/>
        <w:bottom w:val="nil"/>
        <w:right w:val="nil"/>
        <w:between w:val="nil"/>
      </w:pBdr>
      <w:tabs>
        <w:tab w:val="center" w:pos="4320"/>
        <w:tab w:val="right" w:pos="8640"/>
      </w:tabs>
      <w:rPr>
        <w:color w:val="000000"/>
      </w:rPr>
    </w:pPr>
  </w:p>
  <w:p w:rsidR="00ED17EC" w:rsidRDefault="00ED17EC">
    <w:pPr>
      <w:pBdr>
        <w:top w:val="nil"/>
        <w:left w:val="nil"/>
        <w:bottom w:val="nil"/>
        <w:right w:val="nil"/>
        <w:between w:val="nil"/>
      </w:pBdr>
      <w:tabs>
        <w:tab w:val="center" w:pos="4320"/>
        <w:tab w:val="right" w:pos="8640"/>
        <w:tab w:val="right" w:pos="14400"/>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 w:val="left" w:pos="11520"/>
      </w:tabs>
      <w:rPr>
        <w:rFonts w:ascii="Calibri" w:eastAsia="Calibri" w:hAnsi="Calibri" w:cs="Calibri"/>
        <w:b/>
        <w:color w:val="000000"/>
      </w:rPr>
    </w:pPr>
    <w:r>
      <w:rPr>
        <w:rFonts w:ascii="Calibri" w:eastAsia="Calibri" w:hAnsi="Calibri" w:cs="Calibri"/>
        <w:color w:val="000000"/>
        <w:sz w:val="22"/>
        <w:szCs w:val="22"/>
      </w:rPr>
      <w:t xml:space="preserve">VDOE Mathematics Standards of Learning Curriculum Framework 2016: DRAFT Data Science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731CE">
      <w:rPr>
        <w:rFonts w:ascii="Calibri" w:eastAsia="Calibri" w:hAnsi="Calibri" w:cs="Calibri"/>
        <w:noProof/>
        <w:color w:val="000000"/>
        <w:sz w:val="22"/>
        <w:szCs w:val="22"/>
      </w:rPr>
      <w:t>15</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EC" w:rsidRDefault="00ED17EC">
      <w:r>
        <w:separator/>
      </w:r>
    </w:p>
  </w:footnote>
  <w:footnote w:type="continuationSeparator" w:id="0">
    <w:p w:rsidR="00ED17EC" w:rsidRDefault="00ED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5939092" cy="5939092"/>
              <wp:effectExtent l="0" t="0" r="0" b="0"/>
              <wp:wrapNone/>
              <wp:docPr id="318" name=""/>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rsidR="00ED17EC" w:rsidRDefault="00ED17EC">
                          <w:pPr>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id="_x0000_s1029" style="position:absolute;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" filled="f" stroked="f">
              <v:textbox inset="2.53958mm,2.53958mm,2.53958mm,2.53958mm">
                <w:txbxContent>
                  <w:p w:rsidR="00ED17EC" w:rsidRDefault="00ED17EC">
                    <w:pPr>
                      <w:jc w:val="center"/>
                      <w:textDirection w:val="btLr"/>
                    </w:pPr>
                    <w:r>
                      <w:rPr>
                        <w:rFonts w:ascii="Calibri" w:eastAsia="Calibri" w:hAnsi="Calibri" w:cs="Calibri"/>
                        <w:color w:val="C0C0C0"/>
                        <w:sz w:val="144"/>
                      </w:rPr>
                      <w:t>DRAFT</w:t>
                    </w:r>
                  </w:p>
                </w:txbxContent>
              </v:textbox>
              <w10:wrap anchorx="margin"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DD" w:rsidRDefault="00EC74DD">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Strand: Data Modeling</w:t>
    </w:r>
    <w:r>
      <w:rPr>
        <w:rFonts w:ascii="Calibri" w:eastAsia="Calibri" w:hAnsi="Calibri" w:cs="Calibri"/>
      </w:rPr>
      <w:tab/>
    </w:r>
  </w:p>
  <w:p w:rsidR="00EC74DD" w:rsidRDefault="00EC74DD">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Strand: Data and Computing</w:t>
    </w:r>
    <w:r>
      <w:rPr>
        <w:rFonts w:ascii="Calibri" w:eastAsia="Calibri" w:hAnsi="Calibri" w:cs="Calibri"/>
      </w:rPr>
      <w:tab/>
    </w:r>
  </w:p>
  <w:p w:rsidR="00ED17EC" w:rsidRDefault="00ED17E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Strand: Data and Society</w:t>
    </w:r>
    <w:r>
      <w:rPr>
        <w:rFonts w:ascii="Calibri" w:eastAsia="Calibri" w:hAnsi="Calibri" w:cs="Calibri"/>
      </w:rPr>
      <w:tab/>
    </w:r>
  </w:p>
  <w:p w:rsidR="00ED17EC" w:rsidRDefault="00ED17E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EC" w:rsidRDefault="00ED17EC">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w:t>
    </w:r>
    <w:r w:rsidR="007F0C4B">
      <w:rPr>
        <w:rFonts w:ascii="Calibri" w:eastAsia="Calibri" w:hAnsi="Calibri" w:cs="Calibri"/>
      </w:rPr>
      <w:t xml:space="preserve">                             Strand: Data and Ethics</w:t>
    </w:r>
    <w:r>
      <w:rPr>
        <w:rFonts w:ascii="Calibri" w:eastAsia="Calibri" w:hAnsi="Calibri" w:cs="Calibri"/>
      </w:rPr>
      <w:tab/>
    </w:r>
  </w:p>
  <w:p w:rsidR="00ED17EC" w:rsidRDefault="00ED17E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DD" w:rsidRDefault="00EC74DD">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Strand: Data and Communication</w:t>
    </w:r>
    <w:r>
      <w:rPr>
        <w:rFonts w:ascii="Calibri" w:eastAsia="Calibri" w:hAnsi="Calibri" w:cs="Calibri"/>
      </w:rPr>
      <w:tab/>
    </w:r>
  </w:p>
  <w:p w:rsidR="00EC74DD" w:rsidRDefault="00EC74D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4EA"/>
    <w:multiLevelType w:val="multilevel"/>
    <w:tmpl w:val="0DD628E4"/>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6510C50"/>
    <w:multiLevelType w:val="hybridMultilevel"/>
    <w:tmpl w:val="06FC528A"/>
    <w:lvl w:ilvl="0" w:tplc="DF9E2AC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65F3"/>
    <w:multiLevelType w:val="multilevel"/>
    <w:tmpl w:val="CBFC2150"/>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1D7169E"/>
    <w:multiLevelType w:val="hybridMultilevel"/>
    <w:tmpl w:val="9CDAC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269DF"/>
    <w:multiLevelType w:val="hybridMultilevel"/>
    <w:tmpl w:val="AD727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E7F10"/>
    <w:multiLevelType w:val="multilevel"/>
    <w:tmpl w:val="D6D40D10"/>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83850AF"/>
    <w:multiLevelType w:val="hybridMultilevel"/>
    <w:tmpl w:val="2BFEF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83272"/>
    <w:multiLevelType w:val="multilevel"/>
    <w:tmpl w:val="D564DCB4"/>
    <w:lvl w:ilvl="0">
      <w:start w:val="1"/>
      <w:numFmt w:val="bullet"/>
      <w:lvlText w:val="–"/>
      <w:lvlJc w:val="left"/>
      <w:pPr>
        <w:ind w:left="897" w:hanging="360"/>
      </w:pPr>
      <w:rPr>
        <w:rFonts w:ascii="Calibri" w:hAnsi="Calibri" w:hint="default"/>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8" w15:restartNumberingAfterBreak="0">
    <w:nsid w:val="1B3024FD"/>
    <w:multiLevelType w:val="hybridMultilevel"/>
    <w:tmpl w:val="7ED8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1043E5"/>
    <w:multiLevelType w:val="hybridMultilevel"/>
    <w:tmpl w:val="E78E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3C5B60"/>
    <w:multiLevelType w:val="multilevel"/>
    <w:tmpl w:val="6D6A14CE"/>
    <w:lvl w:ilvl="0">
      <w:start w:val="1"/>
      <w:numFmt w:val="bullet"/>
      <w:pStyle w:val="Bullet2"/>
      <w:lvlText w:val="o"/>
      <w:lvlJc w:val="left"/>
      <w:pPr>
        <w:ind w:left="897" w:hanging="360"/>
      </w:pPr>
      <w:rPr>
        <w:rFonts w:ascii="Courier New" w:eastAsia="Courier New" w:hAnsi="Courier New" w:cs="Courier New"/>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11" w15:restartNumberingAfterBreak="0">
    <w:nsid w:val="1CC14E38"/>
    <w:multiLevelType w:val="hybridMultilevel"/>
    <w:tmpl w:val="195A1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1E4167"/>
    <w:multiLevelType w:val="multilevel"/>
    <w:tmpl w:val="ADCAA9CA"/>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2204FF1"/>
    <w:multiLevelType w:val="multilevel"/>
    <w:tmpl w:val="37F4FB04"/>
    <w:lvl w:ilvl="0">
      <w:start w:val="1"/>
      <w:numFmt w:val="bullet"/>
      <w:lvlText w:val="–"/>
      <w:lvlJc w:val="left"/>
      <w:pPr>
        <w:ind w:left="897" w:hanging="360"/>
      </w:pPr>
      <w:rPr>
        <w:rFonts w:ascii="Calibri" w:hAnsi="Calibri" w:hint="default"/>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14" w15:restartNumberingAfterBreak="0">
    <w:nsid w:val="224D0B26"/>
    <w:multiLevelType w:val="multilevel"/>
    <w:tmpl w:val="A2704C66"/>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4935801"/>
    <w:multiLevelType w:val="multilevel"/>
    <w:tmpl w:val="EC46C784"/>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E08145D"/>
    <w:multiLevelType w:val="hybridMultilevel"/>
    <w:tmpl w:val="B6F443C6"/>
    <w:lvl w:ilvl="0" w:tplc="DF9E2AC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17149"/>
    <w:multiLevelType w:val="hybridMultilevel"/>
    <w:tmpl w:val="8662C6BE"/>
    <w:lvl w:ilvl="0" w:tplc="DF9E2AC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5213A"/>
    <w:multiLevelType w:val="multilevel"/>
    <w:tmpl w:val="DB2012D0"/>
    <w:lvl w:ilvl="0">
      <w:start w:val="1"/>
      <w:numFmt w:val="bullet"/>
      <w:pStyle w:val="IntroBullet"/>
      <w:lvlText w:val="●"/>
      <w:lvlJc w:val="left"/>
      <w:pPr>
        <w:ind w:left="54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B150C6"/>
    <w:multiLevelType w:val="multilevel"/>
    <w:tmpl w:val="0F826290"/>
    <w:lvl w:ilvl="0">
      <w:start w:val="1"/>
      <w:numFmt w:val="bullet"/>
      <w:lvlText w:val="–"/>
      <w:lvlJc w:val="left"/>
      <w:pPr>
        <w:ind w:left="897" w:hanging="360"/>
      </w:pPr>
      <w:rPr>
        <w:rFonts w:ascii="Calibri" w:hAnsi="Calibri" w:hint="default"/>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20" w15:restartNumberingAfterBreak="0">
    <w:nsid w:val="37C657DF"/>
    <w:multiLevelType w:val="hybridMultilevel"/>
    <w:tmpl w:val="AE5EC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7C2451"/>
    <w:multiLevelType w:val="multilevel"/>
    <w:tmpl w:val="C954366E"/>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4D8478C"/>
    <w:multiLevelType w:val="multilevel"/>
    <w:tmpl w:val="3370B5B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D04395"/>
    <w:multiLevelType w:val="multilevel"/>
    <w:tmpl w:val="D2BAE3D4"/>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80D6E54"/>
    <w:multiLevelType w:val="hybridMultilevel"/>
    <w:tmpl w:val="BAF6E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9C5B1B"/>
    <w:multiLevelType w:val="hybridMultilevel"/>
    <w:tmpl w:val="E73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76B21"/>
    <w:multiLevelType w:val="hybridMultilevel"/>
    <w:tmpl w:val="4D46DD40"/>
    <w:lvl w:ilvl="0" w:tplc="DF9E2AC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56298"/>
    <w:multiLevelType w:val="hybridMultilevel"/>
    <w:tmpl w:val="6EB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82E9C"/>
    <w:multiLevelType w:val="hybridMultilevel"/>
    <w:tmpl w:val="C7C46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19558C"/>
    <w:multiLevelType w:val="hybridMultilevel"/>
    <w:tmpl w:val="2CECE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FE3699"/>
    <w:multiLevelType w:val="hybridMultilevel"/>
    <w:tmpl w:val="7AA8E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A470CA"/>
    <w:multiLevelType w:val="multilevel"/>
    <w:tmpl w:val="9A82E7A8"/>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5C446598"/>
    <w:multiLevelType w:val="hybridMultilevel"/>
    <w:tmpl w:val="6A78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841C0C"/>
    <w:multiLevelType w:val="hybridMultilevel"/>
    <w:tmpl w:val="80CC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2E172C"/>
    <w:multiLevelType w:val="hybridMultilevel"/>
    <w:tmpl w:val="32E4C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DE624E"/>
    <w:multiLevelType w:val="multilevel"/>
    <w:tmpl w:val="497A57CA"/>
    <w:lvl w:ilvl="0">
      <w:start w:val="1"/>
      <w:numFmt w:val="bullet"/>
      <w:pStyle w:val="Bullet1"/>
      <w:lvlText w:val="o"/>
      <w:lvlJc w:val="left"/>
      <w:pPr>
        <w:ind w:left="897" w:hanging="360"/>
      </w:pPr>
      <w:rPr>
        <w:rFonts w:ascii="Courier New" w:eastAsia="Courier New" w:hAnsi="Courier New" w:cs="Courier New"/>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36" w15:restartNumberingAfterBreak="0">
    <w:nsid w:val="6A7D7B00"/>
    <w:multiLevelType w:val="multilevel"/>
    <w:tmpl w:val="0BA03C8A"/>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6B5D275F"/>
    <w:multiLevelType w:val="multilevel"/>
    <w:tmpl w:val="5EF44228"/>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6BA44137"/>
    <w:multiLevelType w:val="hybridMultilevel"/>
    <w:tmpl w:val="1D688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8C5D0D"/>
    <w:multiLevelType w:val="hybridMultilevel"/>
    <w:tmpl w:val="EC76E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EF3FD7"/>
    <w:multiLevelType w:val="hybridMultilevel"/>
    <w:tmpl w:val="D77E9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630DDC"/>
    <w:multiLevelType w:val="multilevel"/>
    <w:tmpl w:val="A4281A04"/>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7DB67727"/>
    <w:multiLevelType w:val="multilevel"/>
    <w:tmpl w:val="D7D48B20"/>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E9605E1"/>
    <w:multiLevelType w:val="multilevel"/>
    <w:tmpl w:val="8A3A44C0"/>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5"/>
  </w:num>
  <w:num w:numId="2">
    <w:abstractNumId w:val="18"/>
  </w:num>
  <w:num w:numId="3">
    <w:abstractNumId w:val="10"/>
  </w:num>
  <w:num w:numId="4">
    <w:abstractNumId w:val="22"/>
  </w:num>
  <w:num w:numId="5">
    <w:abstractNumId w:val="11"/>
  </w:num>
  <w:num w:numId="6">
    <w:abstractNumId w:val="27"/>
  </w:num>
  <w:num w:numId="7">
    <w:abstractNumId w:val="4"/>
  </w:num>
  <w:num w:numId="8">
    <w:abstractNumId w:val="34"/>
  </w:num>
  <w:num w:numId="9">
    <w:abstractNumId w:val="28"/>
  </w:num>
  <w:num w:numId="10">
    <w:abstractNumId w:val="8"/>
  </w:num>
  <w:num w:numId="11">
    <w:abstractNumId w:val="39"/>
  </w:num>
  <w:num w:numId="12">
    <w:abstractNumId w:val="6"/>
  </w:num>
  <w:num w:numId="13">
    <w:abstractNumId w:val="24"/>
  </w:num>
  <w:num w:numId="14">
    <w:abstractNumId w:val="25"/>
  </w:num>
  <w:num w:numId="15">
    <w:abstractNumId w:val="30"/>
  </w:num>
  <w:num w:numId="16">
    <w:abstractNumId w:val="20"/>
  </w:num>
  <w:num w:numId="17">
    <w:abstractNumId w:val="3"/>
  </w:num>
  <w:num w:numId="18">
    <w:abstractNumId w:val="9"/>
  </w:num>
  <w:num w:numId="19">
    <w:abstractNumId w:val="33"/>
  </w:num>
  <w:num w:numId="20">
    <w:abstractNumId w:val="32"/>
  </w:num>
  <w:num w:numId="21">
    <w:abstractNumId w:val="38"/>
  </w:num>
  <w:num w:numId="22">
    <w:abstractNumId w:val="40"/>
  </w:num>
  <w:num w:numId="23">
    <w:abstractNumId w:val="29"/>
  </w:num>
  <w:num w:numId="24">
    <w:abstractNumId w:val="7"/>
  </w:num>
  <w:num w:numId="25">
    <w:abstractNumId w:val="26"/>
  </w:num>
  <w:num w:numId="26">
    <w:abstractNumId w:val="17"/>
  </w:num>
  <w:num w:numId="27">
    <w:abstractNumId w:val="16"/>
  </w:num>
  <w:num w:numId="28">
    <w:abstractNumId w:val="1"/>
  </w:num>
  <w:num w:numId="29">
    <w:abstractNumId w:val="13"/>
  </w:num>
  <w:num w:numId="30">
    <w:abstractNumId w:val="12"/>
  </w:num>
  <w:num w:numId="31">
    <w:abstractNumId w:val="23"/>
  </w:num>
  <w:num w:numId="32">
    <w:abstractNumId w:val="14"/>
  </w:num>
  <w:num w:numId="33">
    <w:abstractNumId w:val="36"/>
  </w:num>
  <w:num w:numId="34">
    <w:abstractNumId w:val="43"/>
  </w:num>
  <w:num w:numId="35">
    <w:abstractNumId w:val="15"/>
  </w:num>
  <w:num w:numId="36">
    <w:abstractNumId w:val="19"/>
  </w:num>
  <w:num w:numId="37">
    <w:abstractNumId w:val="5"/>
  </w:num>
  <w:num w:numId="38">
    <w:abstractNumId w:val="21"/>
  </w:num>
  <w:num w:numId="39">
    <w:abstractNumId w:val="41"/>
  </w:num>
  <w:num w:numId="40">
    <w:abstractNumId w:val="0"/>
  </w:num>
  <w:num w:numId="41">
    <w:abstractNumId w:val="42"/>
  </w:num>
  <w:num w:numId="42">
    <w:abstractNumId w:val="37"/>
  </w:num>
  <w:num w:numId="43">
    <w:abstractNumId w:val="31"/>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0A"/>
    <w:rsid w:val="00054701"/>
    <w:rsid w:val="000A52DF"/>
    <w:rsid w:val="001B253E"/>
    <w:rsid w:val="00274D0A"/>
    <w:rsid w:val="002A4620"/>
    <w:rsid w:val="002D31A7"/>
    <w:rsid w:val="00304B3B"/>
    <w:rsid w:val="00371112"/>
    <w:rsid w:val="003A3B00"/>
    <w:rsid w:val="00450D68"/>
    <w:rsid w:val="005F27E4"/>
    <w:rsid w:val="006666E8"/>
    <w:rsid w:val="006D4FAD"/>
    <w:rsid w:val="007731CE"/>
    <w:rsid w:val="007F0C4B"/>
    <w:rsid w:val="00A50242"/>
    <w:rsid w:val="00AD1D2D"/>
    <w:rsid w:val="00E31110"/>
    <w:rsid w:val="00EB23E0"/>
    <w:rsid w:val="00EC74DD"/>
    <w:rsid w:val="00ED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34A71-C88B-45E6-B866-1E85C097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b/>
      <w:smallCaps/>
      <w:sz w:val="72"/>
    </w:rPr>
  </w:style>
  <w:style w:type="paragraph" w:customStyle="1" w:styleId="IntroBullet">
    <w:name w:val="Intro Bullet"/>
    <w:basedOn w:val="Normal"/>
    <w:pPr>
      <w:numPr>
        <w:numId w:val="2"/>
      </w:numPr>
      <w:spacing w:before="120"/>
    </w:pPr>
  </w:style>
  <w:style w:type="character" w:styleId="Hyperlink">
    <w:name w:val="Hyperlink"/>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style>
  <w:style w:type="character" w:customStyle="1" w:styleId="SOLNumberChar">
    <w:name w:val="SOL Number Char"/>
    <w:link w:val="SOLNumber"/>
    <w:rsid w:val="00311FE9"/>
    <w:rPr>
      <w:sz w:val="24"/>
      <w:szCs w:val="24"/>
      <w:lang w:val="en-US" w:eastAsia="en-US" w:bidi="ar-SA"/>
    </w:rPr>
  </w:style>
  <w:style w:type="character" w:customStyle="1" w:styleId="SOLBulletChar">
    <w:name w:val="SOL Bullet Char"/>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style>
  <w:style w:type="paragraph" w:customStyle="1" w:styleId="style3style4">
    <w:name w:val="style3 style4"/>
    <w:basedOn w:val="Normal"/>
    <w:rsid w:val="000226A7"/>
    <w:pPr>
      <w:spacing w:before="100" w:beforeAutospacing="1" w:after="100" w:afterAutospacing="1"/>
    </w:pPr>
  </w:style>
  <w:style w:type="character" w:styleId="Emphasis">
    <w:name w:val="Emphasis"/>
    <w:qFormat/>
    <w:rsid w:val="000226A7"/>
    <w:rPr>
      <w:i/>
      <w:iCs/>
    </w:rPr>
  </w:style>
  <w:style w:type="character" w:customStyle="1" w:styleId="style41">
    <w:name w:val="style41"/>
    <w:rsid w:val="000226A7"/>
    <w:rPr>
      <w:sz w:val="18"/>
      <w:szCs w:val="18"/>
    </w:rPr>
  </w:style>
  <w:style w:type="table" w:styleId="TableGrid">
    <w:name w:val="Table Grid"/>
    <w:basedOn w:val="TableNormal"/>
    <w:uiPriority w:val="39"/>
    <w:rsid w:val="0019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hAnsi="Courier New" w:cs="Courier New"/>
      <w:sz w:val="20"/>
    </w:rPr>
  </w:style>
  <w:style w:type="paragraph" w:customStyle="1" w:styleId="solnumber1">
    <w:name w:val="solnumber1"/>
    <w:basedOn w:val="Normal"/>
    <w:rsid w:val="002202A6"/>
    <w:pPr>
      <w:autoSpaceDE w:val="0"/>
      <w:autoSpaceDN w:val="0"/>
      <w:ind w:left="1080" w:hanging="1080"/>
    </w:p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hAnsi="NPCPOK+TimesNewRoman" w:cs="NPCPOK+TimesNewRoman"/>
      <w:color w:val="000000"/>
    </w:rPr>
  </w:style>
  <w:style w:type="character" w:styleId="Strong">
    <w:name w:val="Strong"/>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link w:val="CommentTextChar"/>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4"/>
      </w:numPr>
    </w:pPr>
  </w:style>
  <w:style w:type="paragraph" w:styleId="ListBullet2">
    <w:name w:val="List Bullet 2"/>
    <w:basedOn w:val="Normal"/>
    <w:autoRedefine/>
    <w:semiHidden/>
    <w:rsid w:val="00CA3712"/>
    <w:pPr>
      <w:tabs>
        <w:tab w:val="num" w:pos="720"/>
      </w:tabs>
      <w:ind w:left="720" w:hanging="720"/>
    </w:pPr>
  </w:style>
  <w:style w:type="paragraph" w:styleId="ListBullet3">
    <w:name w:val="List Bullet 3"/>
    <w:basedOn w:val="Normal"/>
    <w:autoRedefine/>
    <w:semiHidden/>
    <w:rsid w:val="00CA3712"/>
    <w:pPr>
      <w:tabs>
        <w:tab w:val="num" w:pos="720"/>
      </w:tabs>
      <w:ind w:left="720" w:hanging="720"/>
    </w:pPr>
  </w:style>
  <w:style w:type="paragraph" w:styleId="ListBullet4">
    <w:name w:val="List Bullet 4"/>
    <w:basedOn w:val="Normal"/>
    <w:autoRedefine/>
    <w:semiHidden/>
    <w:rsid w:val="00CA3712"/>
    <w:pPr>
      <w:tabs>
        <w:tab w:val="num" w:pos="720"/>
      </w:tabs>
      <w:ind w:left="720" w:hanging="720"/>
    </w:pPr>
  </w:style>
  <w:style w:type="paragraph" w:styleId="ListBullet5">
    <w:name w:val="List Bullet 5"/>
    <w:basedOn w:val="Normal"/>
    <w:autoRedefine/>
    <w:semiHidden/>
    <w:rsid w:val="00CA3712"/>
    <w:pPr>
      <w:tabs>
        <w:tab w:val="num" w:pos="720"/>
      </w:tabs>
      <w:ind w:left="720" w:hanging="720"/>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tabs>
        <w:tab w:val="num" w:pos="720"/>
      </w:tabs>
      <w:ind w:left="720" w:hanging="720"/>
    </w:pPr>
  </w:style>
  <w:style w:type="paragraph" w:styleId="ListNumber2">
    <w:name w:val="List Number 2"/>
    <w:basedOn w:val="Normal"/>
    <w:semiHidden/>
    <w:rsid w:val="00CA3712"/>
    <w:pPr>
      <w:tabs>
        <w:tab w:val="num" w:pos="720"/>
      </w:tabs>
      <w:ind w:left="720" w:hanging="720"/>
    </w:pPr>
  </w:style>
  <w:style w:type="paragraph" w:styleId="ListNumber3">
    <w:name w:val="List Number 3"/>
    <w:basedOn w:val="Normal"/>
    <w:semiHidden/>
    <w:rsid w:val="00CA3712"/>
    <w:pPr>
      <w:tabs>
        <w:tab w:val="num" w:pos="720"/>
      </w:tabs>
      <w:ind w:left="720" w:hanging="720"/>
    </w:pPr>
  </w:style>
  <w:style w:type="paragraph" w:styleId="ListNumber4">
    <w:name w:val="List Number 4"/>
    <w:basedOn w:val="Normal"/>
    <w:semiHidden/>
    <w:rsid w:val="00CA3712"/>
    <w:pPr>
      <w:tabs>
        <w:tab w:val="num" w:pos="720"/>
      </w:tabs>
      <w:ind w:left="720" w:hanging="720"/>
    </w:pPr>
  </w:style>
  <w:style w:type="paragraph" w:styleId="ListNumber5">
    <w:name w:val="List Number 5"/>
    <w:basedOn w:val="Normal"/>
    <w:semiHidden/>
    <w:rsid w:val="00CA3712"/>
    <w:pPr>
      <w:tabs>
        <w:tab w:val="num" w:pos="720"/>
      </w:tabs>
      <w:ind w:left="720" w:hanging="720"/>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next w:val="Normal"/>
    <w:pPr>
      <w:spacing w:after="60"/>
      <w:jc w:val="center"/>
    </w:pPr>
    <w:rPr>
      <w:rFonts w:ascii="Arial" w:eastAsia="Arial" w:hAnsi="Arial" w:cs="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rsid w:val="00CA3712"/>
    <w:rPr>
      <w:color w:val="800080"/>
      <w:u w:val="single"/>
    </w:rPr>
  </w:style>
  <w:style w:type="paragraph" w:customStyle="1" w:styleId="ColumnBullet">
    <w:name w:val="Column Bullet"/>
    <w:basedOn w:val="Normal"/>
    <w:rsid w:val="00B810C7"/>
    <w:pPr>
      <w:tabs>
        <w:tab w:val="num" w:pos="720"/>
      </w:tabs>
      <w:spacing w:after="240"/>
      <w:ind w:left="720" w:right="346" w:hanging="720"/>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tabs>
        <w:tab w:val="left" w:pos="882"/>
      </w:tabs>
      <w:ind w:left="882" w:right="342" w:hanging="360"/>
    </w:pPr>
  </w:style>
  <w:style w:type="paragraph" w:customStyle="1" w:styleId="Standard3">
    <w:name w:val="Standard3"/>
    <w:basedOn w:val="Normal"/>
    <w:rsid w:val="00B14F79"/>
    <w:pPr>
      <w:ind w:left="537" w:hanging="360"/>
    </w:pPr>
    <w:rPr>
      <w:b/>
    </w:rPr>
  </w:style>
  <w:style w:type="character" w:customStyle="1" w:styleId="Bullet1Char">
    <w:name w:val="Bullet 1 Char"/>
    <w:link w:val="Bullet1"/>
    <w:rsid w:val="00766A30"/>
    <w:rPr>
      <w:rFonts w:ascii="Times New Roman" w:hAnsi="Times New Roman"/>
    </w:rPr>
  </w:style>
  <w:style w:type="paragraph" w:customStyle="1" w:styleId="NormalHSSCF">
    <w:name w:val="NormalHSSCF"/>
    <w:rsid w:val="00D6179D"/>
    <w:rPr>
      <w:szCs w:val="22"/>
    </w:rPr>
  </w:style>
  <w:style w:type="character" w:styleId="CommentReference">
    <w:name w:val="annotation reference"/>
    <w:basedOn w:val="DefaultParagraphFont"/>
    <w:rsid w:val="001D0473"/>
    <w:rPr>
      <w:sz w:val="16"/>
      <w:szCs w:val="16"/>
    </w:rPr>
  </w:style>
  <w:style w:type="paragraph" w:styleId="CommentSubject">
    <w:name w:val="annotation subject"/>
    <w:basedOn w:val="CommentText"/>
    <w:next w:val="CommentText"/>
    <w:link w:val="CommentSubjectChar"/>
    <w:rsid w:val="001D0473"/>
    <w:rPr>
      <w:b/>
      <w:bCs/>
    </w:rPr>
  </w:style>
  <w:style w:type="character" w:customStyle="1" w:styleId="CommentTextChar">
    <w:name w:val="Comment Text Char"/>
    <w:basedOn w:val="DefaultParagraphFont"/>
    <w:link w:val="CommentText"/>
    <w:semiHidden/>
    <w:rsid w:val="001D0473"/>
    <w:rPr>
      <w:rFonts w:ascii="Times New Roman" w:hAnsi="Times New Roman"/>
    </w:rPr>
  </w:style>
  <w:style w:type="character" w:customStyle="1" w:styleId="CommentSubjectChar">
    <w:name w:val="Comment Subject Char"/>
    <w:basedOn w:val="CommentTextChar"/>
    <w:link w:val="CommentSubject"/>
    <w:rsid w:val="001D0473"/>
    <w:rPr>
      <w:rFonts w:ascii="Times New Roman" w:hAnsi="Times New Roman"/>
      <w:b/>
      <w:bCs/>
    </w:rPr>
  </w:style>
  <w:style w:type="character" w:customStyle="1" w:styleId="FooterChar">
    <w:name w:val="Footer Char"/>
    <w:basedOn w:val="DefaultParagraphFont"/>
    <w:link w:val="Footer"/>
    <w:uiPriority w:val="99"/>
    <w:rsid w:val="009B7747"/>
    <w:rPr>
      <w:rFonts w:ascii="Times New Roman" w:hAnsi="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D3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GG0t/hDdnaCmrOY6vbYvpRWzw==">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5734</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Merritt</dc:creator>
  <cp:lastModifiedBy>VITA Program</cp:lastModifiedBy>
  <cp:revision>2</cp:revision>
  <dcterms:created xsi:type="dcterms:W3CDTF">2021-11-09T20:06:00Z</dcterms:created>
  <dcterms:modified xsi:type="dcterms:W3CDTF">2021-11-09T20:06:00Z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