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98" w:rsidRDefault="00094A98">
      <w:pPr>
        <w:pStyle w:val="Default"/>
      </w:pPr>
    </w:p>
    <w:p w:rsidR="00094A98" w:rsidRDefault="00094A98">
      <w:pPr>
        <w:pStyle w:val="Default"/>
        <w:jc w:val="center"/>
        <w:rPr>
          <w:sz w:val="20"/>
          <w:szCs w:val="20"/>
        </w:rPr>
      </w:pPr>
    </w:p>
    <w:p w:rsidR="00094A98" w:rsidRDefault="00094A98">
      <w:pPr>
        <w:pStyle w:val="Default"/>
        <w:rPr>
          <w:sz w:val="20"/>
          <w:szCs w:val="20"/>
        </w:rPr>
      </w:pPr>
    </w:p>
    <w:p w:rsidR="00094A98" w:rsidRDefault="00253F41">
      <w:pPr>
        <w:pStyle w:val="Default"/>
        <w:framePr w:w="7864" w:wrap="auto" w:vAnchor="page" w:hAnchor="page" w:x="2569" w:y="1645"/>
        <w:rPr>
          <w:sz w:val="20"/>
          <w:szCs w:val="20"/>
        </w:rPr>
      </w:pPr>
      <w:r>
        <w:rPr>
          <w:noProof/>
          <w:sz w:val="20"/>
          <w:szCs w:val="20"/>
        </w:rPr>
        <w:drawing>
          <wp:inline distT="0" distB="0" distL="0" distR="0">
            <wp:extent cx="4485640" cy="1691005"/>
            <wp:effectExtent l="0" t="0" r="0" b="4445"/>
            <wp:docPr id="1" name="Picture 1" descr="Virginia Standards of Learning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5640" cy="1691005"/>
                    </a:xfrm>
                    <a:prstGeom prst="rect">
                      <a:avLst/>
                    </a:prstGeom>
                    <a:noFill/>
                    <a:ln>
                      <a:noFill/>
                    </a:ln>
                  </pic:spPr>
                </pic:pic>
              </a:graphicData>
            </a:graphic>
          </wp:inline>
        </w:drawing>
      </w:r>
    </w:p>
    <w:p w:rsidR="00094A98" w:rsidRDefault="00C8639E">
      <w:pPr>
        <w:pStyle w:val="Default"/>
        <w:jc w:val="center"/>
        <w:rPr>
          <w:rFonts w:ascii="Arial" w:hAnsi="Arial" w:cs="Arial"/>
          <w:sz w:val="52"/>
          <w:szCs w:val="52"/>
        </w:rPr>
      </w:pPr>
      <w:r>
        <w:rPr>
          <w:rFonts w:ascii="Arial" w:hAnsi="Arial" w:cs="Arial"/>
          <w:b/>
          <w:bCs/>
          <w:sz w:val="52"/>
          <w:szCs w:val="52"/>
        </w:rPr>
        <w:t>Test Blueprint</w:t>
      </w:r>
    </w:p>
    <w:p w:rsidR="00094A98" w:rsidRDefault="00094A98">
      <w:pPr>
        <w:pStyle w:val="Default"/>
        <w:jc w:val="center"/>
        <w:rPr>
          <w:rFonts w:ascii="Arial" w:hAnsi="Arial" w:cs="Arial"/>
          <w:sz w:val="72"/>
          <w:szCs w:val="72"/>
        </w:rPr>
      </w:pPr>
    </w:p>
    <w:p w:rsidR="00094A98" w:rsidRPr="00C8639E" w:rsidRDefault="00C8639E" w:rsidP="00C8639E">
      <w:pPr>
        <w:pStyle w:val="Heading1"/>
      </w:pPr>
      <w:r w:rsidRPr="00C8639E">
        <w:t>World Geography</w:t>
      </w:r>
    </w:p>
    <w:p w:rsidR="00094A98" w:rsidRDefault="00094A98">
      <w:pPr>
        <w:pStyle w:val="Default"/>
        <w:jc w:val="center"/>
        <w:rPr>
          <w:rFonts w:ascii="Arial" w:hAnsi="Arial" w:cs="Arial"/>
          <w:sz w:val="72"/>
          <w:szCs w:val="72"/>
        </w:rPr>
      </w:pPr>
    </w:p>
    <w:p w:rsidR="00094A98" w:rsidRDefault="00094A98">
      <w:pPr>
        <w:pStyle w:val="Default"/>
        <w:jc w:val="center"/>
        <w:rPr>
          <w:rFonts w:ascii="Arial" w:hAnsi="Arial" w:cs="Arial"/>
          <w:sz w:val="28"/>
          <w:szCs w:val="28"/>
        </w:rPr>
      </w:pPr>
    </w:p>
    <w:p w:rsidR="00094A98" w:rsidRDefault="00253F41" w:rsidP="00C5355B">
      <w:pPr>
        <w:pStyle w:val="Default"/>
        <w:spacing w:after="2400"/>
        <w:jc w:val="center"/>
        <w:rPr>
          <w:rFonts w:ascii="Arial" w:hAnsi="Arial" w:cs="Arial"/>
          <w:sz w:val="52"/>
          <w:szCs w:val="52"/>
        </w:rPr>
      </w:pPr>
      <w:r>
        <w:rPr>
          <w:rFonts w:ascii="Arial" w:hAnsi="Arial" w:cs="Arial"/>
          <w:b/>
          <w:bCs/>
          <w:sz w:val="52"/>
          <w:szCs w:val="52"/>
        </w:rPr>
        <w:t>2008 History and Social Science Standards of Learning</w:t>
      </w:r>
    </w:p>
    <w:p w:rsidR="00094A98" w:rsidRDefault="00094A98">
      <w:pPr>
        <w:pStyle w:val="Default"/>
        <w:rPr>
          <w:sz w:val="44"/>
          <w:szCs w:val="44"/>
        </w:rPr>
      </w:pPr>
    </w:p>
    <w:p w:rsidR="00094A98" w:rsidRDefault="00253F41">
      <w:pPr>
        <w:pStyle w:val="Default"/>
        <w:rPr>
          <w:sz w:val="20"/>
          <w:szCs w:val="20"/>
        </w:rPr>
      </w:pPr>
      <w:r>
        <w:rPr>
          <w:b/>
          <w:bCs/>
          <w:sz w:val="32"/>
          <w:szCs w:val="32"/>
        </w:rPr>
        <w:t>This revised test blueprint will be effective with the administration of the 2010-2011 History and Social Science Standards of Learning (SOL) tests.</w:t>
      </w:r>
    </w:p>
    <w:p w:rsidR="00C5355B" w:rsidRDefault="00C5355B">
      <w:pPr>
        <w:rPr>
          <w:rFonts w:ascii="Times New Roman" w:hAnsi="Times New Roman" w:cs="Times New Roman"/>
          <w:sz w:val="24"/>
          <w:szCs w:val="24"/>
        </w:rPr>
      </w:pPr>
      <w:r>
        <w:br w:type="page"/>
      </w:r>
    </w:p>
    <w:p w:rsidR="00094A98" w:rsidRDefault="00094A98" w:rsidP="00C5355B">
      <w:pPr>
        <w:pStyle w:val="Default"/>
        <w:spacing w:before="8400"/>
        <w:rPr>
          <w:color w:val="auto"/>
          <w:sz w:val="20"/>
          <w:szCs w:val="20"/>
        </w:rPr>
      </w:pPr>
    </w:p>
    <w:p w:rsidR="00C5355B" w:rsidRDefault="00C5355B" w:rsidP="00F62469">
      <w:pPr>
        <w:pStyle w:val="Default"/>
        <w:spacing w:before="8640"/>
        <w:rPr>
          <w:color w:val="auto"/>
          <w:sz w:val="20"/>
          <w:szCs w:val="20"/>
        </w:rPr>
      </w:pPr>
    </w:p>
    <w:p w:rsidR="00094A98" w:rsidRDefault="00253F41">
      <w:pPr>
        <w:pStyle w:val="Default"/>
        <w:rPr>
          <w:color w:val="auto"/>
          <w:sz w:val="20"/>
          <w:szCs w:val="20"/>
        </w:rPr>
      </w:pPr>
      <w:r>
        <w:rPr>
          <w:b/>
          <w:bCs/>
          <w:color w:val="auto"/>
          <w:sz w:val="20"/>
          <w:szCs w:val="20"/>
        </w:rPr>
        <w:t>Notice to Reader</w:t>
      </w:r>
    </w:p>
    <w:p w:rsidR="00094A98" w:rsidRDefault="00094A98">
      <w:pPr>
        <w:pStyle w:val="Default"/>
        <w:rPr>
          <w:color w:val="auto"/>
          <w:sz w:val="20"/>
          <w:szCs w:val="20"/>
        </w:rPr>
      </w:pPr>
    </w:p>
    <w:p w:rsidR="00094A98" w:rsidRDefault="00253F41">
      <w:pPr>
        <w:pStyle w:val="Default"/>
        <w:rPr>
          <w:color w:val="auto"/>
          <w:sz w:val="20"/>
          <w:szCs w:val="20"/>
        </w:rPr>
      </w:pPr>
      <w:r>
        <w:rPr>
          <w:color w:val="auto"/>
          <w:sz w:val="20"/>
          <w:szCs w:val="20"/>
        </w:rPr>
        <w:t>In accordance with the requirements of the Civil Rights Act and other federal and state laws and regulations, this document has been reviewed to ensure that it does not reflect stereotypes based on race, color, national origin, sex, age, or disability.</w:t>
      </w:r>
    </w:p>
    <w:p w:rsidR="00094A98" w:rsidRDefault="00094A98">
      <w:pPr>
        <w:pStyle w:val="Default"/>
        <w:rPr>
          <w:color w:val="auto"/>
          <w:sz w:val="20"/>
          <w:szCs w:val="20"/>
        </w:rPr>
      </w:pPr>
    </w:p>
    <w:p w:rsidR="00094A98" w:rsidRDefault="00253F41">
      <w:pPr>
        <w:pStyle w:val="Default"/>
        <w:rPr>
          <w:color w:val="auto"/>
          <w:sz w:val="20"/>
          <w:szCs w:val="20"/>
        </w:rPr>
      </w:pPr>
      <w:r>
        <w:rPr>
          <w:color w:val="auto"/>
          <w:sz w:val="20"/>
          <w:szCs w:val="20"/>
        </w:rPr>
        <w:t xml:space="preserve">The Virginia Department of Education does not discriminate on the basis of race, color, national origin, sex, age, or disability in employment or provisions of service. </w:t>
      </w:r>
    </w:p>
    <w:p w:rsidR="00094A98" w:rsidRDefault="00253F41" w:rsidP="00C5355B">
      <w:pPr>
        <w:pStyle w:val="Default"/>
        <w:spacing w:before="360"/>
        <w:rPr>
          <w:color w:val="auto"/>
          <w:sz w:val="20"/>
          <w:szCs w:val="20"/>
        </w:rPr>
      </w:pPr>
      <w:r>
        <w:rPr>
          <w:color w:val="auto"/>
          <w:sz w:val="20"/>
          <w:szCs w:val="20"/>
        </w:rPr>
        <w:t xml:space="preserve">©2009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Division of Student Assessment and School Improvement, at the above address or by e-mail to </w:t>
      </w:r>
      <w:hyperlink r:id="rId7" w:history="1">
        <w:r>
          <w:rPr>
            <w:color w:val="0000FF"/>
            <w:sz w:val="20"/>
            <w:szCs w:val="20"/>
            <w:u w:val="single"/>
          </w:rPr>
          <w:t>Student_Assessment@doe.virginia.gov</w:t>
        </w:r>
      </w:hyperlink>
      <w:r>
        <w:rPr>
          <w:color w:val="auto"/>
          <w:sz w:val="20"/>
          <w:szCs w:val="20"/>
        </w:rPr>
        <w:t xml:space="preserve">.  </w:t>
      </w:r>
    </w:p>
    <w:p w:rsidR="00C5355B" w:rsidRDefault="00C5355B">
      <w:pPr>
        <w:rPr>
          <w:rFonts w:ascii="Times New Roman" w:hAnsi="Times New Roman" w:cs="Times New Roman"/>
          <w:sz w:val="24"/>
          <w:szCs w:val="24"/>
        </w:rPr>
      </w:pPr>
      <w:r>
        <w:br w:type="page"/>
      </w:r>
    </w:p>
    <w:p w:rsidR="00094A98" w:rsidRDefault="00094A98">
      <w:pPr>
        <w:pStyle w:val="Default"/>
        <w:pageBreakBefore/>
        <w:rPr>
          <w:color w:val="auto"/>
          <w:sz w:val="44"/>
          <w:szCs w:val="44"/>
        </w:rPr>
      </w:pPr>
    </w:p>
    <w:p w:rsidR="00094A98" w:rsidRDefault="00C5355B">
      <w:pPr>
        <w:pStyle w:val="Default"/>
        <w:jc w:val="center"/>
        <w:rPr>
          <w:rFonts w:ascii="Arial" w:hAnsi="Arial" w:cs="Arial"/>
          <w:color w:val="auto"/>
          <w:sz w:val="40"/>
          <w:szCs w:val="40"/>
        </w:rPr>
      </w:pPr>
      <w:r>
        <w:rPr>
          <w:rFonts w:ascii="Arial" w:hAnsi="Arial" w:cs="Arial"/>
          <w:b/>
          <w:bCs/>
          <w:color w:val="auto"/>
          <w:sz w:val="40"/>
          <w:szCs w:val="40"/>
        </w:rPr>
        <w:t>World Geography</w:t>
      </w:r>
    </w:p>
    <w:p w:rsidR="00094A98" w:rsidRDefault="00253F41">
      <w:pPr>
        <w:pStyle w:val="Default"/>
        <w:jc w:val="center"/>
        <w:rPr>
          <w:rFonts w:ascii="Arial" w:hAnsi="Arial" w:cs="Arial"/>
          <w:color w:val="auto"/>
          <w:sz w:val="40"/>
          <w:szCs w:val="40"/>
        </w:rPr>
      </w:pPr>
      <w:r>
        <w:rPr>
          <w:rFonts w:ascii="Arial" w:hAnsi="Arial" w:cs="Arial"/>
          <w:b/>
          <w:bCs/>
          <w:color w:val="auto"/>
          <w:sz w:val="40"/>
          <w:szCs w:val="40"/>
        </w:rPr>
        <w:t>Standards of Learning</w:t>
      </w:r>
    </w:p>
    <w:p w:rsidR="00094A98" w:rsidRDefault="00094A98">
      <w:pPr>
        <w:pStyle w:val="Default"/>
        <w:jc w:val="center"/>
        <w:rPr>
          <w:color w:val="auto"/>
          <w:sz w:val="40"/>
          <w:szCs w:val="40"/>
        </w:rPr>
      </w:pPr>
    </w:p>
    <w:p w:rsidR="00094A98" w:rsidRDefault="00253F41">
      <w:pPr>
        <w:pStyle w:val="Default"/>
        <w:jc w:val="center"/>
        <w:rPr>
          <w:rFonts w:ascii="Arial" w:hAnsi="Arial" w:cs="Arial"/>
          <w:color w:val="auto"/>
          <w:sz w:val="40"/>
          <w:szCs w:val="40"/>
        </w:rPr>
      </w:pPr>
      <w:r>
        <w:rPr>
          <w:rFonts w:ascii="Arial" w:hAnsi="Arial" w:cs="Arial"/>
          <w:b/>
          <w:bCs/>
          <w:color w:val="auto"/>
          <w:sz w:val="40"/>
          <w:szCs w:val="40"/>
        </w:rPr>
        <w:t>Test Blueprint</w:t>
      </w:r>
    </w:p>
    <w:p w:rsidR="00094A98" w:rsidRDefault="00094A98">
      <w:pPr>
        <w:pStyle w:val="Default"/>
        <w:jc w:val="center"/>
        <w:rPr>
          <w:color w:val="auto"/>
          <w:sz w:val="36"/>
          <w:szCs w:val="36"/>
        </w:rPr>
      </w:pPr>
    </w:p>
    <w:p w:rsidR="00094A98" w:rsidRDefault="00094A98">
      <w:pPr>
        <w:pStyle w:val="Default"/>
        <w:jc w:val="center"/>
        <w:rPr>
          <w:color w:val="auto"/>
          <w:sz w:val="36"/>
          <w:szCs w:val="36"/>
        </w:rPr>
      </w:pPr>
    </w:p>
    <w:p w:rsidR="00094A98" w:rsidRPr="00C5355B" w:rsidRDefault="00253F41" w:rsidP="00C5355B">
      <w:pPr>
        <w:pStyle w:val="Heading2"/>
      </w:pPr>
      <w:r w:rsidRPr="00C5355B">
        <w:t>TABLE OF CONTENTS</w:t>
      </w:r>
    </w:p>
    <w:p w:rsidR="00094A98" w:rsidRDefault="00094A98">
      <w:pPr>
        <w:pStyle w:val="Default"/>
        <w:jc w:val="center"/>
        <w:rPr>
          <w:color w:val="auto"/>
          <w:sz w:val="23"/>
          <w:szCs w:val="23"/>
        </w:rPr>
      </w:pPr>
    </w:p>
    <w:p w:rsidR="00094A98" w:rsidRDefault="00094A98">
      <w:pPr>
        <w:pStyle w:val="Default"/>
        <w:jc w:val="right"/>
        <w:rPr>
          <w:color w:val="auto"/>
          <w:sz w:val="23"/>
          <w:szCs w:val="23"/>
        </w:rPr>
      </w:pPr>
    </w:p>
    <w:p w:rsidR="00094A98" w:rsidRDefault="00253F41" w:rsidP="00C5355B">
      <w:pPr>
        <w:pStyle w:val="Default"/>
        <w:tabs>
          <w:tab w:val="left" w:pos="8640"/>
        </w:tabs>
        <w:rPr>
          <w:rFonts w:ascii="Arial" w:hAnsi="Arial" w:cs="Arial"/>
          <w:color w:val="auto"/>
          <w:sz w:val="28"/>
          <w:szCs w:val="28"/>
        </w:rPr>
      </w:pPr>
      <w:r>
        <w:rPr>
          <w:rFonts w:ascii="Arial" w:hAnsi="Arial" w:cs="Arial"/>
          <w:color w:val="auto"/>
          <w:sz w:val="28"/>
          <w:szCs w:val="28"/>
        </w:rPr>
        <w:t>General Test Information</w:t>
      </w:r>
      <w:r w:rsidR="00C5355B">
        <w:rPr>
          <w:rFonts w:ascii="Arial" w:hAnsi="Arial" w:cs="Arial"/>
          <w:color w:val="auto"/>
          <w:sz w:val="28"/>
          <w:szCs w:val="28"/>
        </w:rPr>
        <w:tab/>
        <w:t>1</w:t>
      </w:r>
    </w:p>
    <w:p w:rsidR="00094A98" w:rsidRDefault="00253F41">
      <w:pPr>
        <w:pStyle w:val="Default"/>
        <w:rPr>
          <w:rFonts w:ascii="Arial" w:hAnsi="Arial" w:cs="Arial"/>
          <w:color w:val="auto"/>
          <w:sz w:val="23"/>
          <w:szCs w:val="23"/>
        </w:rPr>
      </w:pPr>
      <w:r>
        <w:rPr>
          <w:rFonts w:ascii="Arial" w:hAnsi="Arial" w:cs="Arial"/>
          <w:color w:val="auto"/>
          <w:sz w:val="28"/>
          <w:szCs w:val="28"/>
        </w:rPr>
        <w:t xml:space="preserve"> </w:t>
      </w:r>
      <w:r>
        <w:rPr>
          <w:rFonts w:ascii="Arial" w:hAnsi="Arial" w:cs="Arial"/>
          <w:color w:val="auto"/>
          <w:sz w:val="23"/>
          <w:szCs w:val="23"/>
        </w:rPr>
        <w:t xml:space="preserve">Defines common terms </w:t>
      </w:r>
    </w:p>
    <w:p w:rsidR="00094A98" w:rsidRDefault="00094A98">
      <w:pPr>
        <w:pStyle w:val="Default"/>
        <w:jc w:val="right"/>
        <w:rPr>
          <w:color w:val="auto"/>
          <w:sz w:val="23"/>
          <w:szCs w:val="23"/>
        </w:rPr>
      </w:pPr>
    </w:p>
    <w:p w:rsidR="00094A98" w:rsidRDefault="00253F41" w:rsidP="00C5355B">
      <w:pPr>
        <w:pStyle w:val="Default"/>
        <w:tabs>
          <w:tab w:val="left" w:pos="8640"/>
        </w:tabs>
        <w:rPr>
          <w:rFonts w:ascii="Arial" w:hAnsi="Arial" w:cs="Arial"/>
          <w:color w:val="auto"/>
          <w:sz w:val="28"/>
          <w:szCs w:val="28"/>
        </w:rPr>
      </w:pPr>
      <w:r>
        <w:rPr>
          <w:rFonts w:ascii="Arial" w:hAnsi="Arial" w:cs="Arial"/>
          <w:color w:val="auto"/>
          <w:sz w:val="28"/>
          <w:szCs w:val="28"/>
        </w:rPr>
        <w:t>Test Blueprint Summary Table</w:t>
      </w:r>
      <w:r w:rsidR="00C5355B">
        <w:rPr>
          <w:rFonts w:ascii="Arial" w:hAnsi="Arial" w:cs="Arial"/>
          <w:color w:val="auto"/>
          <w:sz w:val="28"/>
          <w:szCs w:val="28"/>
        </w:rPr>
        <w:tab/>
        <w:t>2</w:t>
      </w:r>
    </w:p>
    <w:p w:rsidR="00094A98" w:rsidRDefault="00253F41">
      <w:pPr>
        <w:pStyle w:val="Default"/>
        <w:rPr>
          <w:rFonts w:ascii="Arial" w:hAnsi="Arial" w:cs="Arial"/>
          <w:color w:val="auto"/>
          <w:sz w:val="23"/>
          <w:szCs w:val="23"/>
        </w:rPr>
      </w:pPr>
      <w:r>
        <w:rPr>
          <w:rFonts w:ascii="Arial" w:hAnsi="Arial" w:cs="Arial"/>
          <w:color w:val="auto"/>
          <w:sz w:val="28"/>
          <w:szCs w:val="28"/>
        </w:rPr>
        <w:t xml:space="preserve"> </w:t>
      </w:r>
      <w:r>
        <w:rPr>
          <w:rFonts w:ascii="Arial" w:hAnsi="Arial" w:cs="Arial"/>
          <w:color w:val="auto"/>
          <w:sz w:val="23"/>
          <w:szCs w:val="23"/>
        </w:rPr>
        <w:t xml:space="preserve">Organizes the SOL and the number of items assessed </w:t>
      </w:r>
    </w:p>
    <w:p w:rsidR="00094A98" w:rsidRDefault="00094A98">
      <w:pPr>
        <w:pStyle w:val="Default"/>
        <w:jc w:val="right"/>
        <w:rPr>
          <w:color w:val="auto"/>
          <w:sz w:val="23"/>
          <w:szCs w:val="23"/>
        </w:rPr>
      </w:pPr>
    </w:p>
    <w:p w:rsidR="00094A98" w:rsidRDefault="00253F41" w:rsidP="00C5355B">
      <w:pPr>
        <w:pStyle w:val="Default"/>
        <w:tabs>
          <w:tab w:val="left" w:pos="8640"/>
        </w:tabs>
        <w:rPr>
          <w:rFonts w:ascii="Arial" w:hAnsi="Arial" w:cs="Arial"/>
          <w:color w:val="auto"/>
          <w:sz w:val="23"/>
          <w:szCs w:val="23"/>
        </w:rPr>
      </w:pPr>
      <w:r>
        <w:rPr>
          <w:rFonts w:ascii="Arial" w:hAnsi="Arial" w:cs="Arial"/>
          <w:color w:val="auto"/>
          <w:sz w:val="28"/>
          <w:szCs w:val="28"/>
        </w:rPr>
        <w:t>Expanded Test Blueprint</w:t>
      </w:r>
      <w:r w:rsidR="00C5355B">
        <w:rPr>
          <w:rFonts w:ascii="Arial" w:hAnsi="Arial" w:cs="Arial"/>
          <w:color w:val="auto"/>
          <w:sz w:val="28"/>
          <w:szCs w:val="28"/>
        </w:rPr>
        <w:tab/>
      </w:r>
      <w:r>
        <w:rPr>
          <w:rFonts w:ascii="Arial" w:hAnsi="Arial" w:cs="Arial"/>
          <w:color w:val="auto"/>
          <w:sz w:val="28"/>
          <w:szCs w:val="28"/>
        </w:rPr>
        <w:t>3</w:t>
      </w:r>
      <w:r>
        <w:rPr>
          <w:rFonts w:ascii="Arial" w:hAnsi="Arial" w:cs="Arial"/>
          <w:color w:val="auto"/>
          <w:sz w:val="23"/>
          <w:szCs w:val="23"/>
        </w:rPr>
        <w:t xml:space="preserve"> </w:t>
      </w:r>
    </w:p>
    <w:p w:rsidR="00094A98" w:rsidRDefault="00253F41">
      <w:pPr>
        <w:pStyle w:val="Default"/>
        <w:rPr>
          <w:rFonts w:ascii="Arial" w:hAnsi="Arial" w:cs="Arial"/>
          <w:color w:val="auto"/>
          <w:sz w:val="23"/>
          <w:szCs w:val="23"/>
        </w:rPr>
      </w:pPr>
      <w:r>
        <w:rPr>
          <w:b/>
          <w:bCs/>
          <w:color w:val="auto"/>
          <w:sz w:val="23"/>
          <w:szCs w:val="23"/>
        </w:rPr>
        <w:t xml:space="preserve"> </w:t>
      </w:r>
      <w:r>
        <w:rPr>
          <w:rFonts w:ascii="Arial" w:hAnsi="Arial" w:cs="Arial"/>
          <w:color w:val="auto"/>
          <w:sz w:val="23"/>
          <w:szCs w:val="23"/>
        </w:rPr>
        <w:t>Full text of each SOL as organized for the test</w:t>
      </w:r>
    </w:p>
    <w:p w:rsidR="00094A98" w:rsidRDefault="00094A98">
      <w:pPr>
        <w:pStyle w:val="Default"/>
        <w:jc w:val="right"/>
        <w:rPr>
          <w:color w:val="auto"/>
          <w:sz w:val="23"/>
          <w:szCs w:val="23"/>
        </w:rPr>
      </w:pPr>
    </w:p>
    <w:p w:rsidR="00C5355B" w:rsidRDefault="00C5355B">
      <w:pPr>
        <w:rPr>
          <w:rFonts w:ascii="Times New Roman" w:hAnsi="Times New Roman" w:cs="Times New Roman"/>
          <w:sz w:val="24"/>
          <w:szCs w:val="24"/>
        </w:rPr>
      </w:pPr>
      <w:r>
        <w:br w:type="page"/>
      </w:r>
    </w:p>
    <w:p w:rsidR="00094A98" w:rsidRPr="00C5355B" w:rsidRDefault="00253F41" w:rsidP="00C5355B">
      <w:pPr>
        <w:pStyle w:val="Heading2"/>
      </w:pPr>
      <w:r w:rsidRPr="00C5355B">
        <w:lastRenderedPageBreak/>
        <w:t>General Test Information</w:t>
      </w:r>
    </w:p>
    <w:p w:rsidR="00094A98" w:rsidRDefault="00094A98">
      <w:pPr>
        <w:pStyle w:val="Default"/>
        <w:rPr>
          <w:color w:val="auto"/>
          <w:sz w:val="44"/>
          <w:szCs w:val="44"/>
        </w:rPr>
      </w:pPr>
    </w:p>
    <w:p w:rsidR="00094A98" w:rsidRPr="00C5355B" w:rsidRDefault="00C5355B" w:rsidP="00C5355B">
      <w:pPr>
        <w:pStyle w:val="Heading3"/>
      </w:pPr>
      <w:r>
        <w:t>Test Blueprint</w:t>
      </w:r>
    </w:p>
    <w:p w:rsidR="00094A98" w:rsidRDefault="00253F41">
      <w:pPr>
        <w:pStyle w:val="Default"/>
        <w:rPr>
          <w:color w:val="auto"/>
          <w:sz w:val="23"/>
          <w:szCs w:val="23"/>
        </w:rPr>
      </w:pPr>
      <w:r>
        <w:rPr>
          <w:color w:val="auto"/>
          <w:sz w:val="23"/>
          <w:szCs w:val="23"/>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There is a blueprint for each test (e.g., grade 3 reading, grade 5 mathematics, grade 8 </w:t>
      </w:r>
      <w:proofErr w:type="gramStart"/>
      <w:r>
        <w:rPr>
          <w:color w:val="auto"/>
          <w:sz w:val="23"/>
          <w:szCs w:val="23"/>
        </w:rPr>
        <w:t>science</w:t>
      </w:r>
      <w:proofErr w:type="gramEnd"/>
      <w:r>
        <w:rPr>
          <w:color w:val="auto"/>
          <w:sz w:val="23"/>
          <w:szCs w:val="23"/>
        </w:rPr>
        <w:t>, Virginia and United States History).</w:t>
      </w:r>
    </w:p>
    <w:p w:rsidR="00094A98" w:rsidRDefault="00094A98">
      <w:pPr>
        <w:pStyle w:val="Default"/>
        <w:rPr>
          <w:color w:val="auto"/>
          <w:sz w:val="23"/>
          <w:szCs w:val="23"/>
        </w:rPr>
      </w:pPr>
    </w:p>
    <w:p w:rsidR="00094A98" w:rsidRDefault="00C5355B" w:rsidP="00C5355B">
      <w:pPr>
        <w:pStyle w:val="Heading3"/>
      </w:pPr>
      <w:r>
        <w:t>Reporting Categories</w:t>
      </w:r>
    </w:p>
    <w:p w:rsidR="00094A98" w:rsidRDefault="00253F41">
      <w:pPr>
        <w:pStyle w:val="Default"/>
        <w:rPr>
          <w:color w:val="auto"/>
          <w:sz w:val="23"/>
          <w:szCs w:val="23"/>
        </w:rPr>
      </w:pPr>
      <w:r>
        <w:rPr>
          <w:color w:val="auto"/>
          <w:sz w:val="23"/>
          <w:szCs w:val="23"/>
        </w:rPr>
        <w:t xml:space="preserve">Each test covers a number of Standards of Learning.  In the test blueprint, the SOL </w:t>
      </w:r>
      <w:proofErr w:type="gramStart"/>
      <w:r>
        <w:rPr>
          <w:color w:val="auto"/>
          <w:sz w:val="23"/>
          <w:szCs w:val="23"/>
        </w:rPr>
        <w:t>are</w:t>
      </w:r>
      <w:proofErr w:type="gramEnd"/>
      <w:r>
        <w:rPr>
          <w:color w:val="auto"/>
          <w:sz w:val="23"/>
          <w:szCs w:val="23"/>
        </w:rPr>
        <w:t xml:space="preserve"> grouped into categories that address related content and skills.  These categories are labeled as reporting categories.  For example, a reporting category for the World Geography Standards of Learning test is </w:t>
      </w:r>
      <w:r>
        <w:rPr>
          <w:i/>
          <w:iCs/>
          <w:color w:val="auto"/>
          <w:sz w:val="23"/>
          <w:szCs w:val="23"/>
        </w:rPr>
        <w:t>Human Geography</w:t>
      </w:r>
      <w:r>
        <w:rPr>
          <w:color w:val="auto"/>
          <w:sz w:val="23"/>
          <w:szCs w:val="23"/>
        </w:rPr>
        <w:t>.  Each of the SOL in this reporting category addresses the impact of human activities in a geographic context.  When the results of the SOL tests are reported, the scores will be presented for each reporting category and as a total test score.</w:t>
      </w:r>
    </w:p>
    <w:p w:rsidR="00094A98" w:rsidRDefault="00094A98">
      <w:pPr>
        <w:pStyle w:val="Default"/>
        <w:rPr>
          <w:color w:val="auto"/>
          <w:sz w:val="23"/>
          <w:szCs w:val="23"/>
        </w:rPr>
      </w:pPr>
    </w:p>
    <w:p w:rsidR="00094A98" w:rsidRDefault="00253F41" w:rsidP="00C5355B">
      <w:pPr>
        <w:pStyle w:val="Heading3"/>
      </w:pPr>
      <w:r>
        <w:t>Assignment of Standards of L</w:t>
      </w:r>
      <w:r w:rsidR="00C5355B">
        <w:t>earning to Reporting Categories</w:t>
      </w:r>
    </w:p>
    <w:p w:rsidR="00094A98" w:rsidRDefault="00253F41">
      <w:pPr>
        <w:pStyle w:val="Default"/>
        <w:rPr>
          <w:color w:val="auto"/>
          <w:sz w:val="23"/>
          <w:szCs w:val="23"/>
        </w:rPr>
      </w:pPr>
      <w:r>
        <w:rPr>
          <w:color w:val="auto"/>
          <w:sz w:val="23"/>
          <w:szCs w:val="23"/>
        </w:rPr>
        <w:t xml:space="preserve">Different parts of a Standard of Learning may be assigned to different reporting categories.  For example, World Geography SOL WG.1d, which covers using maps, is assigned to the reporting category </w:t>
      </w:r>
      <w:r>
        <w:rPr>
          <w:i/>
          <w:iCs/>
          <w:color w:val="auto"/>
          <w:sz w:val="23"/>
          <w:szCs w:val="23"/>
        </w:rPr>
        <w:t>Physical Geography</w:t>
      </w:r>
      <w:r>
        <w:rPr>
          <w:color w:val="auto"/>
          <w:sz w:val="23"/>
          <w:szCs w:val="23"/>
        </w:rPr>
        <w:t xml:space="preserve"> in the World Geography SOL test.  However, SOL WG.1e, which involves explaining how different cultures use maps to reflect their own perspective, is assigned to the reporting category </w:t>
      </w:r>
      <w:r>
        <w:rPr>
          <w:i/>
          <w:iCs/>
          <w:color w:val="auto"/>
          <w:sz w:val="23"/>
          <w:szCs w:val="23"/>
        </w:rPr>
        <w:t>Regional Geography</w:t>
      </w:r>
      <w:r>
        <w:rPr>
          <w:color w:val="auto"/>
          <w:sz w:val="23"/>
          <w:szCs w:val="23"/>
        </w:rPr>
        <w:t>.</w:t>
      </w:r>
    </w:p>
    <w:p w:rsidR="00094A98" w:rsidRDefault="00094A98">
      <w:pPr>
        <w:pStyle w:val="Default"/>
        <w:rPr>
          <w:color w:val="auto"/>
          <w:sz w:val="23"/>
          <w:szCs w:val="23"/>
        </w:rPr>
      </w:pPr>
    </w:p>
    <w:p w:rsidR="00094A98" w:rsidRDefault="00253F41" w:rsidP="00C5355B">
      <w:pPr>
        <w:pStyle w:val="Heading3"/>
      </w:pPr>
      <w:r>
        <w:t>Standards of</w:t>
      </w:r>
      <w:r w:rsidR="00C5355B">
        <w:t xml:space="preserve"> Learning Excluded from Testing</w:t>
      </w:r>
    </w:p>
    <w:p w:rsidR="00094A98" w:rsidRDefault="00253F41">
      <w:pPr>
        <w:pStyle w:val="Default"/>
        <w:rPr>
          <w:color w:val="auto"/>
          <w:sz w:val="23"/>
          <w:szCs w:val="23"/>
        </w:rPr>
      </w:pPr>
      <w:r>
        <w:rPr>
          <w:color w:val="auto"/>
          <w:sz w:val="23"/>
          <w:szCs w:val="23"/>
        </w:rPr>
        <w:t xml:space="preserve">In some content areas, there </w:t>
      </w:r>
      <w:proofErr w:type="gramStart"/>
      <w:r>
        <w:rPr>
          <w:color w:val="auto"/>
          <w:sz w:val="23"/>
          <w:szCs w:val="23"/>
        </w:rPr>
        <w:t>are</w:t>
      </w:r>
      <w:proofErr w:type="gramEnd"/>
      <w:r>
        <w:rPr>
          <w:color w:val="auto"/>
          <w:sz w:val="23"/>
          <w:szCs w:val="23"/>
        </w:rPr>
        <w:t xml:space="preserve"> SOL that do not lend themselves to multiple-choice testing.  The SOL not tested are listed as </w:t>
      </w:r>
      <w:r>
        <w:rPr>
          <w:i/>
          <w:iCs/>
          <w:color w:val="auto"/>
          <w:sz w:val="23"/>
          <w:szCs w:val="23"/>
        </w:rPr>
        <w:t>Excluded from Testing</w:t>
      </w:r>
      <w:r>
        <w:rPr>
          <w:color w:val="auto"/>
          <w:sz w:val="23"/>
          <w:szCs w:val="23"/>
        </w:rPr>
        <w:t xml:space="preserve"> at the end of the blueprint for each test.  In World Geography there </w:t>
      </w:r>
      <w:proofErr w:type="gramStart"/>
      <w:r>
        <w:rPr>
          <w:color w:val="auto"/>
          <w:sz w:val="23"/>
          <w:szCs w:val="23"/>
        </w:rPr>
        <w:t>are</w:t>
      </w:r>
      <w:proofErr w:type="gramEnd"/>
      <w:r>
        <w:rPr>
          <w:color w:val="auto"/>
          <w:sz w:val="23"/>
          <w:szCs w:val="23"/>
        </w:rPr>
        <w:t xml:space="preserve"> no SOL that cannot be appropriately assessed in a multiple-choice format.</w:t>
      </w:r>
    </w:p>
    <w:p w:rsidR="00094A98" w:rsidRDefault="00094A98">
      <w:pPr>
        <w:pStyle w:val="Default"/>
        <w:rPr>
          <w:color w:val="auto"/>
          <w:sz w:val="23"/>
          <w:szCs w:val="23"/>
        </w:rPr>
      </w:pPr>
    </w:p>
    <w:p w:rsidR="00094A98" w:rsidRDefault="00253F41" w:rsidP="00C5355B">
      <w:pPr>
        <w:pStyle w:val="Heading3"/>
      </w:pPr>
      <w:r>
        <w:t>Coverage of Standards o</w:t>
      </w:r>
      <w:r w:rsidR="00C5355B">
        <w:t>f Learning</w:t>
      </w:r>
    </w:p>
    <w:p w:rsidR="00094A98" w:rsidRDefault="00253F41">
      <w:pPr>
        <w:pStyle w:val="Default"/>
        <w:rPr>
          <w:color w:val="auto"/>
          <w:sz w:val="23"/>
          <w:szCs w:val="23"/>
        </w:rPr>
      </w:pPr>
      <w:r>
        <w:rPr>
          <w:color w:val="auto"/>
          <w:sz w:val="23"/>
          <w:szCs w:val="23"/>
        </w:rPr>
        <w:t xml:space="preserve">Due to the large number of SOL in each grade level content area, </w:t>
      </w:r>
      <w:r>
        <w:rPr>
          <w:i/>
          <w:iCs/>
          <w:color w:val="auto"/>
          <w:sz w:val="23"/>
          <w:szCs w:val="23"/>
        </w:rPr>
        <w:t>every</w:t>
      </w:r>
      <w:r>
        <w:rPr>
          <w:color w:val="auto"/>
          <w:sz w:val="23"/>
          <w:szCs w:val="23"/>
        </w:rPr>
        <w:t xml:space="preserve"> Standard of Learning will not be assessed on every version (form) of an SOL test.  By necessity, to keep the length of a test reasonable, each version will sample from the SOL within a reporting category.  Every SOL in the blueprint will be tested within a three year period, and </w:t>
      </w:r>
      <w:r>
        <w:rPr>
          <w:i/>
          <w:iCs/>
          <w:color w:val="auto"/>
          <w:sz w:val="23"/>
          <w:szCs w:val="23"/>
        </w:rPr>
        <w:t xml:space="preserve">all of these </w:t>
      </w:r>
      <w:r>
        <w:rPr>
          <w:color w:val="auto"/>
          <w:sz w:val="23"/>
          <w:szCs w:val="23"/>
        </w:rPr>
        <w:t>SOL are eligible for inclusion on each version of an SOL test.</w:t>
      </w:r>
    </w:p>
    <w:p w:rsidR="00094A98" w:rsidRDefault="00094A98">
      <w:pPr>
        <w:pStyle w:val="Default"/>
        <w:rPr>
          <w:color w:val="auto"/>
          <w:sz w:val="23"/>
          <w:szCs w:val="23"/>
        </w:rPr>
      </w:pPr>
    </w:p>
    <w:p w:rsidR="00094A98" w:rsidRDefault="00C5355B" w:rsidP="00C5355B">
      <w:pPr>
        <w:pStyle w:val="Heading3"/>
      </w:pPr>
      <w:r>
        <w:t>Use of the Curriculum Framework</w:t>
      </w:r>
    </w:p>
    <w:p w:rsidR="00094A98" w:rsidRDefault="00253F41">
      <w:pPr>
        <w:pStyle w:val="Default"/>
        <w:rPr>
          <w:color w:val="auto"/>
          <w:sz w:val="23"/>
          <w:szCs w:val="23"/>
        </w:rPr>
      </w:pPr>
      <w:r>
        <w:rPr>
          <w:color w:val="auto"/>
          <w:sz w:val="23"/>
          <w:szCs w:val="23"/>
        </w:rPr>
        <w:t>The History and Social Science Standards of Learning, amplified by the Curriculum Framework, define the essential understandings, knowledge, and skills that are measured by the Standards of Learning tests.  The Curriculum Framework asks essential questions, identifies essential understandings, defines essential content knowledge, and describes essential skills students need to master.</w:t>
      </w:r>
    </w:p>
    <w:p w:rsidR="00C5355B" w:rsidRDefault="00C5355B">
      <w:pPr>
        <w:rPr>
          <w:rFonts w:ascii="Times New Roman" w:hAnsi="Times New Roman" w:cs="Times New Roman"/>
          <w:sz w:val="23"/>
          <w:szCs w:val="23"/>
        </w:rPr>
      </w:pPr>
      <w:r>
        <w:rPr>
          <w:sz w:val="23"/>
          <w:szCs w:val="23"/>
        </w:rPr>
        <w:br w:type="page"/>
      </w:r>
    </w:p>
    <w:p w:rsidR="00094A98" w:rsidRDefault="00094A98">
      <w:pPr>
        <w:pStyle w:val="Default"/>
        <w:pageBreakBefore/>
        <w:rPr>
          <w:color w:val="auto"/>
          <w:sz w:val="44"/>
          <w:szCs w:val="44"/>
        </w:rPr>
      </w:pPr>
    </w:p>
    <w:p w:rsidR="00094A98" w:rsidRDefault="00094A98">
      <w:pPr>
        <w:pStyle w:val="Default"/>
        <w:jc w:val="center"/>
        <w:rPr>
          <w:color w:val="auto"/>
          <w:sz w:val="44"/>
          <w:szCs w:val="44"/>
        </w:rPr>
      </w:pPr>
    </w:p>
    <w:p w:rsidR="00094A98" w:rsidRDefault="00253F41">
      <w:pPr>
        <w:pStyle w:val="Default"/>
        <w:jc w:val="center"/>
        <w:rPr>
          <w:rFonts w:ascii="Arial Black" w:hAnsi="Arial Black" w:cs="Arial Black"/>
          <w:color w:val="auto"/>
          <w:sz w:val="23"/>
          <w:szCs w:val="23"/>
        </w:rPr>
      </w:pPr>
      <w:r>
        <w:rPr>
          <w:rFonts w:ascii="Arial Black" w:hAnsi="Arial Black" w:cs="Arial Black"/>
          <w:color w:val="auto"/>
          <w:sz w:val="23"/>
          <w:szCs w:val="23"/>
        </w:rPr>
        <w:t xml:space="preserve">World Geography </w:t>
      </w:r>
    </w:p>
    <w:p w:rsidR="00094A98" w:rsidRDefault="00253F41">
      <w:pPr>
        <w:pStyle w:val="Default"/>
        <w:jc w:val="center"/>
        <w:rPr>
          <w:rFonts w:ascii="Arial Black" w:hAnsi="Arial Black" w:cs="Arial Black"/>
          <w:color w:val="auto"/>
          <w:sz w:val="23"/>
          <w:szCs w:val="23"/>
        </w:rPr>
      </w:pPr>
      <w:r>
        <w:rPr>
          <w:rFonts w:ascii="Arial Black" w:hAnsi="Arial Black" w:cs="Arial Black"/>
          <w:color w:val="auto"/>
          <w:sz w:val="23"/>
          <w:szCs w:val="23"/>
        </w:rPr>
        <w:t>Test Blueprint Summary Table</w:t>
      </w:r>
    </w:p>
    <w:p w:rsidR="00094A98" w:rsidRDefault="00094A98">
      <w:pPr>
        <w:pStyle w:val="Default"/>
        <w:jc w:val="center"/>
        <w:rPr>
          <w:color w:val="auto"/>
          <w:sz w:val="40"/>
          <w:szCs w:val="40"/>
        </w:rPr>
      </w:pPr>
    </w:p>
    <w:tbl>
      <w:tblPr>
        <w:tblStyle w:val="TableGrid"/>
        <w:tblW w:w="0" w:type="auto"/>
        <w:jc w:val="center"/>
        <w:tblLook w:val="04A0" w:firstRow="1" w:lastRow="0" w:firstColumn="1" w:lastColumn="0" w:noHBand="0" w:noVBand="1"/>
        <w:tblDescription w:val="Summary Table"/>
      </w:tblPr>
      <w:tblGrid>
        <w:gridCol w:w="3579"/>
        <w:gridCol w:w="3172"/>
        <w:gridCol w:w="2825"/>
      </w:tblGrid>
      <w:tr w:rsidR="00873362" w:rsidTr="00A809E7">
        <w:trPr>
          <w:tblHeader/>
          <w:jc w:val="center"/>
        </w:trPr>
        <w:tc>
          <w:tcPr>
            <w:tcW w:w="3888" w:type="dxa"/>
            <w:shd w:val="clear" w:color="auto" w:fill="BFBFBF" w:themeFill="background1" w:themeFillShade="BF"/>
            <w:vAlign w:val="center"/>
          </w:tcPr>
          <w:p w:rsidR="00873362" w:rsidRDefault="00873362" w:rsidP="00873362">
            <w:pPr>
              <w:pStyle w:val="Default"/>
              <w:jc w:val="center"/>
              <w:rPr>
                <w:rFonts w:ascii="Arial" w:hAnsi="Arial" w:cs="Arial"/>
                <w:sz w:val="36"/>
                <w:szCs w:val="36"/>
              </w:rPr>
            </w:pPr>
            <w:r>
              <w:rPr>
                <w:rFonts w:ascii="Arial" w:hAnsi="Arial" w:cs="Arial"/>
                <w:b/>
                <w:bCs/>
                <w:sz w:val="23"/>
                <w:szCs w:val="23"/>
              </w:rPr>
              <w:t>Reporting Category</w:t>
            </w:r>
          </w:p>
        </w:tc>
        <w:tc>
          <w:tcPr>
            <w:tcW w:w="3420" w:type="dxa"/>
            <w:shd w:val="clear" w:color="auto" w:fill="BFBFBF" w:themeFill="background1" w:themeFillShade="BF"/>
            <w:vAlign w:val="center"/>
          </w:tcPr>
          <w:p w:rsidR="00873362" w:rsidRDefault="00873362" w:rsidP="00873362">
            <w:pPr>
              <w:pStyle w:val="Default"/>
              <w:jc w:val="center"/>
              <w:rPr>
                <w:rFonts w:ascii="Arial" w:hAnsi="Arial" w:cs="Arial"/>
                <w:sz w:val="23"/>
                <w:szCs w:val="23"/>
              </w:rPr>
            </w:pPr>
            <w:r>
              <w:rPr>
                <w:rFonts w:ascii="Arial" w:hAnsi="Arial" w:cs="Arial"/>
                <w:b/>
                <w:bCs/>
                <w:sz w:val="23"/>
                <w:szCs w:val="23"/>
              </w:rPr>
              <w:t>World Geography</w:t>
            </w:r>
          </w:p>
          <w:p w:rsidR="00873362" w:rsidRDefault="00873362" w:rsidP="00873362">
            <w:pPr>
              <w:pStyle w:val="Default"/>
              <w:jc w:val="center"/>
              <w:rPr>
                <w:rFonts w:ascii="Arial" w:hAnsi="Arial" w:cs="Arial"/>
                <w:sz w:val="23"/>
                <w:szCs w:val="23"/>
              </w:rPr>
            </w:pPr>
            <w:r>
              <w:rPr>
                <w:rFonts w:ascii="Arial" w:hAnsi="Arial" w:cs="Arial"/>
                <w:b/>
                <w:bCs/>
                <w:sz w:val="23"/>
                <w:szCs w:val="23"/>
              </w:rPr>
              <w:t>Standards of Learning</w:t>
            </w:r>
          </w:p>
        </w:tc>
        <w:tc>
          <w:tcPr>
            <w:tcW w:w="3073" w:type="dxa"/>
            <w:shd w:val="clear" w:color="auto" w:fill="BFBFBF" w:themeFill="background1" w:themeFillShade="BF"/>
            <w:vAlign w:val="center"/>
          </w:tcPr>
          <w:p w:rsidR="00873362" w:rsidRDefault="00873362" w:rsidP="00873362">
            <w:pPr>
              <w:pStyle w:val="Default"/>
              <w:jc w:val="center"/>
              <w:rPr>
                <w:rFonts w:ascii="Arial" w:hAnsi="Arial" w:cs="Arial"/>
                <w:sz w:val="36"/>
                <w:szCs w:val="36"/>
              </w:rPr>
            </w:pPr>
            <w:r>
              <w:rPr>
                <w:rFonts w:ascii="Arial" w:hAnsi="Arial" w:cs="Arial"/>
                <w:b/>
                <w:bCs/>
                <w:sz w:val="23"/>
                <w:szCs w:val="23"/>
              </w:rPr>
              <w:t>Number of Items</w:t>
            </w:r>
          </w:p>
        </w:tc>
      </w:tr>
      <w:tr w:rsidR="00873362" w:rsidTr="00A809E7">
        <w:trPr>
          <w:tblHeader/>
          <w:jc w:val="center"/>
        </w:trPr>
        <w:tc>
          <w:tcPr>
            <w:tcW w:w="3888" w:type="dxa"/>
          </w:tcPr>
          <w:p w:rsidR="00873362" w:rsidRDefault="00873362" w:rsidP="00AB0CF7">
            <w:pPr>
              <w:pStyle w:val="Default"/>
              <w:rPr>
                <w:sz w:val="23"/>
                <w:szCs w:val="23"/>
              </w:rPr>
            </w:pPr>
            <w:r>
              <w:rPr>
                <w:b/>
                <w:bCs/>
                <w:sz w:val="23"/>
                <w:szCs w:val="23"/>
              </w:rPr>
              <w:t>Physical Geography</w:t>
            </w:r>
          </w:p>
        </w:tc>
        <w:tc>
          <w:tcPr>
            <w:tcW w:w="3420" w:type="dxa"/>
          </w:tcPr>
          <w:p w:rsidR="00873362" w:rsidRDefault="00873362" w:rsidP="00AB0CF7">
            <w:pPr>
              <w:pStyle w:val="Default"/>
              <w:rPr>
                <w:sz w:val="23"/>
                <w:szCs w:val="23"/>
              </w:rPr>
            </w:pPr>
            <w:r>
              <w:rPr>
                <w:b/>
                <w:bCs/>
                <w:sz w:val="23"/>
                <w:szCs w:val="23"/>
              </w:rPr>
              <w:t xml:space="preserve">WG.1a-d </w:t>
            </w:r>
          </w:p>
          <w:p w:rsidR="00873362" w:rsidRDefault="00873362" w:rsidP="00AB0CF7">
            <w:pPr>
              <w:pStyle w:val="Default"/>
              <w:rPr>
                <w:sz w:val="23"/>
                <w:szCs w:val="23"/>
              </w:rPr>
            </w:pPr>
            <w:r>
              <w:rPr>
                <w:b/>
                <w:bCs/>
                <w:sz w:val="23"/>
                <w:szCs w:val="23"/>
              </w:rPr>
              <w:t xml:space="preserve">WG.2a </w:t>
            </w:r>
          </w:p>
        </w:tc>
        <w:tc>
          <w:tcPr>
            <w:tcW w:w="3073" w:type="dxa"/>
          </w:tcPr>
          <w:p w:rsidR="00873362" w:rsidRDefault="00873362" w:rsidP="00AB0CF7">
            <w:pPr>
              <w:pStyle w:val="Default"/>
              <w:jc w:val="center"/>
              <w:rPr>
                <w:sz w:val="23"/>
                <w:szCs w:val="23"/>
              </w:rPr>
            </w:pPr>
            <w:r>
              <w:rPr>
                <w:b/>
                <w:bCs/>
                <w:sz w:val="23"/>
                <w:szCs w:val="23"/>
              </w:rPr>
              <w:t xml:space="preserve">11 </w:t>
            </w:r>
          </w:p>
        </w:tc>
      </w:tr>
      <w:tr w:rsidR="00873362" w:rsidTr="00A809E7">
        <w:trPr>
          <w:tblHeader/>
          <w:jc w:val="center"/>
        </w:trPr>
        <w:tc>
          <w:tcPr>
            <w:tcW w:w="3888" w:type="dxa"/>
          </w:tcPr>
          <w:p w:rsidR="00873362" w:rsidRDefault="00873362" w:rsidP="00AB0CF7">
            <w:pPr>
              <w:pStyle w:val="Default"/>
              <w:rPr>
                <w:sz w:val="23"/>
                <w:szCs w:val="23"/>
              </w:rPr>
            </w:pPr>
            <w:r>
              <w:rPr>
                <w:b/>
                <w:bCs/>
                <w:sz w:val="23"/>
                <w:szCs w:val="23"/>
              </w:rPr>
              <w:t>Regional Geography</w:t>
            </w:r>
          </w:p>
        </w:tc>
        <w:tc>
          <w:tcPr>
            <w:tcW w:w="3420" w:type="dxa"/>
          </w:tcPr>
          <w:p w:rsidR="00873362" w:rsidRDefault="00873362" w:rsidP="00AB0CF7">
            <w:pPr>
              <w:pStyle w:val="Default"/>
              <w:rPr>
                <w:sz w:val="23"/>
                <w:szCs w:val="23"/>
              </w:rPr>
            </w:pPr>
            <w:r>
              <w:rPr>
                <w:b/>
                <w:bCs/>
                <w:sz w:val="23"/>
                <w:szCs w:val="23"/>
              </w:rPr>
              <w:t xml:space="preserve">WG.1e </w:t>
            </w:r>
          </w:p>
          <w:p w:rsidR="00873362" w:rsidRDefault="00873362" w:rsidP="00AB0CF7">
            <w:pPr>
              <w:pStyle w:val="Default"/>
              <w:rPr>
                <w:sz w:val="23"/>
                <w:szCs w:val="23"/>
              </w:rPr>
            </w:pPr>
            <w:r>
              <w:rPr>
                <w:b/>
                <w:bCs/>
                <w:sz w:val="23"/>
                <w:szCs w:val="23"/>
              </w:rPr>
              <w:t xml:space="preserve">WG.3a-c </w:t>
            </w:r>
          </w:p>
          <w:p w:rsidR="00873362" w:rsidRDefault="00873362" w:rsidP="00AB0CF7">
            <w:pPr>
              <w:pStyle w:val="Default"/>
              <w:rPr>
                <w:sz w:val="23"/>
                <w:szCs w:val="23"/>
              </w:rPr>
            </w:pPr>
            <w:r>
              <w:rPr>
                <w:b/>
                <w:bCs/>
                <w:sz w:val="23"/>
                <w:szCs w:val="23"/>
              </w:rPr>
              <w:t xml:space="preserve">WG.4 </w:t>
            </w:r>
          </w:p>
        </w:tc>
        <w:tc>
          <w:tcPr>
            <w:tcW w:w="3073" w:type="dxa"/>
          </w:tcPr>
          <w:p w:rsidR="00873362" w:rsidRDefault="00873362" w:rsidP="00AB0CF7">
            <w:pPr>
              <w:pStyle w:val="Default"/>
              <w:jc w:val="center"/>
              <w:rPr>
                <w:sz w:val="23"/>
                <w:szCs w:val="23"/>
              </w:rPr>
            </w:pPr>
            <w:r>
              <w:rPr>
                <w:b/>
                <w:bCs/>
                <w:sz w:val="23"/>
                <w:szCs w:val="23"/>
              </w:rPr>
              <w:t xml:space="preserve">18 </w:t>
            </w:r>
          </w:p>
        </w:tc>
      </w:tr>
      <w:tr w:rsidR="00873362" w:rsidTr="00A809E7">
        <w:trPr>
          <w:tblHeader/>
          <w:jc w:val="center"/>
        </w:trPr>
        <w:tc>
          <w:tcPr>
            <w:tcW w:w="3888" w:type="dxa"/>
          </w:tcPr>
          <w:p w:rsidR="00873362" w:rsidRDefault="00873362" w:rsidP="00AB0CF7">
            <w:pPr>
              <w:pStyle w:val="Default"/>
              <w:rPr>
                <w:sz w:val="23"/>
                <w:szCs w:val="23"/>
              </w:rPr>
            </w:pPr>
            <w:r>
              <w:rPr>
                <w:b/>
                <w:bCs/>
                <w:sz w:val="23"/>
                <w:szCs w:val="23"/>
              </w:rPr>
              <w:t>Human Geography</w:t>
            </w:r>
          </w:p>
          <w:p w:rsidR="00873362" w:rsidRDefault="00873362" w:rsidP="00AB0CF7">
            <w:pPr>
              <w:pStyle w:val="Default"/>
              <w:rPr>
                <w:sz w:val="23"/>
                <w:szCs w:val="23"/>
              </w:rPr>
            </w:pPr>
            <w:r>
              <w:rPr>
                <w:b/>
                <w:bCs/>
                <w:sz w:val="23"/>
                <w:szCs w:val="23"/>
              </w:rPr>
              <w:t xml:space="preserve"> </w:t>
            </w:r>
          </w:p>
        </w:tc>
        <w:tc>
          <w:tcPr>
            <w:tcW w:w="3420" w:type="dxa"/>
          </w:tcPr>
          <w:p w:rsidR="00873362" w:rsidRDefault="00873362" w:rsidP="00AB0CF7">
            <w:pPr>
              <w:pStyle w:val="Default"/>
              <w:rPr>
                <w:sz w:val="23"/>
                <w:szCs w:val="23"/>
              </w:rPr>
            </w:pPr>
            <w:r>
              <w:rPr>
                <w:b/>
                <w:bCs/>
                <w:sz w:val="23"/>
                <w:szCs w:val="23"/>
              </w:rPr>
              <w:t>WG.2b-c</w:t>
            </w:r>
          </w:p>
          <w:p w:rsidR="00873362" w:rsidRDefault="00873362" w:rsidP="00AB0CF7">
            <w:pPr>
              <w:pStyle w:val="Default"/>
              <w:rPr>
                <w:sz w:val="23"/>
                <w:szCs w:val="23"/>
              </w:rPr>
            </w:pPr>
            <w:r>
              <w:rPr>
                <w:b/>
                <w:bCs/>
                <w:sz w:val="23"/>
                <w:szCs w:val="23"/>
              </w:rPr>
              <w:t xml:space="preserve">WG.5 </w:t>
            </w:r>
          </w:p>
          <w:p w:rsidR="00873362" w:rsidRDefault="00873362" w:rsidP="00AB0CF7">
            <w:pPr>
              <w:pStyle w:val="Default"/>
              <w:rPr>
                <w:sz w:val="23"/>
                <w:szCs w:val="23"/>
              </w:rPr>
            </w:pPr>
            <w:r>
              <w:rPr>
                <w:b/>
                <w:bCs/>
                <w:sz w:val="23"/>
                <w:szCs w:val="23"/>
              </w:rPr>
              <w:t xml:space="preserve">WG.6 </w:t>
            </w:r>
          </w:p>
          <w:p w:rsidR="00873362" w:rsidRDefault="00873362" w:rsidP="00AB0CF7">
            <w:pPr>
              <w:pStyle w:val="Default"/>
              <w:rPr>
                <w:sz w:val="23"/>
                <w:szCs w:val="23"/>
              </w:rPr>
            </w:pPr>
            <w:r>
              <w:rPr>
                <w:b/>
                <w:bCs/>
                <w:sz w:val="23"/>
                <w:szCs w:val="23"/>
              </w:rPr>
              <w:t xml:space="preserve">WG.12b </w:t>
            </w:r>
          </w:p>
        </w:tc>
        <w:tc>
          <w:tcPr>
            <w:tcW w:w="3073" w:type="dxa"/>
          </w:tcPr>
          <w:p w:rsidR="00873362" w:rsidRDefault="00873362" w:rsidP="00AB0CF7">
            <w:pPr>
              <w:pStyle w:val="Default"/>
              <w:jc w:val="center"/>
              <w:rPr>
                <w:sz w:val="23"/>
                <w:szCs w:val="23"/>
              </w:rPr>
            </w:pPr>
            <w:r>
              <w:rPr>
                <w:b/>
                <w:bCs/>
                <w:sz w:val="23"/>
                <w:szCs w:val="23"/>
              </w:rPr>
              <w:t xml:space="preserve">10 </w:t>
            </w:r>
          </w:p>
        </w:tc>
      </w:tr>
      <w:tr w:rsidR="00873362" w:rsidTr="00A809E7">
        <w:trPr>
          <w:tblHeader/>
          <w:jc w:val="center"/>
        </w:trPr>
        <w:tc>
          <w:tcPr>
            <w:tcW w:w="3888" w:type="dxa"/>
          </w:tcPr>
          <w:p w:rsidR="00873362" w:rsidRDefault="00873362" w:rsidP="00AB0CF7">
            <w:pPr>
              <w:pStyle w:val="Default"/>
              <w:rPr>
                <w:sz w:val="23"/>
                <w:szCs w:val="23"/>
              </w:rPr>
            </w:pPr>
            <w:r>
              <w:rPr>
                <w:b/>
                <w:bCs/>
                <w:sz w:val="23"/>
                <w:szCs w:val="23"/>
              </w:rPr>
              <w:t>Political and Urban Geography</w:t>
            </w:r>
          </w:p>
        </w:tc>
        <w:tc>
          <w:tcPr>
            <w:tcW w:w="3420" w:type="dxa"/>
          </w:tcPr>
          <w:p w:rsidR="00873362" w:rsidRDefault="00873362" w:rsidP="00AB0CF7">
            <w:pPr>
              <w:pStyle w:val="Default"/>
              <w:rPr>
                <w:sz w:val="23"/>
                <w:szCs w:val="23"/>
              </w:rPr>
            </w:pPr>
            <w:r>
              <w:rPr>
                <w:b/>
                <w:bCs/>
                <w:sz w:val="23"/>
                <w:szCs w:val="23"/>
              </w:rPr>
              <w:t xml:space="preserve">WG.10a-b </w:t>
            </w:r>
          </w:p>
          <w:p w:rsidR="00873362" w:rsidRDefault="00873362" w:rsidP="00AB0CF7">
            <w:pPr>
              <w:pStyle w:val="Default"/>
              <w:rPr>
                <w:sz w:val="23"/>
                <w:szCs w:val="23"/>
              </w:rPr>
            </w:pPr>
            <w:r>
              <w:rPr>
                <w:b/>
                <w:bCs/>
                <w:sz w:val="23"/>
                <w:szCs w:val="23"/>
              </w:rPr>
              <w:t xml:space="preserve">WG.11a-c </w:t>
            </w:r>
          </w:p>
          <w:p w:rsidR="00873362" w:rsidRDefault="00873362" w:rsidP="00AB0CF7">
            <w:pPr>
              <w:pStyle w:val="Default"/>
              <w:rPr>
                <w:sz w:val="23"/>
                <w:szCs w:val="23"/>
              </w:rPr>
            </w:pPr>
            <w:r>
              <w:rPr>
                <w:b/>
                <w:bCs/>
                <w:sz w:val="23"/>
                <w:szCs w:val="23"/>
              </w:rPr>
              <w:t xml:space="preserve">WG.12a </w:t>
            </w:r>
          </w:p>
        </w:tc>
        <w:tc>
          <w:tcPr>
            <w:tcW w:w="3073" w:type="dxa"/>
          </w:tcPr>
          <w:p w:rsidR="00873362" w:rsidRDefault="00873362" w:rsidP="00AB0CF7">
            <w:pPr>
              <w:pStyle w:val="Default"/>
              <w:jc w:val="center"/>
              <w:rPr>
                <w:sz w:val="23"/>
                <w:szCs w:val="23"/>
              </w:rPr>
            </w:pPr>
            <w:r>
              <w:rPr>
                <w:b/>
                <w:bCs/>
                <w:sz w:val="23"/>
                <w:szCs w:val="23"/>
              </w:rPr>
              <w:t xml:space="preserve">9 </w:t>
            </w:r>
          </w:p>
        </w:tc>
      </w:tr>
      <w:tr w:rsidR="00873362" w:rsidTr="00A809E7">
        <w:trPr>
          <w:tblHeader/>
          <w:jc w:val="center"/>
        </w:trPr>
        <w:tc>
          <w:tcPr>
            <w:tcW w:w="3888" w:type="dxa"/>
          </w:tcPr>
          <w:p w:rsidR="00873362" w:rsidRDefault="00873362" w:rsidP="00AB0CF7">
            <w:pPr>
              <w:pStyle w:val="Default"/>
              <w:rPr>
                <w:sz w:val="23"/>
                <w:szCs w:val="23"/>
              </w:rPr>
            </w:pPr>
            <w:r>
              <w:rPr>
                <w:b/>
                <w:bCs/>
                <w:sz w:val="23"/>
                <w:szCs w:val="23"/>
              </w:rPr>
              <w:t>Economic Geography</w:t>
            </w:r>
          </w:p>
        </w:tc>
        <w:tc>
          <w:tcPr>
            <w:tcW w:w="3420" w:type="dxa"/>
          </w:tcPr>
          <w:p w:rsidR="00873362" w:rsidRDefault="00873362" w:rsidP="00AB0CF7">
            <w:pPr>
              <w:pStyle w:val="Default"/>
              <w:jc w:val="both"/>
              <w:rPr>
                <w:sz w:val="23"/>
                <w:szCs w:val="23"/>
              </w:rPr>
            </w:pPr>
            <w:r>
              <w:rPr>
                <w:b/>
                <w:bCs/>
                <w:sz w:val="23"/>
                <w:szCs w:val="23"/>
              </w:rPr>
              <w:t xml:space="preserve">WG.7a-b </w:t>
            </w:r>
          </w:p>
          <w:p w:rsidR="00873362" w:rsidRDefault="00873362" w:rsidP="00AB0CF7">
            <w:pPr>
              <w:pStyle w:val="Default"/>
              <w:jc w:val="both"/>
              <w:rPr>
                <w:sz w:val="23"/>
                <w:szCs w:val="23"/>
              </w:rPr>
            </w:pPr>
            <w:r>
              <w:rPr>
                <w:b/>
                <w:bCs/>
                <w:sz w:val="23"/>
                <w:szCs w:val="23"/>
              </w:rPr>
              <w:t xml:space="preserve">WG.8 </w:t>
            </w:r>
          </w:p>
          <w:p w:rsidR="00873362" w:rsidRDefault="00873362" w:rsidP="00AB0CF7">
            <w:pPr>
              <w:pStyle w:val="Default"/>
              <w:jc w:val="both"/>
              <w:rPr>
                <w:sz w:val="23"/>
                <w:szCs w:val="23"/>
              </w:rPr>
            </w:pPr>
            <w:r>
              <w:rPr>
                <w:b/>
                <w:bCs/>
                <w:sz w:val="23"/>
                <w:szCs w:val="23"/>
              </w:rPr>
              <w:t xml:space="preserve">WG.9a-c </w:t>
            </w:r>
          </w:p>
        </w:tc>
        <w:tc>
          <w:tcPr>
            <w:tcW w:w="3073" w:type="dxa"/>
          </w:tcPr>
          <w:p w:rsidR="00873362" w:rsidRDefault="00873362" w:rsidP="00AB0CF7">
            <w:pPr>
              <w:pStyle w:val="Default"/>
              <w:jc w:val="center"/>
              <w:rPr>
                <w:sz w:val="36"/>
                <w:szCs w:val="36"/>
              </w:rPr>
            </w:pPr>
            <w:r>
              <w:rPr>
                <w:b/>
                <w:bCs/>
                <w:sz w:val="23"/>
                <w:szCs w:val="23"/>
              </w:rPr>
              <w:t>12</w:t>
            </w:r>
            <w:r>
              <w:rPr>
                <w:sz w:val="36"/>
                <w:szCs w:val="36"/>
              </w:rPr>
              <w:t xml:space="preserve"> </w:t>
            </w:r>
          </w:p>
        </w:tc>
      </w:tr>
      <w:tr w:rsidR="00873362" w:rsidTr="00A809E7">
        <w:trPr>
          <w:tblHeader/>
          <w:jc w:val="center"/>
        </w:trPr>
        <w:tc>
          <w:tcPr>
            <w:tcW w:w="3888" w:type="dxa"/>
          </w:tcPr>
          <w:p w:rsidR="00873362" w:rsidRDefault="00873362" w:rsidP="00AB0CF7">
            <w:pPr>
              <w:pStyle w:val="Default"/>
              <w:jc w:val="both"/>
              <w:rPr>
                <w:sz w:val="23"/>
                <w:szCs w:val="23"/>
              </w:rPr>
            </w:pPr>
            <w:r>
              <w:rPr>
                <w:b/>
                <w:bCs/>
                <w:sz w:val="23"/>
                <w:szCs w:val="23"/>
              </w:rPr>
              <w:t>Excluded from Testing</w:t>
            </w:r>
          </w:p>
        </w:tc>
        <w:tc>
          <w:tcPr>
            <w:tcW w:w="3420" w:type="dxa"/>
          </w:tcPr>
          <w:p w:rsidR="00873362" w:rsidRDefault="00873362" w:rsidP="00AB0CF7">
            <w:pPr>
              <w:pStyle w:val="Default"/>
              <w:rPr>
                <w:sz w:val="23"/>
                <w:szCs w:val="23"/>
              </w:rPr>
            </w:pPr>
            <w:r>
              <w:rPr>
                <w:b/>
                <w:bCs/>
                <w:sz w:val="23"/>
                <w:szCs w:val="23"/>
              </w:rPr>
              <w:t xml:space="preserve">None </w:t>
            </w:r>
          </w:p>
        </w:tc>
        <w:tc>
          <w:tcPr>
            <w:tcW w:w="3073" w:type="dxa"/>
          </w:tcPr>
          <w:p w:rsidR="00873362" w:rsidRDefault="00E91DA7" w:rsidP="00AB0CF7">
            <w:pPr>
              <w:pStyle w:val="Default"/>
              <w:jc w:val="center"/>
              <w:rPr>
                <w:sz w:val="36"/>
                <w:szCs w:val="36"/>
              </w:rPr>
            </w:pPr>
            <w:r w:rsidRPr="00E91DA7">
              <w:rPr>
                <w:color w:val="FFFFFF" w:themeColor="background1"/>
                <w:sz w:val="23"/>
                <w:szCs w:val="23"/>
              </w:rPr>
              <w:t>blank</w:t>
            </w:r>
            <w:r w:rsidR="00873362">
              <w:rPr>
                <w:sz w:val="36"/>
                <w:szCs w:val="36"/>
              </w:rPr>
              <w:t xml:space="preserve"> </w:t>
            </w:r>
          </w:p>
        </w:tc>
      </w:tr>
      <w:tr w:rsidR="00873362" w:rsidTr="00A809E7">
        <w:trPr>
          <w:tblHeader/>
          <w:jc w:val="center"/>
        </w:trPr>
        <w:tc>
          <w:tcPr>
            <w:tcW w:w="3888" w:type="dxa"/>
          </w:tcPr>
          <w:p w:rsidR="00873362" w:rsidRDefault="00873362" w:rsidP="00AB0CF7">
            <w:pPr>
              <w:pStyle w:val="Default"/>
              <w:rPr>
                <w:sz w:val="36"/>
                <w:szCs w:val="36"/>
              </w:rPr>
            </w:pPr>
            <w:r>
              <w:rPr>
                <w:b/>
                <w:bCs/>
                <w:sz w:val="23"/>
                <w:szCs w:val="23"/>
              </w:rPr>
              <w:t xml:space="preserve">Number of Operational Items </w:t>
            </w:r>
            <w:r>
              <w:rPr>
                <w:sz w:val="36"/>
                <w:szCs w:val="36"/>
              </w:rPr>
              <w:t xml:space="preserve"> </w:t>
            </w:r>
          </w:p>
        </w:tc>
        <w:tc>
          <w:tcPr>
            <w:tcW w:w="3420" w:type="dxa"/>
          </w:tcPr>
          <w:p w:rsidR="00873362" w:rsidRDefault="00E91DA7" w:rsidP="00AB0CF7">
            <w:pPr>
              <w:pStyle w:val="Default"/>
              <w:jc w:val="center"/>
              <w:rPr>
                <w:sz w:val="23"/>
                <w:szCs w:val="23"/>
              </w:rPr>
            </w:pPr>
            <w:r w:rsidRPr="00E91DA7">
              <w:rPr>
                <w:color w:val="FFFFFF" w:themeColor="background1"/>
                <w:sz w:val="23"/>
                <w:szCs w:val="23"/>
              </w:rPr>
              <w:t>blank</w:t>
            </w:r>
          </w:p>
        </w:tc>
        <w:tc>
          <w:tcPr>
            <w:tcW w:w="3073" w:type="dxa"/>
          </w:tcPr>
          <w:p w:rsidR="00873362" w:rsidRDefault="00873362" w:rsidP="00232716">
            <w:pPr>
              <w:pStyle w:val="Default"/>
              <w:jc w:val="center"/>
              <w:rPr>
                <w:sz w:val="23"/>
                <w:szCs w:val="23"/>
              </w:rPr>
            </w:pPr>
            <w:r>
              <w:rPr>
                <w:b/>
                <w:bCs/>
                <w:sz w:val="23"/>
                <w:szCs w:val="23"/>
              </w:rPr>
              <w:t xml:space="preserve">60 </w:t>
            </w:r>
          </w:p>
        </w:tc>
      </w:tr>
      <w:tr w:rsidR="00873362" w:rsidTr="00A809E7">
        <w:trPr>
          <w:tblHeader/>
          <w:jc w:val="center"/>
        </w:trPr>
        <w:tc>
          <w:tcPr>
            <w:tcW w:w="3888" w:type="dxa"/>
          </w:tcPr>
          <w:p w:rsidR="00873362" w:rsidRDefault="00873362" w:rsidP="00AB0CF7">
            <w:pPr>
              <w:pStyle w:val="Default"/>
              <w:rPr>
                <w:sz w:val="36"/>
                <w:szCs w:val="36"/>
              </w:rPr>
            </w:pPr>
            <w:r>
              <w:rPr>
                <w:b/>
                <w:bCs/>
                <w:sz w:val="23"/>
                <w:szCs w:val="23"/>
              </w:rPr>
              <w:t xml:space="preserve">Number of  Field-Test Items* </w:t>
            </w:r>
            <w:r>
              <w:rPr>
                <w:sz w:val="36"/>
                <w:szCs w:val="36"/>
              </w:rPr>
              <w:t xml:space="preserve"> </w:t>
            </w:r>
          </w:p>
        </w:tc>
        <w:tc>
          <w:tcPr>
            <w:tcW w:w="3420" w:type="dxa"/>
          </w:tcPr>
          <w:p w:rsidR="00873362" w:rsidRDefault="00E91DA7" w:rsidP="00AB0CF7">
            <w:pPr>
              <w:pStyle w:val="Default"/>
              <w:jc w:val="center"/>
              <w:rPr>
                <w:sz w:val="23"/>
                <w:szCs w:val="23"/>
              </w:rPr>
            </w:pPr>
            <w:r w:rsidRPr="00E91DA7">
              <w:rPr>
                <w:color w:val="FFFFFF" w:themeColor="background1"/>
                <w:sz w:val="23"/>
                <w:szCs w:val="23"/>
              </w:rPr>
              <w:t>blank</w:t>
            </w:r>
          </w:p>
        </w:tc>
        <w:tc>
          <w:tcPr>
            <w:tcW w:w="3073" w:type="dxa"/>
          </w:tcPr>
          <w:p w:rsidR="00873362" w:rsidRDefault="00873362" w:rsidP="00232716">
            <w:pPr>
              <w:pStyle w:val="Default"/>
              <w:jc w:val="center"/>
              <w:rPr>
                <w:sz w:val="23"/>
                <w:szCs w:val="23"/>
              </w:rPr>
            </w:pPr>
            <w:r>
              <w:rPr>
                <w:b/>
                <w:bCs/>
                <w:sz w:val="23"/>
                <w:szCs w:val="23"/>
              </w:rPr>
              <w:t xml:space="preserve">10 </w:t>
            </w:r>
          </w:p>
        </w:tc>
      </w:tr>
      <w:tr w:rsidR="00873362" w:rsidTr="00A809E7">
        <w:trPr>
          <w:tblHeader/>
          <w:jc w:val="center"/>
        </w:trPr>
        <w:tc>
          <w:tcPr>
            <w:tcW w:w="3888" w:type="dxa"/>
          </w:tcPr>
          <w:p w:rsidR="00873362" w:rsidRDefault="00873362" w:rsidP="00AB0CF7">
            <w:pPr>
              <w:pStyle w:val="Default"/>
              <w:rPr>
                <w:sz w:val="36"/>
                <w:szCs w:val="36"/>
              </w:rPr>
            </w:pPr>
            <w:r>
              <w:rPr>
                <w:b/>
                <w:bCs/>
                <w:sz w:val="23"/>
                <w:szCs w:val="23"/>
              </w:rPr>
              <w:t xml:space="preserve">Total Number of Items on Test </w:t>
            </w:r>
            <w:r>
              <w:rPr>
                <w:sz w:val="36"/>
                <w:szCs w:val="36"/>
              </w:rPr>
              <w:t xml:space="preserve"> </w:t>
            </w:r>
          </w:p>
        </w:tc>
        <w:tc>
          <w:tcPr>
            <w:tcW w:w="3420" w:type="dxa"/>
          </w:tcPr>
          <w:p w:rsidR="00873362" w:rsidRDefault="00E91DA7" w:rsidP="00AB0CF7">
            <w:pPr>
              <w:pStyle w:val="Default"/>
              <w:jc w:val="center"/>
              <w:rPr>
                <w:sz w:val="23"/>
                <w:szCs w:val="23"/>
              </w:rPr>
            </w:pPr>
            <w:r w:rsidRPr="00E91DA7">
              <w:rPr>
                <w:color w:val="FFFFFF" w:themeColor="background1"/>
                <w:sz w:val="23"/>
                <w:szCs w:val="23"/>
              </w:rPr>
              <w:t>blank</w:t>
            </w:r>
          </w:p>
        </w:tc>
        <w:tc>
          <w:tcPr>
            <w:tcW w:w="3073" w:type="dxa"/>
          </w:tcPr>
          <w:p w:rsidR="00873362" w:rsidRDefault="00873362" w:rsidP="00232716">
            <w:pPr>
              <w:pStyle w:val="Default"/>
              <w:jc w:val="center"/>
              <w:rPr>
                <w:sz w:val="23"/>
                <w:szCs w:val="23"/>
              </w:rPr>
            </w:pPr>
            <w:r>
              <w:rPr>
                <w:b/>
                <w:bCs/>
                <w:sz w:val="23"/>
                <w:szCs w:val="23"/>
              </w:rPr>
              <w:t xml:space="preserve">70 </w:t>
            </w:r>
          </w:p>
        </w:tc>
      </w:tr>
    </w:tbl>
    <w:p w:rsidR="00094A98" w:rsidRDefault="00094A98" w:rsidP="00873362">
      <w:pPr>
        <w:pStyle w:val="Default"/>
        <w:jc w:val="center"/>
        <w:rPr>
          <w:color w:val="auto"/>
        </w:rPr>
      </w:pPr>
    </w:p>
    <w:p w:rsidR="00094A98" w:rsidRDefault="00253F41" w:rsidP="00873362">
      <w:pPr>
        <w:pStyle w:val="Default"/>
        <w:ind w:left="90" w:hanging="90"/>
        <w:rPr>
          <w:color w:val="auto"/>
          <w:sz w:val="23"/>
          <w:szCs w:val="23"/>
        </w:rPr>
      </w:pPr>
      <w:r>
        <w:rPr>
          <w:color w:val="auto"/>
          <w:sz w:val="23"/>
          <w:szCs w:val="23"/>
        </w:rPr>
        <w:t>*Field-test items are being tried out with students for potential use on subsequent test and</w:t>
      </w:r>
      <w:r w:rsidR="00873362">
        <w:rPr>
          <w:color w:val="auto"/>
          <w:sz w:val="23"/>
          <w:szCs w:val="23"/>
        </w:rPr>
        <w:t xml:space="preserve"> </w:t>
      </w:r>
      <w:r>
        <w:rPr>
          <w:color w:val="auto"/>
          <w:sz w:val="23"/>
          <w:szCs w:val="23"/>
        </w:rPr>
        <w:t>will not be used to compute students’ scores on the test.</w:t>
      </w:r>
    </w:p>
    <w:p w:rsidR="00094A98" w:rsidRDefault="00094A98">
      <w:pPr>
        <w:pStyle w:val="Default"/>
        <w:rPr>
          <w:b/>
          <w:bCs/>
          <w:color w:val="auto"/>
          <w:sz w:val="23"/>
          <w:szCs w:val="23"/>
        </w:rPr>
      </w:pPr>
    </w:p>
    <w:p w:rsidR="00873362" w:rsidRDefault="00873362">
      <w:pPr>
        <w:rPr>
          <w:rFonts w:ascii="Times New Roman" w:hAnsi="Times New Roman" w:cs="Times New Roman"/>
          <w:sz w:val="23"/>
          <w:szCs w:val="23"/>
        </w:rPr>
      </w:pPr>
      <w:r>
        <w:rPr>
          <w:sz w:val="23"/>
          <w:szCs w:val="23"/>
        </w:rPr>
        <w:br w:type="page"/>
      </w:r>
    </w:p>
    <w:p w:rsidR="00094A98" w:rsidRDefault="00253F41">
      <w:pPr>
        <w:pStyle w:val="Default"/>
        <w:pageBreakBefore/>
        <w:jc w:val="center"/>
        <w:rPr>
          <w:rFonts w:ascii="Arial Black" w:hAnsi="Arial Black" w:cs="Arial Black"/>
          <w:color w:val="auto"/>
          <w:sz w:val="23"/>
          <w:szCs w:val="23"/>
        </w:rPr>
      </w:pPr>
      <w:r>
        <w:rPr>
          <w:rFonts w:ascii="Arial Black" w:hAnsi="Arial Black" w:cs="Arial Black"/>
          <w:color w:val="auto"/>
          <w:sz w:val="23"/>
          <w:szCs w:val="23"/>
        </w:rPr>
        <w:lastRenderedPageBreak/>
        <w:t xml:space="preserve">World Geography </w:t>
      </w:r>
    </w:p>
    <w:p w:rsidR="00094A98" w:rsidRPr="00C5355B" w:rsidRDefault="00873362" w:rsidP="00C5355B">
      <w:pPr>
        <w:pStyle w:val="Heading2"/>
      </w:pPr>
      <w:r>
        <w:t>Expanded Test Blueprint</w:t>
      </w:r>
    </w:p>
    <w:p w:rsidR="00094A98" w:rsidRDefault="00094A98">
      <w:pPr>
        <w:pStyle w:val="Default"/>
        <w:rPr>
          <w:rFonts w:ascii="Arial Black" w:hAnsi="Arial Black" w:cs="Arial Black"/>
          <w:color w:val="auto"/>
          <w:sz w:val="23"/>
          <w:szCs w:val="23"/>
        </w:rPr>
      </w:pPr>
    </w:p>
    <w:p w:rsidR="00094A98" w:rsidRDefault="00094A98">
      <w:pPr>
        <w:pStyle w:val="Default"/>
        <w:rPr>
          <w:color w:val="auto"/>
          <w:sz w:val="23"/>
          <w:szCs w:val="23"/>
        </w:rPr>
      </w:pPr>
    </w:p>
    <w:p w:rsidR="00094A98" w:rsidRPr="00C5355B" w:rsidRDefault="00253F41" w:rsidP="00C5355B">
      <w:pPr>
        <w:pStyle w:val="Heading3"/>
      </w:pPr>
      <w:r w:rsidRPr="00C5355B">
        <w:t>Reportin</w:t>
      </w:r>
      <w:r w:rsidR="00873362">
        <w:t>g Category: Physical Geography</w:t>
      </w:r>
    </w:p>
    <w:p w:rsidR="00094A98" w:rsidRDefault="00253F41">
      <w:pPr>
        <w:pStyle w:val="Default"/>
        <w:rPr>
          <w:rFonts w:ascii="Arial" w:hAnsi="Arial" w:cs="Arial"/>
          <w:color w:val="auto"/>
          <w:sz w:val="23"/>
          <w:szCs w:val="23"/>
        </w:rPr>
      </w:pPr>
      <w:r>
        <w:rPr>
          <w:rFonts w:ascii="Arial" w:hAnsi="Arial" w:cs="Arial"/>
          <w:b/>
          <w:bCs/>
          <w:color w:val="auto"/>
          <w:sz w:val="23"/>
          <w:szCs w:val="23"/>
        </w:rPr>
        <w:t>Number of Items: 11</w:t>
      </w:r>
      <w:r>
        <w:rPr>
          <w:rFonts w:ascii="Arial" w:hAnsi="Arial" w:cs="Arial"/>
          <w:color w:val="auto"/>
          <w:sz w:val="23"/>
          <w:szCs w:val="23"/>
        </w:rPr>
        <w:t xml:space="preserve"> </w:t>
      </w:r>
    </w:p>
    <w:p w:rsidR="00094A98" w:rsidRDefault="00253F41">
      <w:pPr>
        <w:pStyle w:val="Default"/>
        <w:rPr>
          <w:rFonts w:ascii="Arial" w:hAnsi="Arial" w:cs="Arial"/>
          <w:color w:val="auto"/>
          <w:sz w:val="23"/>
          <w:szCs w:val="23"/>
        </w:rPr>
      </w:pPr>
      <w:r>
        <w:rPr>
          <w:rFonts w:ascii="Arial" w:hAnsi="Arial" w:cs="Arial"/>
          <w:b/>
          <w:bCs/>
          <w:color w:val="auto"/>
          <w:sz w:val="23"/>
          <w:szCs w:val="23"/>
        </w:rPr>
        <w:t>Standards of Learning:</w:t>
      </w:r>
    </w:p>
    <w:p w:rsidR="00094A98" w:rsidRDefault="00094A98">
      <w:pPr>
        <w:pStyle w:val="Default"/>
        <w:rPr>
          <w:color w:val="auto"/>
          <w:sz w:val="23"/>
          <w:szCs w:val="23"/>
        </w:rPr>
      </w:pPr>
    </w:p>
    <w:p w:rsidR="00094A98" w:rsidRDefault="00873362" w:rsidP="00873362">
      <w:pPr>
        <w:pStyle w:val="Default"/>
        <w:ind w:left="720" w:hanging="720"/>
        <w:rPr>
          <w:color w:val="auto"/>
          <w:sz w:val="23"/>
          <w:szCs w:val="23"/>
        </w:rPr>
      </w:pPr>
      <w:r>
        <w:rPr>
          <w:color w:val="auto"/>
          <w:sz w:val="23"/>
          <w:szCs w:val="23"/>
        </w:rPr>
        <w:t>WG.1</w:t>
      </w:r>
      <w:r>
        <w:rPr>
          <w:color w:val="auto"/>
          <w:sz w:val="23"/>
          <w:szCs w:val="23"/>
        </w:rPr>
        <w:tab/>
      </w:r>
      <w:r w:rsidR="00253F41">
        <w:rPr>
          <w:color w:val="auto"/>
          <w:sz w:val="23"/>
          <w:szCs w:val="23"/>
        </w:rPr>
        <w:t xml:space="preserve">The student will use maps, globes, satellite images, photographs, or diagrams to </w:t>
      </w:r>
    </w:p>
    <w:p w:rsidR="00094A98" w:rsidRDefault="00253F41" w:rsidP="00873362">
      <w:pPr>
        <w:pStyle w:val="Default"/>
        <w:ind w:left="1170" w:hanging="450"/>
        <w:rPr>
          <w:color w:val="auto"/>
          <w:sz w:val="23"/>
          <w:szCs w:val="23"/>
        </w:rPr>
      </w:pPr>
      <w:r>
        <w:rPr>
          <w:color w:val="auto"/>
          <w:sz w:val="23"/>
          <w:szCs w:val="23"/>
        </w:rPr>
        <w:t>a)</w:t>
      </w:r>
      <w:r w:rsidR="00873362">
        <w:rPr>
          <w:rFonts w:ascii="Arial" w:hAnsi="Arial" w:cs="Arial"/>
          <w:color w:val="auto"/>
          <w:sz w:val="23"/>
          <w:szCs w:val="23"/>
        </w:rPr>
        <w:tab/>
      </w:r>
      <w:proofErr w:type="gramStart"/>
      <w:r>
        <w:rPr>
          <w:color w:val="auto"/>
          <w:sz w:val="23"/>
          <w:szCs w:val="23"/>
        </w:rPr>
        <w:t>obtain</w:t>
      </w:r>
      <w:proofErr w:type="gramEnd"/>
      <w:r>
        <w:rPr>
          <w:color w:val="auto"/>
          <w:sz w:val="23"/>
          <w:szCs w:val="23"/>
        </w:rPr>
        <w:t xml:space="preserve"> geographical information about the world’s countries, cities, and environments; </w:t>
      </w:r>
    </w:p>
    <w:p w:rsidR="00094A98" w:rsidRDefault="00253F41" w:rsidP="00873362">
      <w:pPr>
        <w:pStyle w:val="Default"/>
        <w:ind w:left="1170" w:hanging="450"/>
        <w:rPr>
          <w:color w:val="auto"/>
          <w:sz w:val="23"/>
          <w:szCs w:val="23"/>
        </w:rPr>
      </w:pPr>
      <w:r>
        <w:rPr>
          <w:color w:val="auto"/>
          <w:sz w:val="23"/>
          <w:szCs w:val="23"/>
        </w:rPr>
        <w:t>b)</w:t>
      </w:r>
      <w:r w:rsidR="00873362">
        <w:rPr>
          <w:rFonts w:ascii="Arial" w:hAnsi="Arial" w:cs="Arial"/>
          <w:color w:val="auto"/>
          <w:sz w:val="23"/>
          <w:szCs w:val="23"/>
        </w:rPr>
        <w:tab/>
      </w:r>
      <w:proofErr w:type="gramStart"/>
      <w:r>
        <w:rPr>
          <w:color w:val="auto"/>
          <w:sz w:val="23"/>
          <w:szCs w:val="23"/>
        </w:rPr>
        <w:t>apply</w:t>
      </w:r>
      <w:proofErr w:type="gramEnd"/>
      <w:r>
        <w:rPr>
          <w:color w:val="auto"/>
          <w:sz w:val="23"/>
          <w:szCs w:val="23"/>
        </w:rPr>
        <w:t xml:space="preserve"> the concepts of location, scale, map projection, or orientation; </w:t>
      </w:r>
    </w:p>
    <w:p w:rsidR="00094A98" w:rsidRDefault="00253F41" w:rsidP="00873362">
      <w:pPr>
        <w:pStyle w:val="Default"/>
        <w:ind w:left="1170" w:hanging="450"/>
        <w:rPr>
          <w:color w:val="auto"/>
          <w:sz w:val="23"/>
          <w:szCs w:val="23"/>
        </w:rPr>
      </w:pPr>
      <w:r>
        <w:rPr>
          <w:color w:val="auto"/>
          <w:sz w:val="23"/>
          <w:szCs w:val="23"/>
        </w:rPr>
        <w:t>c)</w:t>
      </w:r>
      <w:r w:rsidR="00873362">
        <w:rPr>
          <w:rFonts w:ascii="Arial" w:hAnsi="Arial" w:cs="Arial"/>
          <w:color w:val="auto"/>
          <w:sz w:val="23"/>
          <w:szCs w:val="23"/>
        </w:rPr>
        <w:tab/>
      </w:r>
      <w:proofErr w:type="gramStart"/>
      <w:r>
        <w:rPr>
          <w:color w:val="auto"/>
          <w:sz w:val="23"/>
          <w:szCs w:val="23"/>
        </w:rPr>
        <w:t>develop</w:t>
      </w:r>
      <w:proofErr w:type="gramEnd"/>
      <w:r>
        <w:rPr>
          <w:color w:val="auto"/>
          <w:sz w:val="23"/>
          <w:szCs w:val="23"/>
        </w:rPr>
        <w:t xml:space="preserve"> and refine mental maps of world regions; </w:t>
      </w:r>
    </w:p>
    <w:p w:rsidR="00094A98" w:rsidRDefault="00253F41" w:rsidP="00873362">
      <w:pPr>
        <w:pStyle w:val="Default"/>
        <w:ind w:left="1170" w:hanging="450"/>
        <w:rPr>
          <w:color w:val="auto"/>
          <w:sz w:val="23"/>
          <w:szCs w:val="23"/>
        </w:rPr>
      </w:pPr>
      <w:r>
        <w:rPr>
          <w:color w:val="auto"/>
          <w:sz w:val="23"/>
          <w:szCs w:val="23"/>
        </w:rPr>
        <w:t>d)</w:t>
      </w:r>
      <w:r w:rsidR="00873362">
        <w:rPr>
          <w:rFonts w:ascii="Arial" w:hAnsi="Arial" w:cs="Arial"/>
          <w:color w:val="auto"/>
          <w:sz w:val="23"/>
          <w:szCs w:val="23"/>
        </w:rPr>
        <w:tab/>
      </w:r>
      <w:proofErr w:type="gramStart"/>
      <w:r>
        <w:rPr>
          <w:color w:val="auto"/>
          <w:sz w:val="23"/>
          <w:szCs w:val="23"/>
        </w:rPr>
        <w:t>create</w:t>
      </w:r>
      <w:proofErr w:type="gramEnd"/>
      <w:r>
        <w:rPr>
          <w:color w:val="auto"/>
          <w:sz w:val="23"/>
          <w:szCs w:val="23"/>
        </w:rPr>
        <w:t xml:space="preserve"> and compare political, physical, and thematic maps.</w:t>
      </w:r>
    </w:p>
    <w:p w:rsidR="00094A98" w:rsidRDefault="00094A98">
      <w:pPr>
        <w:pStyle w:val="Default"/>
        <w:ind w:left="900" w:hanging="900"/>
        <w:rPr>
          <w:color w:val="auto"/>
          <w:sz w:val="23"/>
          <w:szCs w:val="23"/>
        </w:rPr>
      </w:pPr>
    </w:p>
    <w:p w:rsidR="00094A98" w:rsidRDefault="00873362" w:rsidP="00873362">
      <w:pPr>
        <w:pStyle w:val="Default"/>
        <w:ind w:left="720" w:hanging="720"/>
        <w:rPr>
          <w:color w:val="auto"/>
          <w:sz w:val="23"/>
          <w:szCs w:val="23"/>
        </w:rPr>
      </w:pPr>
      <w:r>
        <w:rPr>
          <w:color w:val="auto"/>
          <w:sz w:val="23"/>
          <w:szCs w:val="23"/>
        </w:rPr>
        <w:t>WG.2</w:t>
      </w:r>
      <w:r>
        <w:rPr>
          <w:color w:val="auto"/>
          <w:sz w:val="23"/>
          <w:szCs w:val="23"/>
        </w:rPr>
        <w:tab/>
      </w:r>
      <w:r w:rsidR="00253F41">
        <w:rPr>
          <w:color w:val="auto"/>
          <w:sz w:val="23"/>
          <w:szCs w:val="23"/>
        </w:rPr>
        <w:t xml:space="preserve">The student will analyze how selected physical and ecological processes shape the Earth’s surface by </w:t>
      </w:r>
    </w:p>
    <w:p w:rsidR="00094A98" w:rsidRDefault="00253F41" w:rsidP="00873362">
      <w:pPr>
        <w:pStyle w:val="Default"/>
        <w:ind w:left="1170" w:hanging="450"/>
        <w:rPr>
          <w:color w:val="auto"/>
          <w:sz w:val="23"/>
          <w:szCs w:val="23"/>
        </w:rPr>
      </w:pPr>
      <w:r>
        <w:rPr>
          <w:color w:val="auto"/>
          <w:sz w:val="23"/>
          <w:szCs w:val="23"/>
        </w:rPr>
        <w:t>a)</w:t>
      </w:r>
      <w:r w:rsidR="00873362">
        <w:rPr>
          <w:rFonts w:ascii="Arial" w:hAnsi="Arial" w:cs="Arial"/>
          <w:color w:val="auto"/>
          <w:sz w:val="23"/>
          <w:szCs w:val="23"/>
        </w:rPr>
        <w:tab/>
      </w:r>
      <w:proofErr w:type="gramStart"/>
      <w:r>
        <w:rPr>
          <w:color w:val="auto"/>
          <w:sz w:val="23"/>
          <w:szCs w:val="23"/>
        </w:rPr>
        <w:t>identifying</w:t>
      </w:r>
      <w:proofErr w:type="gramEnd"/>
      <w:r>
        <w:rPr>
          <w:color w:val="auto"/>
          <w:sz w:val="23"/>
          <w:szCs w:val="23"/>
        </w:rPr>
        <w:t xml:space="preserve"> regional climatic patterns and weather phenomena and their effects on people and places.</w:t>
      </w:r>
    </w:p>
    <w:p w:rsidR="00094A98" w:rsidRDefault="00094A98">
      <w:pPr>
        <w:pStyle w:val="Default"/>
        <w:rPr>
          <w:color w:val="auto"/>
          <w:sz w:val="23"/>
          <w:szCs w:val="23"/>
        </w:rPr>
      </w:pPr>
    </w:p>
    <w:p w:rsidR="00094A98" w:rsidRDefault="00094A98">
      <w:pPr>
        <w:pStyle w:val="Default"/>
        <w:rPr>
          <w:color w:val="auto"/>
          <w:sz w:val="23"/>
          <w:szCs w:val="23"/>
        </w:rPr>
      </w:pPr>
    </w:p>
    <w:p w:rsidR="00094A98" w:rsidRDefault="00253F41" w:rsidP="00C5355B">
      <w:pPr>
        <w:pStyle w:val="Heading3"/>
      </w:pPr>
      <w:r>
        <w:t xml:space="preserve">Reporting Category: Regional Geography </w:t>
      </w:r>
    </w:p>
    <w:p w:rsidR="00094A98" w:rsidRDefault="00253F41">
      <w:pPr>
        <w:pStyle w:val="Default"/>
        <w:rPr>
          <w:rFonts w:ascii="Arial" w:hAnsi="Arial" w:cs="Arial"/>
          <w:color w:val="auto"/>
          <w:sz w:val="23"/>
          <w:szCs w:val="23"/>
        </w:rPr>
      </w:pPr>
      <w:r>
        <w:rPr>
          <w:rFonts w:ascii="Arial" w:hAnsi="Arial" w:cs="Arial"/>
          <w:b/>
          <w:bCs/>
          <w:color w:val="auto"/>
          <w:sz w:val="23"/>
          <w:szCs w:val="23"/>
        </w:rPr>
        <w:t xml:space="preserve">Number of Items: 18 </w:t>
      </w:r>
    </w:p>
    <w:p w:rsidR="00094A98" w:rsidRDefault="00253F41">
      <w:pPr>
        <w:pStyle w:val="Default"/>
        <w:rPr>
          <w:rFonts w:ascii="Arial" w:hAnsi="Arial" w:cs="Arial"/>
          <w:color w:val="auto"/>
          <w:sz w:val="23"/>
          <w:szCs w:val="23"/>
        </w:rPr>
      </w:pPr>
      <w:r>
        <w:rPr>
          <w:rFonts w:ascii="Arial" w:hAnsi="Arial" w:cs="Arial"/>
          <w:b/>
          <w:bCs/>
          <w:color w:val="auto"/>
          <w:sz w:val="23"/>
          <w:szCs w:val="23"/>
        </w:rPr>
        <w:t>Standards of Learning:</w:t>
      </w:r>
    </w:p>
    <w:p w:rsidR="00094A98" w:rsidRDefault="00094A98">
      <w:pPr>
        <w:pStyle w:val="Default"/>
        <w:ind w:left="900" w:hanging="900"/>
        <w:rPr>
          <w:color w:val="auto"/>
          <w:sz w:val="23"/>
          <w:szCs w:val="23"/>
        </w:rPr>
      </w:pPr>
    </w:p>
    <w:p w:rsidR="00094A98" w:rsidRDefault="0047187D" w:rsidP="0047187D">
      <w:pPr>
        <w:pStyle w:val="Default"/>
        <w:ind w:left="720" w:hanging="720"/>
        <w:rPr>
          <w:color w:val="auto"/>
          <w:sz w:val="23"/>
          <w:szCs w:val="23"/>
        </w:rPr>
      </w:pPr>
      <w:r>
        <w:rPr>
          <w:color w:val="auto"/>
          <w:sz w:val="23"/>
          <w:szCs w:val="23"/>
        </w:rPr>
        <w:t>WG.1</w:t>
      </w:r>
      <w:r>
        <w:rPr>
          <w:color w:val="auto"/>
          <w:sz w:val="23"/>
          <w:szCs w:val="23"/>
        </w:rPr>
        <w:tab/>
      </w:r>
      <w:r w:rsidR="00253F41">
        <w:rPr>
          <w:color w:val="auto"/>
          <w:sz w:val="23"/>
          <w:szCs w:val="23"/>
        </w:rPr>
        <w:t xml:space="preserve">The student will use maps, globes, satellite images, photographs, or diagrams to </w:t>
      </w:r>
    </w:p>
    <w:p w:rsidR="00094A98" w:rsidRDefault="00253F41" w:rsidP="0047187D">
      <w:pPr>
        <w:pStyle w:val="Default"/>
        <w:ind w:left="1170" w:hanging="450"/>
        <w:rPr>
          <w:color w:val="auto"/>
          <w:sz w:val="23"/>
          <w:szCs w:val="23"/>
        </w:rPr>
      </w:pPr>
      <w:r>
        <w:rPr>
          <w:color w:val="auto"/>
          <w:sz w:val="23"/>
          <w:szCs w:val="23"/>
        </w:rPr>
        <w:t>e)</w:t>
      </w:r>
      <w:r w:rsidR="0047187D">
        <w:rPr>
          <w:rFonts w:ascii="Arial" w:hAnsi="Arial" w:cs="Arial"/>
          <w:color w:val="auto"/>
          <w:sz w:val="23"/>
          <w:szCs w:val="23"/>
        </w:rPr>
        <w:tab/>
      </w:r>
      <w:proofErr w:type="gramStart"/>
      <w:r>
        <w:rPr>
          <w:color w:val="auto"/>
          <w:sz w:val="23"/>
          <w:szCs w:val="23"/>
        </w:rPr>
        <w:t>analyze</w:t>
      </w:r>
      <w:proofErr w:type="gramEnd"/>
      <w:r>
        <w:rPr>
          <w:color w:val="auto"/>
          <w:sz w:val="23"/>
          <w:szCs w:val="23"/>
        </w:rPr>
        <w:t xml:space="preserve"> and explain how different cultures use maps and other visual images to</w:t>
      </w:r>
      <w:r w:rsidR="0047187D">
        <w:rPr>
          <w:color w:val="auto"/>
          <w:sz w:val="23"/>
          <w:szCs w:val="23"/>
        </w:rPr>
        <w:t xml:space="preserve"> </w:t>
      </w:r>
      <w:r>
        <w:rPr>
          <w:color w:val="auto"/>
          <w:sz w:val="23"/>
          <w:szCs w:val="23"/>
        </w:rPr>
        <w:t>reflect their own interests and ambitions.</w:t>
      </w:r>
    </w:p>
    <w:p w:rsidR="00094A98" w:rsidRDefault="00094A98">
      <w:pPr>
        <w:pStyle w:val="Default"/>
        <w:rPr>
          <w:color w:val="auto"/>
          <w:sz w:val="23"/>
          <w:szCs w:val="23"/>
        </w:rPr>
      </w:pPr>
    </w:p>
    <w:p w:rsidR="00094A98" w:rsidRDefault="0047187D" w:rsidP="0047187D">
      <w:pPr>
        <w:pStyle w:val="Default"/>
        <w:ind w:left="720" w:hanging="720"/>
        <w:rPr>
          <w:color w:val="auto"/>
          <w:sz w:val="23"/>
          <w:szCs w:val="23"/>
        </w:rPr>
      </w:pPr>
      <w:r>
        <w:rPr>
          <w:color w:val="auto"/>
          <w:sz w:val="23"/>
          <w:szCs w:val="23"/>
        </w:rPr>
        <w:t>WG.3</w:t>
      </w:r>
      <w:r>
        <w:rPr>
          <w:color w:val="auto"/>
          <w:sz w:val="23"/>
          <w:szCs w:val="23"/>
        </w:rPr>
        <w:tab/>
      </w:r>
      <w:r w:rsidR="00253F41">
        <w:rPr>
          <w:color w:val="auto"/>
          <w:sz w:val="23"/>
          <w:szCs w:val="23"/>
        </w:rPr>
        <w:t xml:space="preserve">The student will apply the concept of a region by </w:t>
      </w:r>
    </w:p>
    <w:p w:rsidR="00094A98" w:rsidRDefault="00253F41" w:rsidP="0047187D">
      <w:pPr>
        <w:pStyle w:val="Default"/>
        <w:ind w:left="1170" w:hanging="450"/>
        <w:rPr>
          <w:color w:val="auto"/>
          <w:sz w:val="23"/>
          <w:szCs w:val="23"/>
        </w:rPr>
      </w:pPr>
      <w:r>
        <w:rPr>
          <w:color w:val="auto"/>
          <w:sz w:val="23"/>
          <w:szCs w:val="23"/>
        </w:rPr>
        <w:t>a)</w:t>
      </w:r>
      <w:r w:rsidR="0047187D">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how characteristics of regions have led to regional labels; </w:t>
      </w:r>
    </w:p>
    <w:p w:rsidR="00094A98" w:rsidRDefault="00253F41" w:rsidP="0047187D">
      <w:pPr>
        <w:pStyle w:val="Default"/>
        <w:ind w:left="1170" w:hanging="450"/>
        <w:rPr>
          <w:color w:val="auto"/>
          <w:sz w:val="23"/>
          <w:szCs w:val="23"/>
        </w:rPr>
      </w:pPr>
      <w:r>
        <w:rPr>
          <w:color w:val="auto"/>
          <w:sz w:val="23"/>
          <w:szCs w:val="23"/>
        </w:rPr>
        <w:t>b)</w:t>
      </w:r>
      <w:r w:rsidR="0047187D">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how regional landscapes reflect the physical environment and the cultural characteristics of their inhabitants; </w:t>
      </w:r>
    </w:p>
    <w:p w:rsidR="00094A98" w:rsidRDefault="00253F41" w:rsidP="0047187D">
      <w:pPr>
        <w:pStyle w:val="Default"/>
        <w:ind w:left="1170" w:hanging="450"/>
        <w:rPr>
          <w:color w:val="auto"/>
          <w:sz w:val="23"/>
          <w:szCs w:val="23"/>
        </w:rPr>
      </w:pPr>
      <w:r>
        <w:rPr>
          <w:color w:val="auto"/>
          <w:sz w:val="23"/>
          <w:szCs w:val="23"/>
        </w:rPr>
        <w:t>c)</w:t>
      </w:r>
      <w:r w:rsidR="0047187D">
        <w:rPr>
          <w:rFonts w:ascii="Arial" w:hAnsi="Arial" w:cs="Arial"/>
          <w:color w:val="auto"/>
          <w:sz w:val="23"/>
          <w:szCs w:val="23"/>
        </w:rPr>
        <w:tab/>
      </w:r>
      <w:proofErr w:type="gramStart"/>
      <w:r>
        <w:rPr>
          <w:color w:val="auto"/>
          <w:sz w:val="23"/>
          <w:szCs w:val="23"/>
        </w:rPr>
        <w:t>analyzing</w:t>
      </w:r>
      <w:proofErr w:type="gramEnd"/>
      <w:r>
        <w:rPr>
          <w:color w:val="auto"/>
          <w:sz w:val="23"/>
          <w:szCs w:val="23"/>
        </w:rPr>
        <w:t xml:space="preserve"> how cultural characteristics, including the world’s major languages, ethnicities, and religions, link or divide regions.</w:t>
      </w:r>
    </w:p>
    <w:p w:rsidR="00094A98" w:rsidRDefault="00094A98">
      <w:pPr>
        <w:pStyle w:val="Default"/>
        <w:rPr>
          <w:color w:val="auto"/>
          <w:sz w:val="23"/>
          <w:szCs w:val="23"/>
        </w:rPr>
      </w:pPr>
    </w:p>
    <w:p w:rsidR="00094A98" w:rsidRDefault="0047187D" w:rsidP="0047187D">
      <w:pPr>
        <w:pStyle w:val="Default"/>
        <w:ind w:left="720" w:hanging="720"/>
        <w:rPr>
          <w:color w:val="auto"/>
          <w:sz w:val="23"/>
          <w:szCs w:val="23"/>
        </w:rPr>
      </w:pPr>
      <w:r>
        <w:rPr>
          <w:color w:val="auto"/>
          <w:sz w:val="23"/>
          <w:szCs w:val="23"/>
        </w:rPr>
        <w:t>WG.4</w:t>
      </w:r>
      <w:r>
        <w:rPr>
          <w:color w:val="auto"/>
          <w:sz w:val="23"/>
          <w:szCs w:val="23"/>
        </w:rPr>
        <w:tab/>
      </w:r>
      <w:r w:rsidR="00253F41">
        <w:rPr>
          <w:color w:val="auto"/>
          <w:sz w:val="23"/>
          <w:szCs w:val="23"/>
        </w:rPr>
        <w:t>The student will locate and analyze physical, economic, and cultural characteristics of world regions: Latin America and the Caribbean, Europe, United States and Canada, North Africa and Southwest Asia, Sub-Saharan Africa, Russia and Central Asia, South Asia, Southeast Asia, East Asia, Australia and the P</w:t>
      </w:r>
      <w:r>
        <w:rPr>
          <w:color w:val="auto"/>
          <w:sz w:val="23"/>
          <w:szCs w:val="23"/>
        </w:rPr>
        <w:t>acific Islands, and Antarctica.</w:t>
      </w:r>
    </w:p>
    <w:p w:rsidR="0047187D" w:rsidRDefault="0047187D" w:rsidP="0047187D">
      <w:pPr>
        <w:pStyle w:val="Default"/>
        <w:ind w:left="720" w:hanging="720"/>
        <w:rPr>
          <w:color w:val="auto"/>
          <w:sz w:val="23"/>
          <w:szCs w:val="23"/>
        </w:rPr>
      </w:pPr>
    </w:p>
    <w:p w:rsidR="00094A98" w:rsidRDefault="00094A98">
      <w:pPr>
        <w:pStyle w:val="Default"/>
        <w:rPr>
          <w:color w:val="auto"/>
        </w:rPr>
      </w:pPr>
    </w:p>
    <w:p w:rsidR="00094A98" w:rsidRDefault="00253F41" w:rsidP="00C5355B">
      <w:pPr>
        <w:pStyle w:val="Heading3"/>
      </w:pPr>
      <w:r>
        <w:t xml:space="preserve">Reporting Category: Human Geography </w:t>
      </w:r>
    </w:p>
    <w:p w:rsidR="00094A98" w:rsidRDefault="00253F41">
      <w:pPr>
        <w:pStyle w:val="Default"/>
        <w:rPr>
          <w:rFonts w:ascii="Arial" w:hAnsi="Arial" w:cs="Arial"/>
          <w:color w:val="auto"/>
          <w:sz w:val="23"/>
          <w:szCs w:val="23"/>
        </w:rPr>
      </w:pPr>
      <w:r>
        <w:rPr>
          <w:rFonts w:ascii="Arial" w:hAnsi="Arial" w:cs="Arial"/>
          <w:b/>
          <w:bCs/>
          <w:color w:val="auto"/>
          <w:sz w:val="23"/>
          <w:szCs w:val="23"/>
        </w:rPr>
        <w:t>Number of Items: 10</w:t>
      </w:r>
      <w:r>
        <w:rPr>
          <w:rFonts w:ascii="Arial" w:hAnsi="Arial" w:cs="Arial"/>
          <w:color w:val="auto"/>
          <w:sz w:val="23"/>
          <w:szCs w:val="23"/>
        </w:rPr>
        <w:t xml:space="preserve"> </w:t>
      </w:r>
    </w:p>
    <w:p w:rsidR="00094A98" w:rsidRDefault="00253F41">
      <w:pPr>
        <w:pStyle w:val="Default"/>
        <w:rPr>
          <w:rFonts w:ascii="Arial" w:hAnsi="Arial" w:cs="Arial"/>
          <w:color w:val="auto"/>
          <w:sz w:val="23"/>
          <w:szCs w:val="23"/>
        </w:rPr>
      </w:pPr>
      <w:r>
        <w:rPr>
          <w:rFonts w:ascii="Arial" w:hAnsi="Arial" w:cs="Arial"/>
          <w:b/>
          <w:bCs/>
          <w:color w:val="auto"/>
          <w:sz w:val="23"/>
          <w:szCs w:val="23"/>
        </w:rPr>
        <w:t>Standards of Learning:</w:t>
      </w:r>
    </w:p>
    <w:p w:rsidR="00094A98" w:rsidRDefault="00094A98">
      <w:pPr>
        <w:pStyle w:val="Default"/>
        <w:rPr>
          <w:color w:val="auto"/>
          <w:sz w:val="23"/>
          <w:szCs w:val="23"/>
        </w:rPr>
      </w:pPr>
    </w:p>
    <w:p w:rsidR="00094A98" w:rsidRDefault="0047187D" w:rsidP="0047187D">
      <w:pPr>
        <w:pStyle w:val="Default"/>
        <w:ind w:left="720" w:hanging="720"/>
        <w:rPr>
          <w:color w:val="auto"/>
          <w:sz w:val="23"/>
          <w:szCs w:val="23"/>
        </w:rPr>
      </w:pPr>
      <w:r>
        <w:rPr>
          <w:color w:val="auto"/>
          <w:sz w:val="23"/>
          <w:szCs w:val="23"/>
        </w:rPr>
        <w:t>WG.2</w:t>
      </w:r>
      <w:r>
        <w:rPr>
          <w:color w:val="auto"/>
          <w:sz w:val="23"/>
          <w:szCs w:val="23"/>
        </w:rPr>
        <w:tab/>
      </w:r>
      <w:r w:rsidR="00253F41">
        <w:rPr>
          <w:color w:val="auto"/>
          <w:sz w:val="23"/>
          <w:szCs w:val="23"/>
        </w:rPr>
        <w:t xml:space="preserve">The student will analyze how selected physical and ecological processes shape the Earth’s surface by </w:t>
      </w:r>
    </w:p>
    <w:p w:rsidR="00094A98" w:rsidRDefault="0047187D" w:rsidP="0047187D">
      <w:pPr>
        <w:pStyle w:val="Default"/>
        <w:ind w:left="1170" w:hanging="450"/>
        <w:rPr>
          <w:color w:val="auto"/>
          <w:sz w:val="23"/>
          <w:szCs w:val="23"/>
        </w:rPr>
      </w:pPr>
      <w:r>
        <w:rPr>
          <w:color w:val="auto"/>
          <w:sz w:val="23"/>
          <w:szCs w:val="23"/>
        </w:rPr>
        <w:t>b)</w:t>
      </w:r>
      <w:r>
        <w:rPr>
          <w:color w:val="auto"/>
          <w:sz w:val="23"/>
          <w:szCs w:val="23"/>
        </w:rPr>
        <w:tab/>
      </w:r>
      <w:proofErr w:type="gramStart"/>
      <w:r w:rsidR="00253F41">
        <w:rPr>
          <w:color w:val="auto"/>
          <w:sz w:val="23"/>
          <w:szCs w:val="23"/>
        </w:rPr>
        <w:t>describing</w:t>
      </w:r>
      <w:proofErr w:type="gramEnd"/>
      <w:r w:rsidR="00253F41">
        <w:rPr>
          <w:color w:val="auto"/>
          <w:sz w:val="23"/>
          <w:szCs w:val="23"/>
        </w:rPr>
        <w:t xml:space="preserve"> how humans influence the environment and are influenced by it; </w:t>
      </w:r>
    </w:p>
    <w:p w:rsidR="00094A98" w:rsidRDefault="0047187D" w:rsidP="0047187D">
      <w:pPr>
        <w:pStyle w:val="Default"/>
        <w:ind w:left="1170" w:hanging="450"/>
        <w:rPr>
          <w:color w:val="auto"/>
          <w:sz w:val="23"/>
          <w:szCs w:val="23"/>
        </w:rPr>
      </w:pPr>
      <w:r>
        <w:rPr>
          <w:color w:val="auto"/>
          <w:sz w:val="23"/>
          <w:szCs w:val="23"/>
        </w:rPr>
        <w:t>c)</w:t>
      </w:r>
      <w:r>
        <w:rPr>
          <w:color w:val="auto"/>
          <w:sz w:val="23"/>
          <w:szCs w:val="23"/>
        </w:rPr>
        <w:tab/>
      </w:r>
      <w:proofErr w:type="gramStart"/>
      <w:r w:rsidR="00253F41">
        <w:rPr>
          <w:color w:val="auto"/>
          <w:sz w:val="23"/>
          <w:szCs w:val="23"/>
        </w:rPr>
        <w:t>explaining</w:t>
      </w:r>
      <w:proofErr w:type="gramEnd"/>
      <w:r w:rsidR="00253F41">
        <w:rPr>
          <w:color w:val="auto"/>
          <w:sz w:val="23"/>
          <w:szCs w:val="23"/>
        </w:rPr>
        <w:t xml:space="preserve"> how technology affects one’s ability to modify the environment and adapt to it.</w:t>
      </w:r>
    </w:p>
    <w:p w:rsidR="00094A98" w:rsidRDefault="00094A98">
      <w:pPr>
        <w:pStyle w:val="Default"/>
        <w:rPr>
          <w:color w:val="auto"/>
          <w:sz w:val="23"/>
          <w:szCs w:val="23"/>
        </w:rPr>
      </w:pPr>
    </w:p>
    <w:p w:rsidR="00094A98" w:rsidRDefault="0047187D" w:rsidP="0047187D">
      <w:pPr>
        <w:pStyle w:val="Default"/>
        <w:ind w:left="720" w:hanging="720"/>
        <w:rPr>
          <w:color w:val="auto"/>
          <w:sz w:val="23"/>
          <w:szCs w:val="23"/>
        </w:rPr>
      </w:pPr>
      <w:r>
        <w:rPr>
          <w:color w:val="auto"/>
          <w:sz w:val="23"/>
          <w:szCs w:val="23"/>
        </w:rPr>
        <w:lastRenderedPageBreak/>
        <w:t>WG.5</w:t>
      </w:r>
      <w:r>
        <w:rPr>
          <w:color w:val="auto"/>
          <w:sz w:val="23"/>
          <w:szCs w:val="23"/>
        </w:rPr>
        <w:tab/>
      </w:r>
      <w:r w:rsidR="00253F41">
        <w:rPr>
          <w:color w:val="auto"/>
          <w:sz w:val="23"/>
          <w:szCs w:val="23"/>
        </w:rPr>
        <w:t>The student will compare and contrast the distribution, growth rates, and characteristics of human population in terms of settlement patterns and the location of natural and capital resources.</w:t>
      </w:r>
    </w:p>
    <w:p w:rsidR="00094A98" w:rsidRDefault="00094A98">
      <w:pPr>
        <w:pStyle w:val="Default"/>
        <w:rPr>
          <w:color w:val="auto"/>
          <w:sz w:val="23"/>
          <w:szCs w:val="23"/>
        </w:rPr>
      </w:pPr>
    </w:p>
    <w:p w:rsidR="00094A98" w:rsidRDefault="0047187D" w:rsidP="0047187D">
      <w:pPr>
        <w:pStyle w:val="Default"/>
        <w:ind w:left="720" w:hanging="720"/>
        <w:rPr>
          <w:color w:val="auto"/>
          <w:sz w:val="23"/>
          <w:szCs w:val="23"/>
        </w:rPr>
      </w:pPr>
      <w:r>
        <w:rPr>
          <w:color w:val="auto"/>
          <w:sz w:val="23"/>
          <w:szCs w:val="23"/>
        </w:rPr>
        <w:t>WG.6</w:t>
      </w:r>
      <w:r>
        <w:rPr>
          <w:color w:val="auto"/>
          <w:sz w:val="23"/>
          <w:szCs w:val="23"/>
        </w:rPr>
        <w:tab/>
      </w:r>
      <w:r w:rsidR="00253F41">
        <w:rPr>
          <w:color w:val="auto"/>
          <w:sz w:val="23"/>
          <w:szCs w:val="23"/>
        </w:rPr>
        <w:t>The student will analyze past and present trends in human migration and cultural interaction as they are influenced by social, economic, political, and environmental factors.</w:t>
      </w:r>
    </w:p>
    <w:p w:rsidR="001000AF" w:rsidRDefault="001000AF">
      <w:pPr>
        <w:pStyle w:val="Default"/>
        <w:ind w:left="900" w:hanging="900"/>
        <w:rPr>
          <w:color w:val="auto"/>
          <w:sz w:val="23"/>
          <w:szCs w:val="23"/>
        </w:rPr>
      </w:pPr>
    </w:p>
    <w:p w:rsidR="00094A98" w:rsidRDefault="00253F41" w:rsidP="001000AF">
      <w:pPr>
        <w:pStyle w:val="Default"/>
        <w:ind w:left="720" w:hanging="720"/>
        <w:rPr>
          <w:color w:val="auto"/>
          <w:sz w:val="23"/>
          <w:szCs w:val="23"/>
        </w:rPr>
      </w:pPr>
      <w:r>
        <w:rPr>
          <w:color w:val="auto"/>
          <w:sz w:val="23"/>
          <w:szCs w:val="23"/>
        </w:rPr>
        <w:t xml:space="preserve">WG.12 The student will apply geography to interpret the past, understand the present, and plan for the future by  </w:t>
      </w:r>
    </w:p>
    <w:p w:rsidR="00094A98" w:rsidRDefault="00253F41" w:rsidP="0047187D">
      <w:pPr>
        <w:pStyle w:val="Default"/>
        <w:ind w:left="1170" w:hanging="450"/>
        <w:rPr>
          <w:color w:val="auto"/>
          <w:sz w:val="23"/>
          <w:szCs w:val="23"/>
        </w:rPr>
      </w:pPr>
      <w:r>
        <w:rPr>
          <w:color w:val="auto"/>
          <w:sz w:val="23"/>
          <w:szCs w:val="23"/>
        </w:rPr>
        <w:t>b)</w:t>
      </w:r>
      <w:r>
        <w:rPr>
          <w:rFonts w:ascii="Arial" w:hAnsi="Arial" w:cs="Arial"/>
          <w:color w:val="auto"/>
          <w:sz w:val="23"/>
          <w:szCs w:val="23"/>
        </w:rPr>
        <w:t xml:space="preserve"> </w:t>
      </w:r>
      <w:proofErr w:type="gramStart"/>
      <w:r>
        <w:rPr>
          <w:color w:val="auto"/>
          <w:sz w:val="23"/>
          <w:szCs w:val="23"/>
        </w:rPr>
        <w:t>relating</w:t>
      </w:r>
      <w:proofErr w:type="gramEnd"/>
      <w:r>
        <w:rPr>
          <w:color w:val="auto"/>
          <w:sz w:val="23"/>
          <w:szCs w:val="23"/>
        </w:rPr>
        <w:t xml:space="preserve"> current events to the physical and human characteristics of places and regions.</w:t>
      </w:r>
    </w:p>
    <w:p w:rsidR="00094A98" w:rsidRDefault="00094A98">
      <w:pPr>
        <w:pStyle w:val="Default"/>
        <w:rPr>
          <w:color w:val="auto"/>
          <w:sz w:val="23"/>
          <w:szCs w:val="23"/>
        </w:rPr>
      </w:pPr>
      <w:bookmarkStart w:id="0" w:name="_GoBack"/>
      <w:bookmarkEnd w:id="0"/>
    </w:p>
    <w:p w:rsidR="0047187D" w:rsidRDefault="0047187D">
      <w:pPr>
        <w:pStyle w:val="Default"/>
        <w:rPr>
          <w:color w:val="auto"/>
          <w:sz w:val="23"/>
          <w:szCs w:val="23"/>
        </w:rPr>
      </w:pPr>
    </w:p>
    <w:p w:rsidR="00094A98" w:rsidRDefault="00253F41" w:rsidP="00C5355B">
      <w:pPr>
        <w:pStyle w:val="Heading3"/>
      </w:pPr>
      <w:r>
        <w:t xml:space="preserve">Reporting Category: Political and Urban Geography </w:t>
      </w:r>
    </w:p>
    <w:p w:rsidR="00094A98" w:rsidRDefault="00253F41">
      <w:pPr>
        <w:pStyle w:val="Default"/>
        <w:rPr>
          <w:rFonts w:ascii="Arial" w:hAnsi="Arial" w:cs="Arial"/>
          <w:color w:val="auto"/>
          <w:sz w:val="23"/>
          <w:szCs w:val="23"/>
        </w:rPr>
      </w:pPr>
      <w:r>
        <w:rPr>
          <w:rFonts w:ascii="Arial" w:hAnsi="Arial" w:cs="Arial"/>
          <w:b/>
          <w:bCs/>
          <w:color w:val="auto"/>
          <w:sz w:val="23"/>
          <w:szCs w:val="23"/>
        </w:rPr>
        <w:t>Number of Items: 9</w:t>
      </w:r>
      <w:r>
        <w:rPr>
          <w:rFonts w:ascii="Arial" w:hAnsi="Arial" w:cs="Arial"/>
          <w:color w:val="auto"/>
          <w:sz w:val="23"/>
          <w:szCs w:val="23"/>
        </w:rPr>
        <w:t xml:space="preserve"> </w:t>
      </w:r>
    </w:p>
    <w:p w:rsidR="00094A98" w:rsidRDefault="00253F41">
      <w:pPr>
        <w:pStyle w:val="Default"/>
        <w:rPr>
          <w:rFonts w:ascii="Arial" w:hAnsi="Arial" w:cs="Arial"/>
          <w:color w:val="auto"/>
          <w:sz w:val="23"/>
          <w:szCs w:val="23"/>
        </w:rPr>
      </w:pPr>
      <w:r>
        <w:rPr>
          <w:rFonts w:ascii="Arial" w:hAnsi="Arial" w:cs="Arial"/>
          <w:b/>
          <w:bCs/>
          <w:color w:val="auto"/>
          <w:sz w:val="23"/>
          <w:szCs w:val="23"/>
        </w:rPr>
        <w:t>Standards of Learning:</w:t>
      </w:r>
    </w:p>
    <w:p w:rsidR="00094A98" w:rsidRDefault="00094A98">
      <w:pPr>
        <w:pStyle w:val="Default"/>
        <w:rPr>
          <w:color w:val="auto"/>
          <w:sz w:val="23"/>
          <w:szCs w:val="23"/>
        </w:rPr>
      </w:pPr>
    </w:p>
    <w:p w:rsidR="00094A98" w:rsidRDefault="00253F41" w:rsidP="0047187D">
      <w:pPr>
        <w:pStyle w:val="Default"/>
        <w:ind w:left="720" w:hanging="720"/>
        <w:rPr>
          <w:color w:val="auto"/>
          <w:sz w:val="23"/>
          <w:szCs w:val="23"/>
        </w:rPr>
      </w:pPr>
      <w:r>
        <w:rPr>
          <w:color w:val="auto"/>
          <w:sz w:val="23"/>
          <w:szCs w:val="23"/>
        </w:rPr>
        <w:t>WG.10 The student will analyze how the forces of conflict and coop</w:t>
      </w:r>
      <w:r w:rsidR="0047187D">
        <w:rPr>
          <w:color w:val="auto"/>
          <w:sz w:val="23"/>
          <w:szCs w:val="23"/>
        </w:rPr>
        <w:t xml:space="preserve">eration affect the division and </w:t>
      </w:r>
      <w:r>
        <w:rPr>
          <w:color w:val="auto"/>
          <w:sz w:val="23"/>
          <w:szCs w:val="23"/>
        </w:rPr>
        <w:t xml:space="preserve">control of the Earth’s surface by </w:t>
      </w:r>
    </w:p>
    <w:p w:rsidR="00094A98" w:rsidRDefault="00253F41" w:rsidP="0047187D">
      <w:pPr>
        <w:pStyle w:val="Default"/>
        <w:ind w:left="1170" w:hanging="450"/>
        <w:rPr>
          <w:color w:val="auto"/>
          <w:sz w:val="23"/>
          <w:szCs w:val="23"/>
        </w:rPr>
      </w:pPr>
      <w:r>
        <w:rPr>
          <w:color w:val="auto"/>
          <w:sz w:val="23"/>
          <w:szCs w:val="23"/>
        </w:rPr>
        <w:t>a)</w:t>
      </w:r>
      <w:r w:rsidR="0047187D">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and analyzing reasons for the creation of different political divisions; </w:t>
      </w:r>
    </w:p>
    <w:p w:rsidR="00094A98" w:rsidRDefault="00253F41" w:rsidP="0047187D">
      <w:pPr>
        <w:pStyle w:val="Default"/>
        <w:ind w:left="1170" w:hanging="450"/>
        <w:rPr>
          <w:color w:val="auto"/>
          <w:sz w:val="23"/>
          <w:szCs w:val="23"/>
        </w:rPr>
      </w:pPr>
      <w:r>
        <w:rPr>
          <w:color w:val="auto"/>
          <w:sz w:val="23"/>
          <w:szCs w:val="23"/>
        </w:rPr>
        <w:t>b)</w:t>
      </w:r>
      <w:r w:rsidR="0047187D">
        <w:rPr>
          <w:rFonts w:ascii="Arial" w:hAnsi="Arial" w:cs="Arial"/>
          <w:color w:val="auto"/>
          <w:sz w:val="23"/>
          <w:szCs w:val="23"/>
        </w:rPr>
        <w:tab/>
      </w:r>
      <w:proofErr w:type="gramStart"/>
      <w:r>
        <w:rPr>
          <w:color w:val="auto"/>
          <w:sz w:val="23"/>
          <w:szCs w:val="23"/>
        </w:rPr>
        <w:t>analyzing</w:t>
      </w:r>
      <w:proofErr w:type="gramEnd"/>
      <w:r>
        <w:rPr>
          <w:color w:val="auto"/>
          <w:sz w:val="23"/>
          <w:szCs w:val="23"/>
        </w:rPr>
        <w:t xml:space="preserve"> ways cooperation among political jurisdictions is used to solve problems and settle disputes.</w:t>
      </w:r>
    </w:p>
    <w:p w:rsidR="00094A98" w:rsidRDefault="00094A98">
      <w:pPr>
        <w:pStyle w:val="Default"/>
        <w:rPr>
          <w:color w:val="auto"/>
          <w:sz w:val="23"/>
          <w:szCs w:val="23"/>
        </w:rPr>
      </w:pPr>
    </w:p>
    <w:p w:rsidR="00094A98" w:rsidRDefault="00253F41">
      <w:pPr>
        <w:pStyle w:val="Default"/>
        <w:ind w:left="900" w:hanging="900"/>
        <w:rPr>
          <w:color w:val="auto"/>
          <w:sz w:val="23"/>
          <w:szCs w:val="23"/>
        </w:rPr>
      </w:pPr>
      <w:r>
        <w:rPr>
          <w:color w:val="auto"/>
          <w:sz w:val="23"/>
          <w:szCs w:val="23"/>
        </w:rPr>
        <w:t xml:space="preserve">WG.11 The student will analyze the patterns of urban development by </w:t>
      </w:r>
    </w:p>
    <w:p w:rsidR="00094A98" w:rsidRDefault="00253F41" w:rsidP="0047187D">
      <w:pPr>
        <w:pStyle w:val="Default"/>
        <w:ind w:left="1170" w:hanging="450"/>
        <w:rPr>
          <w:color w:val="auto"/>
          <w:sz w:val="23"/>
          <w:szCs w:val="23"/>
        </w:rPr>
      </w:pPr>
      <w:r>
        <w:rPr>
          <w:color w:val="auto"/>
          <w:sz w:val="23"/>
          <w:szCs w:val="23"/>
        </w:rPr>
        <w:t>a)</w:t>
      </w:r>
      <w:r w:rsidR="0047187D">
        <w:rPr>
          <w:rFonts w:ascii="Arial" w:hAnsi="Arial" w:cs="Arial"/>
          <w:color w:val="auto"/>
          <w:sz w:val="23"/>
          <w:szCs w:val="23"/>
        </w:rPr>
        <w:tab/>
      </w:r>
      <w:proofErr w:type="gramStart"/>
      <w:r>
        <w:rPr>
          <w:color w:val="auto"/>
          <w:sz w:val="23"/>
          <w:szCs w:val="23"/>
        </w:rPr>
        <w:t>applying</w:t>
      </w:r>
      <w:proofErr w:type="gramEnd"/>
      <w:r>
        <w:rPr>
          <w:color w:val="auto"/>
          <w:sz w:val="23"/>
          <w:szCs w:val="23"/>
        </w:rPr>
        <w:t xml:space="preserve"> the concepts of site and situation to major cities in each region; </w:t>
      </w:r>
    </w:p>
    <w:p w:rsidR="00094A98" w:rsidRDefault="00253F41" w:rsidP="0047187D">
      <w:pPr>
        <w:pStyle w:val="Default"/>
        <w:ind w:left="1170" w:hanging="450"/>
        <w:rPr>
          <w:color w:val="auto"/>
          <w:sz w:val="23"/>
          <w:szCs w:val="23"/>
        </w:rPr>
      </w:pPr>
      <w:r>
        <w:rPr>
          <w:color w:val="auto"/>
          <w:sz w:val="23"/>
          <w:szCs w:val="23"/>
        </w:rPr>
        <w:t>b)</w:t>
      </w:r>
      <w:r w:rsidR="0047187D">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how the functions of towns and cities have changed over time; </w:t>
      </w:r>
    </w:p>
    <w:p w:rsidR="00094A98" w:rsidRDefault="00253F41" w:rsidP="0047187D">
      <w:pPr>
        <w:pStyle w:val="Default"/>
        <w:ind w:left="1170" w:hanging="450"/>
        <w:rPr>
          <w:color w:val="auto"/>
          <w:sz w:val="23"/>
          <w:szCs w:val="23"/>
        </w:rPr>
      </w:pPr>
      <w:r>
        <w:rPr>
          <w:color w:val="auto"/>
          <w:sz w:val="23"/>
          <w:szCs w:val="23"/>
        </w:rPr>
        <w:t>c)</w:t>
      </w:r>
      <w:r w:rsidR="0047187D">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the unique influence of urban areas and some challenges they face.</w:t>
      </w:r>
    </w:p>
    <w:p w:rsidR="00094A98" w:rsidRDefault="00094A98">
      <w:pPr>
        <w:pStyle w:val="Default"/>
        <w:rPr>
          <w:color w:val="auto"/>
          <w:sz w:val="23"/>
          <w:szCs w:val="23"/>
        </w:rPr>
      </w:pPr>
    </w:p>
    <w:p w:rsidR="00094A98" w:rsidRDefault="00253F41" w:rsidP="00302EF9">
      <w:pPr>
        <w:pStyle w:val="Default"/>
        <w:ind w:left="720" w:hanging="720"/>
        <w:rPr>
          <w:color w:val="auto"/>
          <w:sz w:val="23"/>
          <w:szCs w:val="23"/>
        </w:rPr>
      </w:pPr>
      <w:r>
        <w:rPr>
          <w:color w:val="auto"/>
          <w:sz w:val="23"/>
          <w:szCs w:val="23"/>
        </w:rPr>
        <w:t xml:space="preserve">WG.12 The student will apply geography to interpret the past, understand the present, and plan for the future by </w:t>
      </w:r>
    </w:p>
    <w:p w:rsidR="00094A98" w:rsidRDefault="00253F41" w:rsidP="0047187D">
      <w:pPr>
        <w:pStyle w:val="Default"/>
        <w:ind w:left="1170" w:hanging="450"/>
        <w:rPr>
          <w:color w:val="auto"/>
          <w:sz w:val="23"/>
          <w:szCs w:val="23"/>
        </w:rPr>
      </w:pPr>
      <w:r>
        <w:rPr>
          <w:color w:val="auto"/>
          <w:sz w:val="23"/>
          <w:szCs w:val="23"/>
        </w:rPr>
        <w:t>a)</w:t>
      </w:r>
      <w:r w:rsidR="0047187D">
        <w:rPr>
          <w:rFonts w:ascii="Arial" w:hAnsi="Arial" w:cs="Arial"/>
          <w:color w:val="auto"/>
          <w:sz w:val="23"/>
          <w:szCs w:val="23"/>
        </w:rPr>
        <w:tab/>
      </w:r>
      <w:proofErr w:type="gramStart"/>
      <w:r>
        <w:rPr>
          <w:color w:val="auto"/>
          <w:sz w:val="23"/>
          <w:szCs w:val="23"/>
        </w:rPr>
        <w:t>using</w:t>
      </w:r>
      <w:proofErr w:type="gramEnd"/>
      <w:r>
        <w:rPr>
          <w:color w:val="auto"/>
          <w:sz w:val="23"/>
          <w:szCs w:val="23"/>
        </w:rPr>
        <w:t xml:space="preserve"> geographic knowledge, skills, and perspectives to analyze problems and make decisions.</w:t>
      </w:r>
    </w:p>
    <w:p w:rsidR="00094A98" w:rsidRDefault="00094A98">
      <w:pPr>
        <w:pStyle w:val="Default"/>
        <w:rPr>
          <w:color w:val="auto"/>
          <w:sz w:val="23"/>
          <w:szCs w:val="23"/>
        </w:rPr>
      </w:pPr>
    </w:p>
    <w:p w:rsidR="00094A98" w:rsidRDefault="00094A98">
      <w:pPr>
        <w:pStyle w:val="Default"/>
        <w:rPr>
          <w:color w:val="auto"/>
          <w:sz w:val="20"/>
          <w:szCs w:val="20"/>
        </w:rPr>
      </w:pPr>
    </w:p>
    <w:p w:rsidR="00094A98" w:rsidRDefault="00253F41" w:rsidP="00C5355B">
      <w:pPr>
        <w:pStyle w:val="Heading3"/>
      </w:pPr>
      <w:r>
        <w:t xml:space="preserve">Reporting Category: Economic Geography </w:t>
      </w:r>
    </w:p>
    <w:p w:rsidR="00094A98" w:rsidRDefault="00253F41">
      <w:pPr>
        <w:pStyle w:val="Default"/>
        <w:rPr>
          <w:rFonts w:ascii="Arial" w:hAnsi="Arial" w:cs="Arial"/>
          <w:color w:val="auto"/>
          <w:sz w:val="23"/>
          <w:szCs w:val="23"/>
        </w:rPr>
      </w:pPr>
      <w:r>
        <w:rPr>
          <w:rFonts w:ascii="Arial" w:hAnsi="Arial" w:cs="Arial"/>
          <w:b/>
          <w:bCs/>
          <w:color w:val="auto"/>
          <w:sz w:val="23"/>
          <w:szCs w:val="23"/>
        </w:rPr>
        <w:t>Number of Items: 12</w:t>
      </w:r>
      <w:r>
        <w:rPr>
          <w:rFonts w:ascii="Arial" w:hAnsi="Arial" w:cs="Arial"/>
          <w:color w:val="auto"/>
          <w:sz w:val="23"/>
          <w:szCs w:val="23"/>
        </w:rPr>
        <w:t xml:space="preserve"> </w:t>
      </w:r>
    </w:p>
    <w:p w:rsidR="00094A98" w:rsidRDefault="00253F41">
      <w:pPr>
        <w:pStyle w:val="Default"/>
        <w:rPr>
          <w:rFonts w:ascii="Arial" w:hAnsi="Arial" w:cs="Arial"/>
          <w:color w:val="auto"/>
          <w:sz w:val="23"/>
          <w:szCs w:val="23"/>
        </w:rPr>
      </w:pPr>
      <w:r>
        <w:rPr>
          <w:rFonts w:ascii="Arial" w:hAnsi="Arial" w:cs="Arial"/>
          <w:b/>
          <w:bCs/>
          <w:color w:val="auto"/>
          <w:sz w:val="23"/>
          <w:szCs w:val="23"/>
        </w:rPr>
        <w:t>Standards of Learning:</w:t>
      </w:r>
    </w:p>
    <w:p w:rsidR="00094A98" w:rsidRDefault="00094A98">
      <w:pPr>
        <w:pStyle w:val="Default"/>
        <w:rPr>
          <w:color w:val="auto"/>
          <w:sz w:val="23"/>
          <w:szCs w:val="23"/>
        </w:rPr>
      </w:pPr>
    </w:p>
    <w:p w:rsidR="00094A98" w:rsidRDefault="00302EF9" w:rsidP="00302EF9">
      <w:pPr>
        <w:pStyle w:val="Default"/>
        <w:tabs>
          <w:tab w:val="left" w:pos="1170"/>
        </w:tabs>
        <w:ind w:left="720" w:hanging="720"/>
        <w:rPr>
          <w:color w:val="auto"/>
          <w:sz w:val="23"/>
          <w:szCs w:val="23"/>
        </w:rPr>
      </w:pPr>
      <w:r>
        <w:rPr>
          <w:color w:val="auto"/>
          <w:sz w:val="23"/>
          <w:szCs w:val="23"/>
        </w:rPr>
        <w:t>WG.7</w:t>
      </w:r>
      <w:r>
        <w:rPr>
          <w:color w:val="auto"/>
          <w:sz w:val="23"/>
          <w:szCs w:val="23"/>
        </w:rPr>
        <w:tab/>
      </w:r>
      <w:r w:rsidR="00253F41">
        <w:rPr>
          <w:color w:val="auto"/>
          <w:sz w:val="23"/>
          <w:szCs w:val="23"/>
        </w:rPr>
        <w:t xml:space="preserve">The student will identify types of natural, human, and capital resources and explain their significance by </w:t>
      </w:r>
    </w:p>
    <w:p w:rsidR="00094A98" w:rsidRDefault="00302EF9" w:rsidP="00302EF9">
      <w:pPr>
        <w:pStyle w:val="Default"/>
        <w:tabs>
          <w:tab w:val="left" w:pos="1170"/>
        </w:tabs>
        <w:ind w:left="720" w:hanging="720"/>
        <w:rPr>
          <w:color w:val="auto"/>
          <w:sz w:val="23"/>
          <w:szCs w:val="23"/>
        </w:rPr>
      </w:pPr>
      <w:r>
        <w:rPr>
          <w:color w:val="auto"/>
          <w:sz w:val="23"/>
          <w:szCs w:val="23"/>
        </w:rPr>
        <w:tab/>
      </w:r>
      <w:r w:rsidR="00253F41">
        <w:rPr>
          <w:color w:val="auto"/>
          <w:sz w:val="23"/>
          <w:szCs w:val="23"/>
        </w:rPr>
        <w:t>a)</w:t>
      </w:r>
      <w:r>
        <w:rPr>
          <w:rFonts w:ascii="Arial" w:hAnsi="Arial" w:cs="Arial"/>
          <w:color w:val="auto"/>
          <w:sz w:val="23"/>
          <w:szCs w:val="23"/>
        </w:rPr>
        <w:tab/>
      </w:r>
      <w:proofErr w:type="gramStart"/>
      <w:r w:rsidR="00253F41">
        <w:rPr>
          <w:color w:val="auto"/>
          <w:sz w:val="23"/>
          <w:szCs w:val="23"/>
        </w:rPr>
        <w:t>showing</w:t>
      </w:r>
      <w:proofErr w:type="gramEnd"/>
      <w:r w:rsidR="00253F41">
        <w:rPr>
          <w:color w:val="auto"/>
          <w:sz w:val="23"/>
          <w:szCs w:val="23"/>
        </w:rPr>
        <w:t xml:space="preserve"> their influence on patterns of economic activity and land use; </w:t>
      </w:r>
    </w:p>
    <w:p w:rsidR="00094A98" w:rsidRDefault="00302EF9" w:rsidP="00302EF9">
      <w:pPr>
        <w:pStyle w:val="Default"/>
        <w:tabs>
          <w:tab w:val="left" w:pos="1170"/>
        </w:tabs>
        <w:ind w:left="720" w:hanging="720"/>
        <w:rPr>
          <w:color w:val="auto"/>
          <w:sz w:val="23"/>
          <w:szCs w:val="23"/>
        </w:rPr>
      </w:pPr>
      <w:r>
        <w:rPr>
          <w:color w:val="auto"/>
          <w:sz w:val="23"/>
          <w:szCs w:val="23"/>
        </w:rPr>
        <w:tab/>
      </w:r>
      <w:r w:rsidR="00253F41">
        <w:rPr>
          <w:color w:val="auto"/>
          <w:sz w:val="23"/>
          <w:szCs w:val="23"/>
        </w:rPr>
        <w:t>b)</w:t>
      </w:r>
      <w:r>
        <w:rPr>
          <w:color w:val="auto"/>
          <w:sz w:val="23"/>
          <w:szCs w:val="23"/>
        </w:rPr>
        <w:tab/>
      </w:r>
      <w:proofErr w:type="gramStart"/>
      <w:r w:rsidR="00253F41">
        <w:rPr>
          <w:color w:val="auto"/>
          <w:sz w:val="23"/>
          <w:szCs w:val="23"/>
        </w:rPr>
        <w:t>evaluating</w:t>
      </w:r>
      <w:proofErr w:type="gramEnd"/>
      <w:r w:rsidR="00253F41">
        <w:rPr>
          <w:color w:val="auto"/>
          <w:sz w:val="23"/>
          <w:szCs w:val="23"/>
        </w:rPr>
        <w:t xml:space="preserve"> perspectives and consequences regarding the use of resources.</w:t>
      </w:r>
    </w:p>
    <w:p w:rsidR="00094A98" w:rsidRDefault="00094A98">
      <w:pPr>
        <w:pStyle w:val="Default"/>
        <w:rPr>
          <w:color w:val="auto"/>
          <w:sz w:val="23"/>
          <w:szCs w:val="23"/>
        </w:rPr>
      </w:pPr>
    </w:p>
    <w:p w:rsidR="00094A98" w:rsidRDefault="00302EF9" w:rsidP="00302EF9">
      <w:pPr>
        <w:pStyle w:val="Default"/>
        <w:ind w:left="720" w:hanging="720"/>
        <w:rPr>
          <w:color w:val="auto"/>
          <w:sz w:val="23"/>
          <w:szCs w:val="23"/>
        </w:rPr>
      </w:pPr>
      <w:r>
        <w:rPr>
          <w:color w:val="auto"/>
          <w:sz w:val="23"/>
          <w:szCs w:val="23"/>
        </w:rPr>
        <w:t>WG.8</w:t>
      </w:r>
      <w:r>
        <w:rPr>
          <w:color w:val="auto"/>
          <w:sz w:val="23"/>
          <w:szCs w:val="23"/>
        </w:rPr>
        <w:tab/>
      </w:r>
      <w:r w:rsidR="00253F41">
        <w:rPr>
          <w:color w:val="auto"/>
          <w:sz w:val="23"/>
          <w:szCs w:val="23"/>
        </w:rPr>
        <w:t>The student will distinguish between developed and developing countries and relate the level of economic development to the standard of living and quality of life.</w:t>
      </w:r>
    </w:p>
    <w:p w:rsidR="00094A98" w:rsidRDefault="00094A98">
      <w:pPr>
        <w:pStyle w:val="Default"/>
        <w:rPr>
          <w:color w:val="auto"/>
          <w:sz w:val="23"/>
          <w:szCs w:val="23"/>
        </w:rPr>
      </w:pPr>
    </w:p>
    <w:p w:rsidR="00094A98" w:rsidRDefault="00302EF9" w:rsidP="00302EF9">
      <w:pPr>
        <w:pStyle w:val="Default"/>
        <w:ind w:left="720" w:hanging="720"/>
        <w:rPr>
          <w:color w:val="auto"/>
          <w:sz w:val="23"/>
          <w:szCs w:val="23"/>
        </w:rPr>
      </w:pPr>
      <w:r>
        <w:rPr>
          <w:color w:val="auto"/>
          <w:sz w:val="23"/>
          <w:szCs w:val="23"/>
        </w:rPr>
        <w:t>WG.9</w:t>
      </w:r>
      <w:r>
        <w:rPr>
          <w:color w:val="auto"/>
          <w:sz w:val="23"/>
          <w:szCs w:val="23"/>
        </w:rPr>
        <w:tab/>
      </w:r>
      <w:r w:rsidR="00253F41">
        <w:rPr>
          <w:color w:val="auto"/>
          <w:sz w:val="23"/>
          <w:szCs w:val="23"/>
        </w:rPr>
        <w:t xml:space="preserve">The student will analyze the global patterns and networks of economic interdependence by </w:t>
      </w:r>
    </w:p>
    <w:p w:rsidR="00094A98" w:rsidRDefault="00253F41" w:rsidP="00302EF9">
      <w:pPr>
        <w:pStyle w:val="Default"/>
        <w:ind w:left="1170" w:hanging="450"/>
        <w:rPr>
          <w:color w:val="auto"/>
          <w:sz w:val="23"/>
          <w:szCs w:val="23"/>
        </w:rPr>
      </w:pPr>
      <w:r>
        <w:rPr>
          <w:color w:val="auto"/>
          <w:sz w:val="23"/>
          <w:szCs w:val="23"/>
        </w:rPr>
        <w:t>a)</w:t>
      </w:r>
      <w:r w:rsidR="00302EF9">
        <w:rPr>
          <w:rFonts w:ascii="Arial" w:hAnsi="Arial" w:cs="Arial"/>
          <w:color w:val="auto"/>
          <w:sz w:val="23"/>
          <w:szCs w:val="23"/>
        </w:rPr>
        <w:tab/>
      </w:r>
      <w:proofErr w:type="gramStart"/>
      <w:r>
        <w:rPr>
          <w:color w:val="auto"/>
          <w:sz w:val="23"/>
          <w:szCs w:val="23"/>
        </w:rPr>
        <w:t>identifying</w:t>
      </w:r>
      <w:proofErr w:type="gramEnd"/>
      <w:r>
        <w:rPr>
          <w:color w:val="auto"/>
          <w:sz w:val="23"/>
          <w:szCs w:val="23"/>
        </w:rPr>
        <w:t xml:space="preserve"> factors, including comparative advantage, that influence economic activities and trade; </w:t>
      </w:r>
    </w:p>
    <w:p w:rsidR="00094A98" w:rsidRDefault="00253F41" w:rsidP="00302EF9">
      <w:pPr>
        <w:pStyle w:val="Default"/>
        <w:ind w:left="1170" w:hanging="450"/>
        <w:rPr>
          <w:color w:val="auto"/>
          <w:sz w:val="23"/>
          <w:szCs w:val="23"/>
        </w:rPr>
      </w:pPr>
      <w:r>
        <w:rPr>
          <w:color w:val="auto"/>
          <w:sz w:val="23"/>
          <w:szCs w:val="23"/>
        </w:rPr>
        <w:t>b)</w:t>
      </w:r>
      <w:r w:rsidR="00302EF9">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ways that economic and social interactions have changed over time; </w:t>
      </w:r>
    </w:p>
    <w:p w:rsidR="00094A98" w:rsidRDefault="00253F41" w:rsidP="00302EF9">
      <w:pPr>
        <w:pStyle w:val="Default"/>
        <w:ind w:left="1170" w:hanging="450"/>
        <w:rPr>
          <w:color w:val="auto"/>
          <w:sz w:val="23"/>
          <w:szCs w:val="23"/>
        </w:rPr>
      </w:pPr>
      <w:r>
        <w:rPr>
          <w:color w:val="auto"/>
          <w:sz w:val="23"/>
          <w:szCs w:val="23"/>
        </w:rPr>
        <w:t>c)</w:t>
      </w:r>
      <w:r w:rsidR="00302EF9">
        <w:rPr>
          <w:rFonts w:ascii="Arial" w:hAnsi="Arial" w:cs="Arial"/>
          <w:color w:val="auto"/>
          <w:sz w:val="23"/>
          <w:szCs w:val="23"/>
        </w:rPr>
        <w:tab/>
      </w:r>
      <w:proofErr w:type="gramStart"/>
      <w:r>
        <w:rPr>
          <w:color w:val="auto"/>
          <w:sz w:val="23"/>
          <w:szCs w:val="23"/>
        </w:rPr>
        <w:t>mapping</w:t>
      </w:r>
      <w:proofErr w:type="gramEnd"/>
      <w:r>
        <w:rPr>
          <w:color w:val="auto"/>
          <w:sz w:val="23"/>
          <w:szCs w:val="23"/>
        </w:rPr>
        <w:t>, describing, and evaluating the formation of economic unions.</w:t>
      </w:r>
    </w:p>
    <w:p w:rsidR="00094A98" w:rsidRDefault="00094A98">
      <w:pPr>
        <w:pStyle w:val="Default"/>
        <w:rPr>
          <w:color w:val="auto"/>
          <w:sz w:val="23"/>
          <w:szCs w:val="23"/>
        </w:rPr>
      </w:pPr>
    </w:p>
    <w:sectPr w:rsidR="00094A98" w:rsidSect="0047187D">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012F0B"/>
    <w:multiLevelType w:val="hybridMultilevel"/>
    <w:tmpl w:val="39040C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8DCA98"/>
    <w:multiLevelType w:val="hybridMultilevel"/>
    <w:tmpl w:val="F30B16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073650C"/>
    <w:multiLevelType w:val="hybridMultilevel"/>
    <w:tmpl w:val="47410D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A0A1A67"/>
    <w:multiLevelType w:val="hybridMultilevel"/>
    <w:tmpl w:val="E482D1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9003F10"/>
    <w:multiLevelType w:val="hybridMultilevel"/>
    <w:tmpl w:val="034F87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BAAB9EE"/>
    <w:multiLevelType w:val="hybridMultilevel"/>
    <w:tmpl w:val="96DD4B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9AD9D0C"/>
    <w:multiLevelType w:val="hybridMultilevel"/>
    <w:tmpl w:val="EB6C76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AC87FF2"/>
    <w:multiLevelType w:val="hybridMultilevel"/>
    <w:tmpl w:val="F7DA1B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09F12D3"/>
    <w:multiLevelType w:val="hybridMultilevel"/>
    <w:tmpl w:val="2E0273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A05B600"/>
    <w:multiLevelType w:val="hybridMultilevel"/>
    <w:tmpl w:val="D8E0C8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9"/>
  </w:num>
  <w:num w:numId="3">
    <w:abstractNumId w:val="1"/>
  </w:num>
  <w:num w:numId="4">
    <w:abstractNumId w:val="0"/>
  </w:num>
  <w:num w:numId="5">
    <w:abstractNumId w:val="8"/>
  </w:num>
  <w:num w:numId="6">
    <w:abstractNumId w:val="4"/>
  </w:num>
  <w:num w:numId="7">
    <w:abstractNumId w:val="5"/>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41"/>
    <w:rsid w:val="00094A98"/>
    <w:rsid w:val="001000AF"/>
    <w:rsid w:val="00253F41"/>
    <w:rsid w:val="00302EF9"/>
    <w:rsid w:val="0047187D"/>
    <w:rsid w:val="00825AD4"/>
    <w:rsid w:val="00873362"/>
    <w:rsid w:val="00A809E7"/>
    <w:rsid w:val="00C5355B"/>
    <w:rsid w:val="00C8639E"/>
    <w:rsid w:val="00E91DA7"/>
    <w:rsid w:val="00F6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C8639E"/>
    <w:pPr>
      <w:jc w:val="center"/>
      <w:outlineLvl w:val="0"/>
    </w:pPr>
    <w:rPr>
      <w:rFonts w:ascii="Arial Black" w:hAnsi="Arial Black" w:cs="Arial Black"/>
      <w:sz w:val="72"/>
      <w:szCs w:val="72"/>
    </w:rPr>
  </w:style>
  <w:style w:type="paragraph" w:styleId="Heading2">
    <w:name w:val="heading 2"/>
    <w:basedOn w:val="Default"/>
    <w:next w:val="Normal"/>
    <w:link w:val="Heading2Char"/>
    <w:uiPriority w:val="9"/>
    <w:unhideWhenUsed/>
    <w:qFormat/>
    <w:rsid w:val="00C5355B"/>
    <w:pPr>
      <w:jc w:val="center"/>
      <w:outlineLvl w:val="1"/>
    </w:pPr>
    <w:rPr>
      <w:rFonts w:ascii="Arial Black" w:hAnsi="Arial Black" w:cs="Arial Black"/>
      <w:color w:val="auto"/>
      <w:sz w:val="23"/>
      <w:szCs w:val="23"/>
    </w:rPr>
  </w:style>
  <w:style w:type="paragraph" w:styleId="Heading3">
    <w:name w:val="heading 3"/>
    <w:basedOn w:val="Default"/>
    <w:next w:val="Normal"/>
    <w:link w:val="Heading3Char"/>
    <w:uiPriority w:val="9"/>
    <w:unhideWhenUsed/>
    <w:qFormat/>
    <w:rsid w:val="00C5355B"/>
    <w:pPr>
      <w:outlineLvl w:val="2"/>
    </w:pPr>
    <w:rPr>
      <w:rFonts w:ascii="Arial" w:hAnsi="Arial" w:cs="Arial"/>
      <w:b/>
      <w:bCs/>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86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39E"/>
    <w:rPr>
      <w:rFonts w:ascii="Tahoma" w:hAnsi="Tahoma" w:cs="Tahoma"/>
      <w:sz w:val="16"/>
      <w:szCs w:val="16"/>
    </w:rPr>
  </w:style>
  <w:style w:type="character" w:customStyle="1" w:styleId="Heading1Char">
    <w:name w:val="Heading 1 Char"/>
    <w:basedOn w:val="DefaultParagraphFont"/>
    <w:link w:val="Heading1"/>
    <w:uiPriority w:val="9"/>
    <w:rsid w:val="00C8639E"/>
    <w:rPr>
      <w:rFonts w:ascii="Arial Black" w:hAnsi="Arial Black" w:cs="Arial Black"/>
      <w:color w:val="000000"/>
      <w:sz w:val="72"/>
      <w:szCs w:val="72"/>
    </w:rPr>
  </w:style>
  <w:style w:type="character" w:customStyle="1" w:styleId="Heading2Char">
    <w:name w:val="Heading 2 Char"/>
    <w:basedOn w:val="DefaultParagraphFont"/>
    <w:link w:val="Heading2"/>
    <w:uiPriority w:val="9"/>
    <w:rsid w:val="00C5355B"/>
    <w:rPr>
      <w:rFonts w:ascii="Arial Black" w:hAnsi="Arial Black" w:cs="Arial Black"/>
      <w:sz w:val="23"/>
      <w:szCs w:val="23"/>
    </w:rPr>
  </w:style>
  <w:style w:type="character" w:customStyle="1" w:styleId="Heading3Char">
    <w:name w:val="Heading 3 Char"/>
    <w:basedOn w:val="DefaultParagraphFont"/>
    <w:link w:val="Heading3"/>
    <w:uiPriority w:val="9"/>
    <w:rsid w:val="00C5355B"/>
    <w:rPr>
      <w:rFonts w:ascii="Arial" w:hAnsi="Arial" w:cs="Arial"/>
      <w:b/>
      <w:bCs/>
      <w:sz w:val="23"/>
      <w:szCs w:val="23"/>
    </w:rPr>
  </w:style>
  <w:style w:type="table" w:styleId="TableGrid">
    <w:name w:val="Table Grid"/>
    <w:basedOn w:val="TableNormal"/>
    <w:uiPriority w:val="59"/>
    <w:rsid w:val="0087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C8639E"/>
    <w:pPr>
      <w:jc w:val="center"/>
      <w:outlineLvl w:val="0"/>
    </w:pPr>
    <w:rPr>
      <w:rFonts w:ascii="Arial Black" w:hAnsi="Arial Black" w:cs="Arial Black"/>
      <w:sz w:val="72"/>
      <w:szCs w:val="72"/>
    </w:rPr>
  </w:style>
  <w:style w:type="paragraph" w:styleId="Heading2">
    <w:name w:val="heading 2"/>
    <w:basedOn w:val="Default"/>
    <w:next w:val="Normal"/>
    <w:link w:val="Heading2Char"/>
    <w:uiPriority w:val="9"/>
    <w:unhideWhenUsed/>
    <w:qFormat/>
    <w:rsid w:val="00C5355B"/>
    <w:pPr>
      <w:jc w:val="center"/>
      <w:outlineLvl w:val="1"/>
    </w:pPr>
    <w:rPr>
      <w:rFonts w:ascii="Arial Black" w:hAnsi="Arial Black" w:cs="Arial Black"/>
      <w:color w:val="auto"/>
      <w:sz w:val="23"/>
      <w:szCs w:val="23"/>
    </w:rPr>
  </w:style>
  <w:style w:type="paragraph" w:styleId="Heading3">
    <w:name w:val="heading 3"/>
    <w:basedOn w:val="Default"/>
    <w:next w:val="Normal"/>
    <w:link w:val="Heading3Char"/>
    <w:uiPriority w:val="9"/>
    <w:unhideWhenUsed/>
    <w:qFormat/>
    <w:rsid w:val="00C5355B"/>
    <w:pPr>
      <w:outlineLvl w:val="2"/>
    </w:pPr>
    <w:rPr>
      <w:rFonts w:ascii="Arial" w:hAnsi="Arial" w:cs="Arial"/>
      <w:b/>
      <w:bCs/>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86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39E"/>
    <w:rPr>
      <w:rFonts w:ascii="Tahoma" w:hAnsi="Tahoma" w:cs="Tahoma"/>
      <w:sz w:val="16"/>
      <w:szCs w:val="16"/>
    </w:rPr>
  </w:style>
  <w:style w:type="character" w:customStyle="1" w:styleId="Heading1Char">
    <w:name w:val="Heading 1 Char"/>
    <w:basedOn w:val="DefaultParagraphFont"/>
    <w:link w:val="Heading1"/>
    <w:uiPriority w:val="9"/>
    <w:rsid w:val="00C8639E"/>
    <w:rPr>
      <w:rFonts w:ascii="Arial Black" w:hAnsi="Arial Black" w:cs="Arial Black"/>
      <w:color w:val="000000"/>
      <w:sz w:val="72"/>
      <w:szCs w:val="72"/>
    </w:rPr>
  </w:style>
  <w:style w:type="character" w:customStyle="1" w:styleId="Heading2Char">
    <w:name w:val="Heading 2 Char"/>
    <w:basedOn w:val="DefaultParagraphFont"/>
    <w:link w:val="Heading2"/>
    <w:uiPriority w:val="9"/>
    <w:rsid w:val="00C5355B"/>
    <w:rPr>
      <w:rFonts w:ascii="Arial Black" w:hAnsi="Arial Black" w:cs="Arial Black"/>
      <w:sz w:val="23"/>
      <w:szCs w:val="23"/>
    </w:rPr>
  </w:style>
  <w:style w:type="character" w:customStyle="1" w:styleId="Heading3Char">
    <w:name w:val="Heading 3 Char"/>
    <w:basedOn w:val="DefaultParagraphFont"/>
    <w:link w:val="Heading3"/>
    <w:uiPriority w:val="9"/>
    <w:rsid w:val="00C5355B"/>
    <w:rPr>
      <w:rFonts w:ascii="Arial" w:hAnsi="Arial" w:cs="Arial"/>
      <w:b/>
      <w:bCs/>
      <w:sz w:val="23"/>
      <w:szCs w:val="23"/>
    </w:rPr>
  </w:style>
  <w:style w:type="table" w:styleId="TableGrid">
    <w:name w:val="Table Grid"/>
    <w:basedOn w:val="TableNormal"/>
    <w:uiPriority w:val="59"/>
    <w:rsid w:val="0087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udent_Assessmen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1450</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2008 World Geography SOL Blueprint</vt:lpstr>
    </vt:vector>
  </TitlesOfParts>
  <Company>Virginia IT Infrastructure Partnership</Company>
  <LinksUpToDate>false</LinksUpToDate>
  <CharactersWithSpaces>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World Geography SOL Blueprint</dc:title>
  <dc:creator>Virginia Dept. of Education</dc:creator>
  <cp:lastModifiedBy>fjl11903</cp:lastModifiedBy>
  <cp:revision>3</cp:revision>
  <dcterms:created xsi:type="dcterms:W3CDTF">2019-01-02T19:23:00Z</dcterms:created>
  <dcterms:modified xsi:type="dcterms:W3CDTF">2019-01-02T19:24:00Z</dcterms:modified>
</cp:coreProperties>
</file>