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B685" w14:textId="7F873BDB" w:rsidR="00932B73" w:rsidRDefault="00932B73" w:rsidP="00932B73">
      <w:pPr>
        <w:pStyle w:val="TNRH1"/>
        <w:spacing w:after="0" w:line="276" w:lineRule="auto"/>
        <w:jc w:val="right"/>
        <w:rPr>
          <w:sz w:val="24"/>
          <w:szCs w:val="24"/>
        </w:rPr>
      </w:pPr>
      <w:bookmarkStart w:id="0" w:name="_Toc46302827"/>
      <w:bookmarkStart w:id="1" w:name="_GoBack"/>
      <w:bookmarkEnd w:id="1"/>
      <w:r>
        <w:rPr>
          <w:sz w:val="24"/>
          <w:szCs w:val="24"/>
        </w:rPr>
        <w:t xml:space="preserve">Attachment A, SNP Memo </w:t>
      </w:r>
      <w:r w:rsidR="00B460BA">
        <w:rPr>
          <w:sz w:val="24"/>
          <w:szCs w:val="24"/>
        </w:rPr>
        <w:t>#</w:t>
      </w:r>
      <w:r>
        <w:rPr>
          <w:sz w:val="24"/>
          <w:szCs w:val="24"/>
        </w:rPr>
        <w:t>2020-2021-</w:t>
      </w:r>
      <w:r w:rsidR="00B460BA">
        <w:rPr>
          <w:sz w:val="24"/>
          <w:szCs w:val="24"/>
        </w:rPr>
        <w:t>51</w:t>
      </w:r>
    </w:p>
    <w:p w14:paraId="1DF4366A" w14:textId="02103022" w:rsidR="00932B73" w:rsidRPr="00932B73" w:rsidRDefault="00B460BA" w:rsidP="00932B73">
      <w:pPr>
        <w:pStyle w:val="TNRH1"/>
        <w:spacing w:after="24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March 15, 2021</w:t>
      </w:r>
    </w:p>
    <w:p w14:paraId="0444C6F8" w14:textId="3A162665" w:rsidR="007711BA" w:rsidRPr="00932B73" w:rsidRDefault="00D0220A" w:rsidP="00932B73">
      <w:pPr>
        <w:pStyle w:val="TNRH2"/>
        <w:spacing w:after="360" w:line="276" w:lineRule="auto"/>
        <w:jc w:val="center"/>
        <w:rPr>
          <w:sz w:val="36"/>
          <w:szCs w:val="28"/>
        </w:rPr>
      </w:pPr>
      <w:r w:rsidRPr="00932B73">
        <w:rPr>
          <w:sz w:val="36"/>
          <w:szCs w:val="28"/>
        </w:rPr>
        <w:t xml:space="preserve">Sample </w:t>
      </w:r>
      <w:r w:rsidR="008B1C51" w:rsidRPr="00932B73">
        <w:rPr>
          <w:sz w:val="36"/>
          <w:szCs w:val="28"/>
        </w:rPr>
        <w:t xml:space="preserve">Memorandum of Understanding </w:t>
      </w:r>
      <w:r w:rsidR="001621D9" w:rsidRPr="00932B73">
        <w:rPr>
          <w:sz w:val="36"/>
          <w:szCs w:val="28"/>
        </w:rPr>
        <w:t xml:space="preserve">(MOU) </w:t>
      </w:r>
      <w:r w:rsidR="00E94FC5" w:rsidRPr="00932B73">
        <w:rPr>
          <w:sz w:val="36"/>
          <w:szCs w:val="28"/>
        </w:rPr>
        <w:t>b</w:t>
      </w:r>
      <w:r w:rsidR="00BD13C2" w:rsidRPr="00932B73">
        <w:rPr>
          <w:sz w:val="36"/>
          <w:szCs w:val="28"/>
        </w:rPr>
        <w:t xml:space="preserve">etween </w:t>
      </w:r>
      <w:r w:rsidR="001621D9" w:rsidRPr="00932B73">
        <w:rPr>
          <w:sz w:val="36"/>
          <w:szCs w:val="28"/>
        </w:rPr>
        <w:t xml:space="preserve">School </w:t>
      </w:r>
      <w:r w:rsidR="00BD13C2" w:rsidRPr="00932B73">
        <w:rPr>
          <w:sz w:val="36"/>
          <w:szCs w:val="28"/>
        </w:rPr>
        <w:t>Garden</w:t>
      </w:r>
      <w:r w:rsidR="008B1C51" w:rsidRPr="00932B73">
        <w:rPr>
          <w:sz w:val="36"/>
          <w:szCs w:val="28"/>
        </w:rPr>
        <w:t xml:space="preserve"> and School Nutrition Programs</w:t>
      </w:r>
      <w:bookmarkEnd w:id="0"/>
    </w:p>
    <w:p w14:paraId="59342A17" w14:textId="0C9536AE" w:rsidR="004A4733" w:rsidRDefault="00D0220A" w:rsidP="009F05D2">
      <w:pPr>
        <w:pStyle w:val="TNRNormal"/>
        <w:spacing w:after="240" w:line="276" w:lineRule="auto"/>
        <w:rPr>
          <w:b/>
          <w:bCs/>
          <w:i/>
          <w:iCs/>
        </w:rPr>
      </w:pPr>
      <w:r w:rsidRPr="00076345">
        <w:rPr>
          <w:b/>
          <w:bCs/>
          <w:i/>
          <w:iCs/>
        </w:rPr>
        <w:t>I</w:t>
      </w:r>
      <w:r w:rsidR="00076345" w:rsidRPr="00076345">
        <w:rPr>
          <w:b/>
          <w:bCs/>
          <w:i/>
          <w:iCs/>
        </w:rPr>
        <w:t>NSTRUCTIONS</w:t>
      </w:r>
      <w:r w:rsidRPr="00076345">
        <w:rPr>
          <w:b/>
          <w:bCs/>
          <w:i/>
          <w:iCs/>
        </w:rPr>
        <w:t xml:space="preserve">: </w:t>
      </w:r>
      <w:r w:rsidR="001621D9">
        <w:rPr>
          <w:b/>
          <w:bCs/>
          <w:i/>
          <w:iCs/>
        </w:rPr>
        <w:t xml:space="preserve">It is a best practice to have a written agreement between the school nutrition program and a school garden </w:t>
      </w:r>
      <w:r w:rsidR="00261CE8">
        <w:rPr>
          <w:b/>
          <w:bCs/>
          <w:i/>
          <w:iCs/>
        </w:rPr>
        <w:t>representative</w:t>
      </w:r>
      <w:r w:rsidR="001621D9">
        <w:rPr>
          <w:b/>
          <w:bCs/>
          <w:i/>
          <w:iCs/>
        </w:rPr>
        <w:t xml:space="preserve"> when food is </w:t>
      </w:r>
      <w:r w:rsidR="00261CE8">
        <w:rPr>
          <w:b/>
          <w:bCs/>
          <w:i/>
          <w:iCs/>
        </w:rPr>
        <w:t>grown on school property to be used in the school nutrition</w:t>
      </w:r>
      <w:r w:rsidR="00755986">
        <w:rPr>
          <w:b/>
          <w:bCs/>
          <w:i/>
          <w:iCs/>
        </w:rPr>
        <w:t xml:space="preserve">, summer feeding, or CACFP At-Risk </w:t>
      </w:r>
      <w:proofErr w:type="gramStart"/>
      <w:r w:rsidR="00755986">
        <w:rPr>
          <w:b/>
          <w:bCs/>
          <w:i/>
          <w:iCs/>
        </w:rPr>
        <w:t>After</w:t>
      </w:r>
      <w:proofErr w:type="gramEnd"/>
      <w:r w:rsidR="00755986">
        <w:rPr>
          <w:b/>
          <w:bCs/>
          <w:i/>
          <w:iCs/>
        </w:rPr>
        <w:t xml:space="preserve"> School programs</w:t>
      </w:r>
      <w:r w:rsidR="00261CE8">
        <w:rPr>
          <w:b/>
          <w:bCs/>
          <w:i/>
          <w:iCs/>
        </w:rPr>
        <w:t xml:space="preserve">. </w:t>
      </w:r>
      <w:proofErr w:type="gramStart"/>
      <w:r w:rsidR="001621D9">
        <w:rPr>
          <w:b/>
          <w:bCs/>
          <w:i/>
          <w:iCs/>
        </w:rPr>
        <w:t xml:space="preserve">This document </w:t>
      </w:r>
      <w:r w:rsidR="00755986">
        <w:rPr>
          <w:b/>
          <w:bCs/>
          <w:i/>
          <w:iCs/>
        </w:rPr>
        <w:t>sho</w:t>
      </w:r>
      <w:r w:rsidR="001621D9">
        <w:rPr>
          <w:b/>
          <w:bCs/>
          <w:i/>
          <w:iCs/>
        </w:rPr>
        <w:t>uld be signed by the school nutrition</w:t>
      </w:r>
      <w:r w:rsidR="00261CE8">
        <w:rPr>
          <w:b/>
          <w:bCs/>
          <w:i/>
          <w:iCs/>
        </w:rPr>
        <w:t xml:space="preserve"> program</w:t>
      </w:r>
      <w:r w:rsidR="001621D9">
        <w:rPr>
          <w:b/>
          <w:bCs/>
          <w:i/>
          <w:iCs/>
        </w:rPr>
        <w:t xml:space="preserve"> director and the </w:t>
      </w:r>
      <w:r w:rsidR="00755986">
        <w:rPr>
          <w:b/>
          <w:bCs/>
          <w:i/>
          <w:iCs/>
        </w:rPr>
        <w:t xml:space="preserve">division-level </w:t>
      </w:r>
      <w:r w:rsidR="001621D9">
        <w:rPr>
          <w:b/>
          <w:bCs/>
          <w:i/>
          <w:iCs/>
        </w:rPr>
        <w:t xml:space="preserve">garden </w:t>
      </w:r>
      <w:r w:rsidR="00755986">
        <w:rPr>
          <w:b/>
          <w:bCs/>
          <w:i/>
          <w:iCs/>
        </w:rPr>
        <w:t>administrator</w:t>
      </w:r>
      <w:proofErr w:type="gramEnd"/>
      <w:r w:rsidR="001621D9">
        <w:rPr>
          <w:b/>
          <w:bCs/>
          <w:i/>
          <w:iCs/>
        </w:rPr>
        <w:t xml:space="preserve"> over multiple sites, i.e., the </w:t>
      </w:r>
      <w:r w:rsidR="00261CE8">
        <w:rPr>
          <w:b/>
          <w:bCs/>
          <w:i/>
          <w:iCs/>
        </w:rPr>
        <w:t>Career and T</w:t>
      </w:r>
      <w:r w:rsidR="00E81CA5">
        <w:rPr>
          <w:b/>
          <w:bCs/>
          <w:i/>
          <w:iCs/>
        </w:rPr>
        <w:t>e</w:t>
      </w:r>
      <w:r w:rsidR="00261CE8">
        <w:rPr>
          <w:b/>
          <w:bCs/>
          <w:i/>
          <w:iCs/>
        </w:rPr>
        <w:t>chn</w:t>
      </w:r>
      <w:r w:rsidR="00755986">
        <w:rPr>
          <w:b/>
          <w:bCs/>
          <w:i/>
          <w:iCs/>
        </w:rPr>
        <w:t>i</w:t>
      </w:r>
      <w:r w:rsidR="00A1580E">
        <w:rPr>
          <w:b/>
          <w:bCs/>
          <w:i/>
          <w:iCs/>
        </w:rPr>
        <w:t>c</w:t>
      </w:r>
      <w:r w:rsidR="00261CE8">
        <w:rPr>
          <w:b/>
          <w:bCs/>
          <w:i/>
          <w:iCs/>
        </w:rPr>
        <w:t>al Education (</w:t>
      </w:r>
      <w:r w:rsidR="001621D9">
        <w:rPr>
          <w:b/>
          <w:bCs/>
          <w:i/>
          <w:iCs/>
        </w:rPr>
        <w:t>CTE</w:t>
      </w:r>
      <w:r w:rsidR="00261CE8">
        <w:rPr>
          <w:b/>
          <w:bCs/>
          <w:i/>
          <w:iCs/>
        </w:rPr>
        <w:t>)</w:t>
      </w:r>
      <w:r w:rsidR="00A1580E">
        <w:rPr>
          <w:b/>
          <w:bCs/>
          <w:i/>
          <w:iCs/>
        </w:rPr>
        <w:t xml:space="preserve"> </w:t>
      </w:r>
      <w:r w:rsidR="001621D9">
        <w:rPr>
          <w:b/>
          <w:bCs/>
          <w:i/>
          <w:iCs/>
        </w:rPr>
        <w:t>director</w:t>
      </w:r>
      <w:r w:rsidR="00E923CB">
        <w:rPr>
          <w:b/>
          <w:bCs/>
          <w:i/>
          <w:iCs/>
        </w:rPr>
        <w:t>, or a school administrator</w:t>
      </w:r>
      <w:r w:rsidR="001621D9">
        <w:rPr>
          <w:b/>
          <w:bCs/>
          <w:i/>
          <w:iCs/>
        </w:rPr>
        <w:t>.</w:t>
      </w:r>
      <w:r w:rsidR="004460C3">
        <w:rPr>
          <w:b/>
          <w:bCs/>
          <w:i/>
          <w:iCs/>
        </w:rPr>
        <w:t xml:space="preserve"> </w:t>
      </w:r>
      <w:r w:rsidR="00C51084">
        <w:rPr>
          <w:b/>
          <w:bCs/>
          <w:i/>
          <w:iCs/>
        </w:rPr>
        <w:t xml:space="preserve">School food authorities may sign intergovernmental agreements with operators of the school garden when the operator is a governmental agency such as the LEA (school division) or a municipal Parks and Recreation Department. </w:t>
      </w:r>
      <w:r w:rsidR="004A4733">
        <w:rPr>
          <w:b/>
          <w:bCs/>
          <w:i/>
          <w:iCs/>
        </w:rPr>
        <w:t xml:space="preserve">If the garden operator is a non-profit or for-profit entity, proper procurement methods </w:t>
      </w:r>
      <w:proofErr w:type="gramStart"/>
      <w:r w:rsidR="004A4733">
        <w:rPr>
          <w:b/>
          <w:bCs/>
          <w:i/>
          <w:iCs/>
        </w:rPr>
        <w:t>must be followed</w:t>
      </w:r>
      <w:proofErr w:type="gramEnd"/>
      <w:r w:rsidR="004A4733">
        <w:rPr>
          <w:b/>
          <w:bCs/>
          <w:i/>
          <w:iCs/>
        </w:rPr>
        <w:t>. See USDA FNS Memo SP 06-2015 for more information.</w:t>
      </w:r>
    </w:p>
    <w:p w14:paraId="5D91C619" w14:textId="1D8D8501" w:rsidR="00D0220A" w:rsidRDefault="00D0220A" w:rsidP="009F05D2">
      <w:pPr>
        <w:pStyle w:val="TNRNormal"/>
        <w:spacing w:after="360" w:line="276" w:lineRule="auto"/>
        <w:rPr>
          <w:b/>
          <w:bCs/>
          <w:i/>
          <w:iCs/>
        </w:rPr>
      </w:pPr>
      <w:r w:rsidRPr="00076345">
        <w:rPr>
          <w:b/>
          <w:bCs/>
          <w:i/>
          <w:iCs/>
        </w:rPr>
        <w:t xml:space="preserve">This </w:t>
      </w:r>
      <w:r w:rsidR="00261CE8">
        <w:rPr>
          <w:b/>
          <w:bCs/>
          <w:i/>
          <w:iCs/>
        </w:rPr>
        <w:t>is a sample MOU.</w:t>
      </w:r>
      <w:r w:rsidR="00A1580E">
        <w:rPr>
          <w:b/>
          <w:bCs/>
          <w:i/>
          <w:iCs/>
        </w:rPr>
        <w:t xml:space="preserve"> </w:t>
      </w:r>
      <w:r w:rsidRPr="00076345">
        <w:rPr>
          <w:b/>
          <w:bCs/>
          <w:i/>
          <w:iCs/>
        </w:rPr>
        <w:t xml:space="preserve">The </w:t>
      </w:r>
      <w:r w:rsidR="00F63A36">
        <w:rPr>
          <w:b/>
          <w:bCs/>
          <w:i/>
          <w:iCs/>
        </w:rPr>
        <w:t>s</w:t>
      </w:r>
      <w:r w:rsidRPr="00076345">
        <w:rPr>
          <w:b/>
          <w:bCs/>
          <w:i/>
          <w:iCs/>
        </w:rPr>
        <w:t xml:space="preserve">chool </w:t>
      </w:r>
      <w:r w:rsidR="00F63A36">
        <w:rPr>
          <w:b/>
          <w:bCs/>
          <w:i/>
          <w:iCs/>
        </w:rPr>
        <w:t>f</w:t>
      </w:r>
      <w:r w:rsidRPr="00076345">
        <w:rPr>
          <w:b/>
          <w:bCs/>
          <w:i/>
          <w:iCs/>
        </w:rPr>
        <w:t xml:space="preserve">ood </w:t>
      </w:r>
      <w:r w:rsidR="00F63A36">
        <w:rPr>
          <w:b/>
          <w:bCs/>
          <w:i/>
          <w:iCs/>
        </w:rPr>
        <w:t>a</w:t>
      </w:r>
      <w:r w:rsidRPr="00076345">
        <w:rPr>
          <w:b/>
          <w:bCs/>
          <w:i/>
          <w:iCs/>
        </w:rPr>
        <w:t>uthority (SFA) is responsible to compl</w:t>
      </w:r>
      <w:r w:rsidR="00261CE8">
        <w:rPr>
          <w:b/>
          <w:bCs/>
          <w:i/>
          <w:iCs/>
        </w:rPr>
        <w:t>y</w:t>
      </w:r>
      <w:r w:rsidRPr="00076345">
        <w:rPr>
          <w:b/>
          <w:bCs/>
          <w:i/>
          <w:iCs/>
        </w:rPr>
        <w:t xml:space="preserve"> with procurement </w:t>
      </w:r>
      <w:r w:rsidR="00755986">
        <w:rPr>
          <w:b/>
          <w:bCs/>
          <w:i/>
          <w:iCs/>
        </w:rPr>
        <w:t>guidance</w:t>
      </w:r>
      <w:r w:rsidRPr="00076345">
        <w:rPr>
          <w:b/>
          <w:bCs/>
          <w:i/>
          <w:iCs/>
        </w:rPr>
        <w:t xml:space="preserve">. The content formatted in bold and italics throughout this document is instructional and should not be included in the </w:t>
      </w:r>
      <w:r w:rsidR="001621D9">
        <w:rPr>
          <w:b/>
          <w:bCs/>
          <w:i/>
          <w:iCs/>
        </w:rPr>
        <w:t>MOU</w:t>
      </w:r>
      <w:r w:rsidRPr="00076345">
        <w:rPr>
          <w:b/>
          <w:bCs/>
          <w:i/>
          <w:iCs/>
        </w:rPr>
        <w:t>.</w:t>
      </w:r>
      <w:r w:rsidR="00076345">
        <w:rPr>
          <w:b/>
          <w:bCs/>
          <w:i/>
          <w:iCs/>
        </w:rPr>
        <w:t xml:space="preserve"> All content within </w:t>
      </w:r>
      <w:r w:rsidR="00076345" w:rsidRPr="00DC1C38">
        <w:rPr>
          <w:b/>
          <w:bCs/>
          <w:i/>
          <w:iCs/>
          <w:color w:val="C00000"/>
        </w:rPr>
        <w:t xml:space="preserve">[brackets] </w:t>
      </w:r>
      <w:proofErr w:type="gramStart"/>
      <w:r w:rsidR="00076345">
        <w:rPr>
          <w:b/>
          <w:bCs/>
          <w:i/>
          <w:iCs/>
        </w:rPr>
        <w:t>should be modified</w:t>
      </w:r>
      <w:proofErr w:type="gramEnd"/>
      <w:r w:rsidR="00076345">
        <w:rPr>
          <w:b/>
          <w:bCs/>
          <w:i/>
          <w:iCs/>
        </w:rPr>
        <w:t xml:space="preserve">, as needed, </w:t>
      </w:r>
      <w:r w:rsidR="00E94FC5">
        <w:rPr>
          <w:b/>
          <w:bCs/>
          <w:i/>
          <w:iCs/>
        </w:rPr>
        <w:t>according to each SFA/school garden agreement</w:t>
      </w:r>
      <w:r w:rsidR="00B14F0E">
        <w:rPr>
          <w:b/>
          <w:bCs/>
          <w:i/>
          <w:iCs/>
        </w:rPr>
        <w:t>.</w:t>
      </w:r>
      <w:r w:rsidR="00B61E88">
        <w:rPr>
          <w:b/>
          <w:bCs/>
          <w:i/>
          <w:iCs/>
        </w:rPr>
        <w:t xml:space="preserve"> </w:t>
      </w:r>
    </w:p>
    <w:p w14:paraId="6BC17BF8" w14:textId="77777777" w:rsidR="00932B73" w:rsidRDefault="00932B73">
      <w:pPr>
        <w:rPr>
          <w:rFonts w:ascii="Times New Roman" w:hAnsi="Times New Roman"/>
          <w:b/>
          <w:color w:val="C00000"/>
        </w:rPr>
      </w:pPr>
      <w:r>
        <w:rPr>
          <w:b/>
          <w:color w:val="C00000"/>
        </w:rPr>
        <w:br w:type="page"/>
      </w:r>
    </w:p>
    <w:p w14:paraId="3C699B27" w14:textId="070F29C1" w:rsidR="00DA61ED" w:rsidRPr="00932B73" w:rsidRDefault="00B3443A" w:rsidP="00932B73">
      <w:pPr>
        <w:pStyle w:val="TNRH1"/>
        <w:spacing w:after="0" w:line="276" w:lineRule="auto"/>
        <w:jc w:val="center"/>
        <w:rPr>
          <w:b/>
          <w:bCs/>
          <w:color w:val="C00000"/>
          <w:sz w:val="24"/>
          <w:szCs w:val="24"/>
        </w:rPr>
      </w:pPr>
      <w:r w:rsidRPr="00932B73">
        <w:rPr>
          <w:b/>
          <w:bCs/>
          <w:color w:val="C00000"/>
          <w:sz w:val="24"/>
          <w:szCs w:val="24"/>
        </w:rPr>
        <w:lastRenderedPageBreak/>
        <w:t>[</w:t>
      </w:r>
      <w:r w:rsidR="00912FAA" w:rsidRPr="00932B73">
        <w:rPr>
          <w:b/>
          <w:bCs/>
          <w:color w:val="C00000"/>
          <w:sz w:val="24"/>
          <w:szCs w:val="24"/>
        </w:rPr>
        <w:t>NAME OF</w:t>
      </w:r>
      <w:r w:rsidRPr="00932B73">
        <w:rPr>
          <w:b/>
          <w:bCs/>
          <w:color w:val="C00000"/>
          <w:sz w:val="24"/>
          <w:szCs w:val="24"/>
        </w:rPr>
        <w:t xml:space="preserve"> S</w:t>
      </w:r>
      <w:r w:rsidR="00912FAA" w:rsidRPr="00932B73">
        <w:rPr>
          <w:b/>
          <w:bCs/>
          <w:color w:val="C00000"/>
          <w:sz w:val="24"/>
          <w:szCs w:val="24"/>
        </w:rPr>
        <w:t>CHOOL DIVISION</w:t>
      </w:r>
      <w:r w:rsidRPr="00932B73">
        <w:rPr>
          <w:b/>
          <w:bCs/>
          <w:color w:val="C00000"/>
          <w:sz w:val="24"/>
          <w:szCs w:val="24"/>
        </w:rPr>
        <w:t>]</w:t>
      </w:r>
    </w:p>
    <w:p w14:paraId="3A71FA7D" w14:textId="77777777" w:rsidR="00B3443A" w:rsidRPr="00932B73" w:rsidRDefault="00DA61ED" w:rsidP="00932B73">
      <w:pPr>
        <w:pStyle w:val="TNRH1"/>
        <w:spacing w:after="240" w:line="276" w:lineRule="auto"/>
        <w:jc w:val="center"/>
        <w:rPr>
          <w:b/>
          <w:bCs/>
          <w:color w:val="C00000"/>
          <w:sz w:val="24"/>
          <w:szCs w:val="24"/>
        </w:rPr>
      </w:pPr>
      <w:r w:rsidRPr="00932B73">
        <w:rPr>
          <w:b/>
          <w:bCs/>
          <w:sz w:val="24"/>
          <w:szCs w:val="24"/>
        </w:rPr>
        <w:t xml:space="preserve">SCHOOL YEAR </w:t>
      </w:r>
      <w:r w:rsidR="001B1750" w:rsidRPr="00932B73">
        <w:rPr>
          <w:b/>
          <w:bCs/>
          <w:color w:val="C00000"/>
          <w:sz w:val="24"/>
          <w:szCs w:val="24"/>
        </w:rPr>
        <w:t>[</w:t>
      </w:r>
      <w:r w:rsidRPr="00932B73">
        <w:rPr>
          <w:b/>
          <w:bCs/>
          <w:color w:val="C00000"/>
          <w:sz w:val="24"/>
          <w:szCs w:val="24"/>
        </w:rPr>
        <w:t>20xx-20xx]</w:t>
      </w:r>
    </w:p>
    <w:p w14:paraId="41A366A6" w14:textId="77777777" w:rsidR="00B3443A" w:rsidRPr="001201DA" w:rsidRDefault="00A027DD" w:rsidP="001201DA">
      <w:pPr>
        <w:pStyle w:val="TNRH1"/>
        <w:spacing w:after="0" w:line="276" w:lineRule="auto"/>
        <w:jc w:val="center"/>
        <w:rPr>
          <w:b/>
          <w:bCs/>
          <w:sz w:val="24"/>
          <w:szCs w:val="24"/>
        </w:rPr>
      </w:pPr>
      <w:r w:rsidRPr="001201DA">
        <w:rPr>
          <w:b/>
          <w:bCs/>
          <w:sz w:val="24"/>
          <w:szCs w:val="24"/>
        </w:rPr>
        <w:t>MEMORANDUM OF UNDERSTANDING BETWEEN</w:t>
      </w:r>
    </w:p>
    <w:p w14:paraId="7864A9E2" w14:textId="25B09115" w:rsidR="00932B73" w:rsidRPr="001201DA" w:rsidRDefault="00A027DD" w:rsidP="001201DA">
      <w:pPr>
        <w:pStyle w:val="TNRH1"/>
        <w:spacing w:after="0" w:line="276" w:lineRule="auto"/>
        <w:jc w:val="center"/>
        <w:rPr>
          <w:b/>
          <w:bCs/>
          <w:sz w:val="24"/>
          <w:szCs w:val="24"/>
        </w:rPr>
      </w:pPr>
      <w:r w:rsidRPr="001201DA">
        <w:rPr>
          <w:b/>
          <w:bCs/>
          <w:color w:val="C00000"/>
          <w:sz w:val="24"/>
          <w:szCs w:val="24"/>
        </w:rPr>
        <w:t xml:space="preserve">[SCHOOL GARDEN </w:t>
      </w:r>
      <w:r w:rsidR="00261CE8" w:rsidRPr="001201DA">
        <w:rPr>
          <w:b/>
          <w:bCs/>
          <w:color w:val="C00000"/>
          <w:sz w:val="24"/>
          <w:szCs w:val="24"/>
        </w:rPr>
        <w:t>REPRESENTATIVE</w:t>
      </w:r>
      <w:r w:rsidRPr="001201DA">
        <w:rPr>
          <w:b/>
          <w:bCs/>
          <w:color w:val="C00000"/>
          <w:sz w:val="24"/>
          <w:szCs w:val="24"/>
        </w:rPr>
        <w:t xml:space="preserve">] </w:t>
      </w:r>
      <w:r w:rsidRPr="001201DA">
        <w:rPr>
          <w:b/>
          <w:bCs/>
          <w:sz w:val="24"/>
          <w:szCs w:val="24"/>
        </w:rPr>
        <w:t>AND SCHOOL</w:t>
      </w:r>
      <w:r w:rsidR="00B3443A" w:rsidRPr="001201DA">
        <w:rPr>
          <w:b/>
          <w:bCs/>
          <w:sz w:val="24"/>
          <w:szCs w:val="24"/>
        </w:rPr>
        <w:t xml:space="preserve"> NUTRITION PROGRAMS</w:t>
      </w:r>
      <w:r w:rsidR="00261CE8" w:rsidRPr="001201DA">
        <w:rPr>
          <w:b/>
          <w:bCs/>
          <w:sz w:val="24"/>
          <w:szCs w:val="24"/>
        </w:rPr>
        <w:t xml:space="preserve"> DIRECTOR/ADMINISTRATOR</w:t>
      </w:r>
    </w:p>
    <w:p w14:paraId="58E78EFF" w14:textId="7E4D5938" w:rsidR="00B3443A" w:rsidRDefault="00B3443A" w:rsidP="00932B73">
      <w:pPr>
        <w:pStyle w:val="TNRNormal"/>
        <w:spacing w:before="240" w:after="960" w:line="276" w:lineRule="auto"/>
      </w:pPr>
      <w:r>
        <w:t xml:space="preserve">The </w:t>
      </w:r>
      <w:r w:rsidR="00A027DD">
        <w:t>Memorandum of Understanding (MOU)</w:t>
      </w:r>
      <w:r>
        <w:t xml:space="preserve"> </w:t>
      </w:r>
      <w:r w:rsidR="009841AC">
        <w:t xml:space="preserve">covers the period commencing </w:t>
      </w:r>
      <w:r w:rsidR="009841AC" w:rsidRPr="009841AC">
        <w:rPr>
          <w:color w:val="C00000"/>
        </w:rPr>
        <w:t>[date]</w:t>
      </w:r>
      <w:r w:rsidR="009841AC">
        <w:t xml:space="preserve"> through </w:t>
      </w:r>
      <w:r w:rsidR="009841AC" w:rsidRPr="009841AC">
        <w:rPr>
          <w:color w:val="C00000"/>
        </w:rPr>
        <w:t>[date]</w:t>
      </w:r>
      <w:r>
        <w:t xml:space="preserve">. </w:t>
      </w:r>
    </w:p>
    <w:p w14:paraId="4665BE3A" w14:textId="77777777" w:rsidR="00B04BE6" w:rsidRDefault="00B04BE6" w:rsidP="00261CE8">
      <w:pPr>
        <w:pStyle w:val="TNRNormal"/>
        <w:spacing w:after="360"/>
        <w:sectPr w:rsidR="00B04BE6" w:rsidSect="00900F56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83F9EFF" w14:textId="77777777" w:rsidR="00112E8D" w:rsidRDefault="003B3F72" w:rsidP="00A35346">
      <w:pPr>
        <w:pStyle w:val="TNRNormal"/>
        <w:spacing w:before="960" w:after="120"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097E73F9" wp14:editId="5333BF65">
                <wp:extent cx="2355215" cy="9525"/>
                <wp:effectExtent l="0" t="0" r="26035" b="28575"/>
                <wp:docPr id="1" name="Straight Connector 1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52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6A20DA" id="Straight Connector 1" o:spid="_x0000_s1026" alt="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5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4BC37401" w14:textId="508B27D5" w:rsidR="00BD13C2" w:rsidRPr="00BD13C2" w:rsidRDefault="00BD13C2" w:rsidP="00BD13C2">
      <w:pPr>
        <w:pStyle w:val="TNRNormal"/>
        <w:spacing w:after="120" w:line="276" w:lineRule="auto"/>
        <w:rPr>
          <w:bCs/>
          <w:color w:val="C00000"/>
          <w:szCs w:val="22"/>
        </w:rPr>
      </w:pPr>
      <w:r w:rsidRPr="00BD13C2">
        <w:rPr>
          <w:bCs/>
          <w:color w:val="C00000"/>
          <w:szCs w:val="22"/>
        </w:rPr>
        <w:t xml:space="preserve">[SCHOOL GARDEN </w:t>
      </w:r>
      <w:r w:rsidR="00261CE8">
        <w:rPr>
          <w:bCs/>
          <w:color w:val="C00000"/>
          <w:szCs w:val="22"/>
        </w:rPr>
        <w:t>REPRESENTATIVE</w:t>
      </w:r>
      <w:r>
        <w:rPr>
          <w:bCs/>
          <w:color w:val="C00000"/>
          <w:szCs w:val="22"/>
        </w:rPr>
        <w:t>, NAME OF SCHOOL</w:t>
      </w:r>
      <w:r w:rsidR="00810748">
        <w:rPr>
          <w:bCs/>
          <w:color w:val="C00000"/>
          <w:szCs w:val="22"/>
        </w:rPr>
        <w:t xml:space="preserve"> DIVISION</w:t>
      </w:r>
      <w:r w:rsidRPr="00BD13C2">
        <w:rPr>
          <w:bCs/>
          <w:color w:val="C00000"/>
          <w:szCs w:val="22"/>
        </w:rPr>
        <w:t>]</w:t>
      </w:r>
    </w:p>
    <w:p w14:paraId="24461C43" w14:textId="77777777" w:rsidR="00BD13C2" w:rsidRDefault="00BD13C2" w:rsidP="00BD13C2">
      <w:pPr>
        <w:pStyle w:val="TNRNormal"/>
        <w:spacing w:after="120"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0342586B" wp14:editId="2346A25E">
                <wp:extent cx="2479040" cy="0"/>
                <wp:effectExtent l="0" t="0" r="10160" b="12700"/>
                <wp:docPr id="3" name="Straight Connector 3" descr="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56E1BB" id="Straight Connector 3" o:spid="_x0000_s1026" alt="Dat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0B6FE46" w14:textId="77777777" w:rsidR="00BD13C2" w:rsidRDefault="00BD13C2" w:rsidP="00BD13C2">
      <w:pPr>
        <w:pStyle w:val="TNRNormal"/>
        <w:spacing w:after="240" w:line="276" w:lineRule="auto"/>
      </w:pPr>
      <w:r>
        <w:t>Date</w:t>
      </w:r>
    </w:p>
    <w:p w14:paraId="7745854A" w14:textId="77777777" w:rsidR="00BD13C2" w:rsidRPr="00BD13C2" w:rsidRDefault="003B3F72" w:rsidP="00261CE8">
      <w:pPr>
        <w:pStyle w:val="TNRNormal"/>
        <w:spacing w:before="960" w:after="120" w:line="276" w:lineRule="auto"/>
        <w:rPr>
          <w:color w:val="C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67CFAB0B" wp14:editId="24E1AD00">
                <wp:extent cx="2409825" cy="4763"/>
                <wp:effectExtent l="0" t="0" r="28575" b="33655"/>
                <wp:docPr id="5" name="Straight Connector 5" descr="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4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208A05" id="Straight Connector 5" o:spid="_x0000_s1026" alt="Signatur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9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" strokecolor="black [3200]" strokeweight=".5pt">
                <v:stroke joinstyle="miter"/>
                <w10:anchorlock/>
              </v:line>
            </w:pict>
          </mc:Fallback>
        </mc:AlternateContent>
      </w:r>
      <w:r w:rsidR="00BD13C2" w:rsidRPr="00BD13C2">
        <w:rPr>
          <w:color w:val="C00000"/>
        </w:rPr>
        <w:t>[SCHOOL NUTRITION PROGRAM DIRECTOR</w:t>
      </w:r>
      <w:r w:rsidR="00607BB8">
        <w:rPr>
          <w:color w:val="C00000"/>
        </w:rPr>
        <w:t>,</w:t>
      </w:r>
      <w:r w:rsidR="00BD13C2" w:rsidRPr="00BD13C2">
        <w:rPr>
          <w:color w:val="C00000"/>
        </w:rPr>
        <w:t xml:space="preserve"> TITLE]</w:t>
      </w:r>
    </w:p>
    <w:p w14:paraId="41175B1F" w14:textId="77777777" w:rsidR="003B3F72" w:rsidRDefault="003B3F72" w:rsidP="003B3F72">
      <w:pPr>
        <w:pStyle w:val="TNRNormal"/>
        <w:spacing w:after="120"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00B690FA" wp14:editId="76E46E3B">
                <wp:extent cx="2479040" cy="0"/>
                <wp:effectExtent l="0" t="0" r="10160" b="12700"/>
                <wp:docPr id="6" name="Straight Connector 6" descr="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E5CB03" id="Straight Connector 6" o:spid="_x0000_s1026" alt="Dat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380F9C30" w14:textId="588E35C3" w:rsidR="00810748" w:rsidRDefault="003B3F72" w:rsidP="00261CE8">
      <w:pPr>
        <w:pStyle w:val="TNRNormal"/>
        <w:spacing w:after="600" w:line="276" w:lineRule="auto"/>
        <w:sectPr w:rsidR="00810748" w:rsidSect="008107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Dat</w:t>
      </w:r>
      <w:r w:rsidR="00755986">
        <w:t>e</w:t>
      </w:r>
    </w:p>
    <w:p w14:paraId="5DE3E476" w14:textId="77777777" w:rsidR="00932B73" w:rsidRDefault="00932B73">
      <w:pPr>
        <w:rPr>
          <w:rFonts w:ascii="Times New Roman" w:eastAsiaTheme="majorEastAsia" w:hAnsi="Times New Roman" w:cstheme="majorBidi"/>
          <w:b/>
        </w:rPr>
      </w:pPr>
      <w:bookmarkStart w:id="2" w:name="_Toc46302828"/>
      <w:r>
        <w:rPr>
          <w:b/>
        </w:rPr>
        <w:br w:type="page"/>
      </w:r>
    </w:p>
    <w:p w14:paraId="591014BB" w14:textId="48D63CB6" w:rsidR="00DA61ED" w:rsidRPr="001201DA" w:rsidRDefault="001B1750" w:rsidP="001201DA">
      <w:pPr>
        <w:pStyle w:val="TNRH2"/>
        <w:jc w:val="center"/>
        <w:rPr>
          <w:b/>
          <w:bCs/>
          <w:sz w:val="24"/>
          <w:szCs w:val="24"/>
        </w:rPr>
      </w:pPr>
      <w:r w:rsidRPr="001201DA">
        <w:rPr>
          <w:b/>
          <w:bCs/>
          <w:sz w:val="24"/>
          <w:szCs w:val="24"/>
        </w:rPr>
        <w:lastRenderedPageBreak/>
        <w:t>SCHOOL GARDENS COVERED UNDER THIS MOU</w:t>
      </w:r>
      <w:bookmarkEnd w:id="2"/>
    </w:p>
    <w:p w14:paraId="58F8383A" w14:textId="2655B0D1" w:rsidR="00DA61ED" w:rsidRDefault="00DA61ED" w:rsidP="00A96278">
      <w:pPr>
        <w:pStyle w:val="TNRNormal"/>
        <w:spacing w:after="360"/>
        <w:jc w:val="center"/>
        <w:rPr>
          <w:b/>
          <w:i/>
        </w:rPr>
      </w:pPr>
      <w:r w:rsidRPr="00A96278">
        <w:rPr>
          <w:b/>
          <w:i/>
        </w:rPr>
        <w:t xml:space="preserve">Enter information for each school garden site to </w:t>
      </w:r>
      <w:proofErr w:type="gramStart"/>
      <w:r w:rsidRPr="00A96278">
        <w:rPr>
          <w:b/>
          <w:i/>
        </w:rPr>
        <w:t>be considered</w:t>
      </w:r>
      <w:proofErr w:type="gramEnd"/>
      <w:r w:rsidRPr="00A96278">
        <w:rPr>
          <w:b/>
          <w:i/>
        </w:rPr>
        <w:t xml:space="preserve"> for this MOU. Attach a separate sheet </w:t>
      </w:r>
      <w:r w:rsidR="00982A39">
        <w:rPr>
          <w:b/>
          <w:i/>
        </w:rPr>
        <w:t xml:space="preserve">or use a spreadsheet </w:t>
      </w:r>
      <w:r w:rsidRPr="00A96278">
        <w:rPr>
          <w:b/>
          <w:i/>
        </w:rPr>
        <w:t xml:space="preserve">if </w:t>
      </w:r>
      <w:r w:rsidR="00982A39">
        <w:rPr>
          <w:b/>
          <w:i/>
        </w:rPr>
        <w:t>desired</w:t>
      </w:r>
      <w:r w:rsidRPr="00A96278">
        <w:rPr>
          <w:b/>
          <w:i/>
        </w:rPr>
        <w:t>.</w:t>
      </w:r>
    </w:p>
    <w:p w14:paraId="0AE2BD7D" w14:textId="77777777" w:rsidR="00DA61ED" w:rsidRDefault="00DA61ED" w:rsidP="00932B73">
      <w:pPr>
        <w:pStyle w:val="TNRNormal"/>
        <w:spacing w:line="360" w:lineRule="auto"/>
      </w:pPr>
      <w:r>
        <w:t xml:space="preserve">Name of School: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78C25D3" w14:textId="77777777" w:rsidR="00DA61ED" w:rsidRDefault="00DA61ED" w:rsidP="00932B73">
      <w:pPr>
        <w:pStyle w:val="TNRNormal"/>
        <w:spacing w:line="360" w:lineRule="auto"/>
      </w:pPr>
      <w:r>
        <w:t xml:space="preserve">Address: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0C9EA7" w14:textId="77777777" w:rsidR="00DA61ED" w:rsidRDefault="00DA61ED" w:rsidP="00932B73">
      <w:pPr>
        <w:pStyle w:val="TNRNormal"/>
        <w:spacing w:line="360" w:lineRule="auto"/>
      </w:pPr>
      <w:r>
        <w:t xml:space="preserve">Cafeteria Manager: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2F62C2" w14:textId="77777777" w:rsidR="00DA61ED" w:rsidRDefault="00DA61ED" w:rsidP="00932B73">
      <w:pPr>
        <w:pStyle w:val="TNRNormal"/>
        <w:spacing w:line="360" w:lineRule="auto"/>
      </w:pPr>
      <w:r>
        <w:t xml:space="preserve">Phone: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EC6A25" w14:textId="77777777" w:rsidR="00DA61ED" w:rsidRDefault="00DA61ED" w:rsidP="00932B73">
      <w:pPr>
        <w:pStyle w:val="TNRNormal"/>
        <w:spacing w:line="360" w:lineRule="auto"/>
      </w:pPr>
      <w:r>
        <w:t xml:space="preserve">Email: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B0D3B9" w14:textId="77777777" w:rsidR="00DA61ED" w:rsidRDefault="00DA61ED" w:rsidP="00932B73">
      <w:pPr>
        <w:pStyle w:val="TNRNormal"/>
        <w:spacing w:line="360" w:lineRule="auto"/>
      </w:pPr>
      <w:r>
        <w:t xml:space="preserve">Garden Site Leader: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B74896" w14:textId="77777777" w:rsidR="00DA61ED" w:rsidRDefault="00DA61ED" w:rsidP="00932B73">
      <w:pPr>
        <w:pStyle w:val="TNRNormal"/>
        <w:spacing w:line="360" w:lineRule="auto"/>
      </w:pPr>
      <w:r>
        <w:t xml:space="preserve">Phone: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685705" w14:textId="77777777" w:rsidR="00DA61ED" w:rsidRDefault="00DA61ED" w:rsidP="00932B73">
      <w:pPr>
        <w:pStyle w:val="TNRNormal"/>
        <w:spacing w:line="360" w:lineRule="auto"/>
      </w:pPr>
      <w:r>
        <w:t xml:space="preserve">Email: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DF1AF5" w14:textId="77777777" w:rsidR="00DA61ED" w:rsidRDefault="00DA61ED" w:rsidP="00932B73">
      <w:pPr>
        <w:pStyle w:val="TNRNormal"/>
        <w:spacing w:line="360" w:lineRule="auto"/>
      </w:pPr>
      <w:r>
        <w:t>Garden Co-Leader</w:t>
      </w:r>
      <w:r w:rsidR="001B1750">
        <w:t xml:space="preserve"> (if applicable)</w:t>
      </w:r>
      <w:r>
        <w:t xml:space="preserve">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19EF10" w14:textId="77777777" w:rsidR="00DA61ED" w:rsidRDefault="00DA61ED" w:rsidP="00932B73">
      <w:pPr>
        <w:pStyle w:val="TNRNormal"/>
        <w:spacing w:line="360" w:lineRule="auto"/>
      </w:pPr>
      <w:r>
        <w:t xml:space="preserve">Phone: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DF50C49" w14:textId="77777777" w:rsidR="00DA61ED" w:rsidRDefault="00DA61ED" w:rsidP="00932B73">
      <w:pPr>
        <w:pStyle w:val="TNRNormal"/>
        <w:spacing w:line="360" w:lineRule="auto"/>
      </w:pPr>
      <w:r>
        <w:t xml:space="preserve">Email: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E50D55" w14:textId="77777777" w:rsidR="00DA61ED" w:rsidRDefault="00DA61ED" w:rsidP="00932B73">
      <w:pPr>
        <w:pStyle w:val="TNRNormal"/>
        <w:spacing w:after="240" w:line="360" w:lineRule="auto"/>
      </w:pPr>
      <w:r>
        <w:t xml:space="preserve">Garden Location on Campus: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DD6050" w14:textId="77777777" w:rsidR="00755986" w:rsidRDefault="00755986" w:rsidP="00932B73">
      <w:pPr>
        <w:pStyle w:val="TNRNormal"/>
        <w:spacing w:line="360" w:lineRule="auto"/>
      </w:pPr>
      <w:r>
        <w:t xml:space="preserve">Name of School: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C4B7E0" w14:textId="77777777" w:rsidR="00755986" w:rsidRDefault="00755986" w:rsidP="00932B73">
      <w:pPr>
        <w:pStyle w:val="TNRNormal"/>
        <w:spacing w:line="360" w:lineRule="auto"/>
      </w:pPr>
      <w:r>
        <w:t xml:space="preserve">Address: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CEEBE8" w14:textId="77777777" w:rsidR="00755986" w:rsidRDefault="00755986" w:rsidP="00932B73">
      <w:pPr>
        <w:pStyle w:val="TNRNormal"/>
        <w:spacing w:line="360" w:lineRule="auto"/>
      </w:pPr>
      <w:r>
        <w:t xml:space="preserve">Cafeteria Manager: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3D13D2" w14:textId="77777777" w:rsidR="00755986" w:rsidRDefault="00755986" w:rsidP="00932B73">
      <w:pPr>
        <w:pStyle w:val="TNRNormal"/>
        <w:spacing w:line="360" w:lineRule="auto"/>
      </w:pPr>
      <w:r>
        <w:t xml:space="preserve">Phone: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2E58BF" w14:textId="77777777" w:rsidR="00755986" w:rsidRDefault="00755986" w:rsidP="00932B73">
      <w:pPr>
        <w:pStyle w:val="TNRNormal"/>
        <w:spacing w:line="360" w:lineRule="auto"/>
      </w:pPr>
      <w:r>
        <w:t xml:space="preserve">Email: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0F8215" w14:textId="77777777" w:rsidR="00755986" w:rsidRDefault="00755986" w:rsidP="00932B73">
      <w:pPr>
        <w:pStyle w:val="TNRNormal"/>
        <w:spacing w:line="360" w:lineRule="auto"/>
      </w:pPr>
      <w:r>
        <w:t xml:space="preserve">Garden Site Leader: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FE52A5" w14:textId="77777777" w:rsidR="00755986" w:rsidRDefault="00755986" w:rsidP="00932B73">
      <w:pPr>
        <w:pStyle w:val="TNRNormal"/>
        <w:spacing w:line="360" w:lineRule="auto"/>
      </w:pPr>
      <w:r>
        <w:t xml:space="preserve">Phone: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B556E4" w14:textId="77777777" w:rsidR="00755986" w:rsidRDefault="00755986" w:rsidP="00932B73">
      <w:pPr>
        <w:pStyle w:val="TNRNormal"/>
        <w:spacing w:line="360" w:lineRule="auto"/>
      </w:pPr>
      <w:r>
        <w:t xml:space="preserve">Email: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D31F3A" w14:textId="77777777" w:rsidR="00755986" w:rsidRDefault="00755986" w:rsidP="00932B73">
      <w:pPr>
        <w:pStyle w:val="TNRNormal"/>
        <w:spacing w:line="360" w:lineRule="auto"/>
      </w:pPr>
      <w:r>
        <w:t xml:space="preserve">Garden Co-Leader (if applicable):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61C8F6" w14:textId="77777777" w:rsidR="00755986" w:rsidRDefault="00755986" w:rsidP="00932B73">
      <w:pPr>
        <w:pStyle w:val="TNRNormal"/>
        <w:spacing w:line="360" w:lineRule="auto"/>
      </w:pPr>
      <w:r>
        <w:t xml:space="preserve">Phone: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677DDB" w14:textId="77777777" w:rsidR="00755986" w:rsidRDefault="00755986" w:rsidP="00932B73">
      <w:pPr>
        <w:pStyle w:val="TNRNormal"/>
        <w:spacing w:line="360" w:lineRule="auto"/>
      </w:pPr>
      <w:r>
        <w:t xml:space="preserve">Email: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64A987" w14:textId="77777777" w:rsidR="00E923CB" w:rsidRDefault="00755986" w:rsidP="00932B73">
      <w:pPr>
        <w:pStyle w:val="TNRNormal"/>
        <w:spacing w:after="240" w:line="360" w:lineRule="auto"/>
      </w:pPr>
      <w:r>
        <w:t xml:space="preserve">Garden Location on Campus: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E321E2" w14:textId="77777777" w:rsidR="00E923CB" w:rsidRDefault="00E923CB">
      <w:pPr>
        <w:rPr>
          <w:rFonts w:ascii="Times New Roman" w:hAnsi="Times New Roman"/>
          <w:b/>
          <w:color w:val="C00000"/>
        </w:rPr>
      </w:pPr>
      <w:r>
        <w:rPr>
          <w:b/>
          <w:color w:val="C00000"/>
        </w:rPr>
        <w:br w:type="page"/>
      </w:r>
    </w:p>
    <w:p w14:paraId="1114DB47" w14:textId="2A7FEE3B" w:rsidR="00C076E1" w:rsidRPr="001201DA" w:rsidRDefault="002306B9" w:rsidP="001201DA">
      <w:pPr>
        <w:pStyle w:val="TNRH2"/>
        <w:jc w:val="center"/>
        <w:rPr>
          <w:b/>
          <w:bCs/>
          <w:color w:val="C00000"/>
          <w:sz w:val="24"/>
          <w:szCs w:val="24"/>
        </w:rPr>
      </w:pPr>
      <w:r w:rsidRPr="001201DA">
        <w:rPr>
          <w:b/>
          <w:bCs/>
          <w:color w:val="C00000"/>
          <w:sz w:val="24"/>
          <w:szCs w:val="24"/>
        </w:rPr>
        <w:t>[</w:t>
      </w:r>
      <w:r w:rsidR="009841AC" w:rsidRPr="001201DA">
        <w:rPr>
          <w:b/>
          <w:bCs/>
          <w:color w:val="C00000"/>
          <w:sz w:val="24"/>
          <w:szCs w:val="24"/>
        </w:rPr>
        <w:t>SCHOOL DIVISION NAME</w:t>
      </w:r>
      <w:r w:rsidRPr="001201DA">
        <w:rPr>
          <w:b/>
          <w:bCs/>
          <w:color w:val="C00000"/>
          <w:sz w:val="24"/>
          <w:szCs w:val="24"/>
        </w:rPr>
        <w:t>]</w:t>
      </w:r>
    </w:p>
    <w:p w14:paraId="143F4018" w14:textId="4C71FC7A" w:rsidR="00A1580E" w:rsidRDefault="00BD13C2" w:rsidP="00755986">
      <w:pPr>
        <w:pStyle w:val="TNRH2"/>
        <w:spacing w:after="0" w:line="276" w:lineRule="auto"/>
        <w:jc w:val="center"/>
        <w:rPr>
          <w:b/>
          <w:bCs/>
          <w:sz w:val="24"/>
          <w:szCs w:val="22"/>
        </w:rPr>
      </w:pPr>
      <w:bookmarkStart w:id="4" w:name="_Toc46302829"/>
      <w:r>
        <w:rPr>
          <w:b/>
          <w:bCs/>
          <w:sz w:val="24"/>
          <w:szCs w:val="22"/>
        </w:rPr>
        <w:t>SCHOOL GARDEN</w:t>
      </w:r>
      <w:r w:rsidR="00562658">
        <w:rPr>
          <w:b/>
          <w:bCs/>
          <w:sz w:val="24"/>
          <w:szCs w:val="22"/>
        </w:rPr>
        <w:t>/FARM</w:t>
      </w:r>
      <w:r w:rsidR="00261CE8">
        <w:rPr>
          <w:b/>
          <w:bCs/>
          <w:sz w:val="24"/>
          <w:szCs w:val="22"/>
        </w:rPr>
        <w:t xml:space="preserve"> AND SCHOOL NUTRITON PROGRAM </w:t>
      </w:r>
    </w:p>
    <w:p w14:paraId="682CECC9" w14:textId="3CAB5741" w:rsidR="002306B9" w:rsidRDefault="00BD13C2">
      <w:pPr>
        <w:pStyle w:val="TNRH2"/>
        <w:spacing w:line="276" w:lineRule="auto"/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MEMORANDUM OF UNDERSTANDING</w:t>
      </w:r>
      <w:bookmarkEnd w:id="4"/>
    </w:p>
    <w:p w14:paraId="1E84CB7D" w14:textId="77777777" w:rsidR="008F5589" w:rsidRPr="00877EA0" w:rsidRDefault="0035607E" w:rsidP="00877EA0">
      <w:pPr>
        <w:pStyle w:val="TNRH3"/>
      </w:pPr>
      <w:bookmarkStart w:id="5" w:name="_Toc46302830"/>
      <w:r w:rsidRPr="00877EA0">
        <w:t>Introduction</w:t>
      </w:r>
      <w:bookmarkEnd w:id="5"/>
      <w:r w:rsidR="005915A8" w:rsidRPr="00877EA0">
        <w:t xml:space="preserve"> </w:t>
      </w:r>
    </w:p>
    <w:p w14:paraId="677F4689" w14:textId="0969DD89" w:rsidR="00E94FC5" w:rsidRDefault="003D6184" w:rsidP="007640D1">
      <w:pPr>
        <w:pStyle w:val="TNRNormal"/>
        <w:spacing w:after="120" w:line="276" w:lineRule="auto"/>
        <w:ind w:left="360"/>
      </w:pPr>
      <w:r w:rsidRPr="003D6184">
        <w:rPr>
          <w:b/>
          <w:i/>
        </w:rPr>
        <w:t>(Adapt as applicable.)</w:t>
      </w:r>
      <w:r>
        <w:rPr>
          <w:b/>
          <w:i/>
        </w:rPr>
        <w:t xml:space="preserve"> </w:t>
      </w:r>
      <w:r w:rsidR="00E94FC5" w:rsidRPr="00607BB8">
        <w:t xml:space="preserve">This MOU establishes guidelines for providing </w:t>
      </w:r>
      <w:r w:rsidR="00261CE8">
        <w:t>school garden/farm grown foods</w:t>
      </w:r>
      <w:r w:rsidR="00E94FC5" w:rsidRPr="00607BB8">
        <w:t xml:space="preserve"> for </w:t>
      </w:r>
      <w:r w:rsidR="00E94FC5">
        <w:t xml:space="preserve">use in </w:t>
      </w:r>
      <w:r w:rsidR="00E94FC5" w:rsidRPr="00607BB8">
        <w:t xml:space="preserve">the school nutrition program. </w:t>
      </w:r>
    </w:p>
    <w:p w14:paraId="18C1E497" w14:textId="77777777" w:rsidR="005915A8" w:rsidRDefault="005915A8" w:rsidP="007640D1">
      <w:pPr>
        <w:pStyle w:val="TNRNormal"/>
        <w:spacing w:after="120" w:line="276" w:lineRule="auto"/>
        <w:ind w:left="360"/>
      </w:pPr>
      <w:r>
        <w:t>Ensuring the safety of the food supply is critical to a healthy</w:t>
      </w:r>
      <w:r w:rsidR="00D82637">
        <w:t xml:space="preserve"> student and healthy community</w:t>
      </w:r>
      <w:r>
        <w:t>. School and retail food facilities regulated under the Virginia Food Code are required to obtain their food from an approve</w:t>
      </w:r>
      <w:r w:rsidR="006B5361">
        <w:t xml:space="preserve">d source, as defined in </w:t>
      </w:r>
      <w:r w:rsidR="00DD0B48" w:rsidRPr="00966CB1">
        <w:rPr>
          <w:rFonts w:cs="Times New Roman"/>
          <w:b/>
        </w:rPr>
        <w:t>§</w:t>
      </w:r>
      <w:r w:rsidR="002A1C65">
        <w:t>12 VAC 5-421-</w:t>
      </w:r>
      <w:r w:rsidR="00DD0B48">
        <w:t>10</w:t>
      </w:r>
      <w:r>
        <w:t xml:space="preserve"> of the Virginia </w:t>
      </w:r>
      <w:r w:rsidR="00B1600C">
        <w:t xml:space="preserve">Food </w:t>
      </w:r>
      <w:r>
        <w:t xml:space="preserve">Code. </w:t>
      </w:r>
      <w:r w:rsidR="002A1C65">
        <w:t>“</w:t>
      </w:r>
      <w:r w:rsidR="00B1600C">
        <w:t>‘</w:t>
      </w:r>
      <w:r w:rsidR="002A1C65">
        <w:t>Approved’ means acceptable to the department based on a determination of conformity with principles, practices, and generally recognized standards that protect public health” (</w:t>
      </w:r>
      <w:r w:rsidR="00F44D41">
        <w:t xml:space="preserve">VDH, </w:t>
      </w:r>
      <w:r w:rsidR="002A1C65">
        <w:t>201</w:t>
      </w:r>
      <w:r w:rsidR="00B74481">
        <w:t>6</w:t>
      </w:r>
      <w:r w:rsidR="002A1C65">
        <w:t xml:space="preserve">). </w:t>
      </w:r>
      <w:r>
        <w:t xml:space="preserve">The regulation of food sources helps ensure a safe food supply. </w:t>
      </w:r>
    </w:p>
    <w:p w14:paraId="616B4121" w14:textId="77777777" w:rsidR="00E94FC5" w:rsidRPr="00A26972" w:rsidRDefault="00E94FC5" w:rsidP="00A96278">
      <w:pPr>
        <w:pStyle w:val="TNRH3"/>
      </w:pPr>
      <w:bookmarkStart w:id="6" w:name="_Toc46302831"/>
      <w:r w:rsidRPr="00A26972">
        <w:t>Purpose</w:t>
      </w:r>
      <w:bookmarkEnd w:id="6"/>
    </w:p>
    <w:p w14:paraId="6AAE8BBE" w14:textId="55126C78" w:rsidR="00EF6B83" w:rsidRDefault="00EF6B83" w:rsidP="007640D1">
      <w:pPr>
        <w:pStyle w:val="TNRNormal"/>
        <w:spacing w:after="120" w:line="276" w:lineRule="auto"/>
        <w:ind w:left="360"/>
      </w:pPr>
      <w:r>
        <w:t xml:space="preserve">The purpose of this agreement is to establish a </w:t>
      </w:r>
      <w:r w:rsidR="00261CE8">
        <w:t>memorandum</w:t>
      </w:r>
      <w:r w:rsidR="00086171">
        <w:t xml:space="preserve"> of understanding</w:t>
      </w:r>
      <w:r w:rsidR="00261CE8">
        <w:t xml:space="preserve"> </w:t>
      </w:r>
      <w:r>
        <w:t xml:space="preserve">between the </w:t>
      </w:r>
      <w:r w:rsidRPr="00607BB8">
        <w:rPr>
          <w:color w:val="C00000"/>
        </w:rPr>
        <w:t>[</w:t>
      </w:r>
      <w:r w:rsidR="00F63A36">
        <w:rPr>
          <w:color w:val="C00000"/>
        </w:rPr>
        <w:t>S</w:t>
      </w:r>
      <w:r w:rsidRPr="00607BB8">
        <w:rPr>
          <w:color w:val="C00000"/>
        </w:rPr>
        <w:t xml:space="preserve">chool </w:t>
      </w:r>
      <w:r w:rsidR="00F63A36">
        <w:rPr>
          <w:color w:val="C00000"/>
        </w:rPr>
        <w:t>D</w:t>
      </w:r>
      <w:r w:rsidRPr="00607BB8">
        <w:rPr>
          <w:color w:val="C00000"/>
        </w:rPr>
        <w:t>ivision</w:t>
      </w:r>
      <w:r>
        <w:rPr>
          <w:color w:val="C00000"/>
        </w:rPr>
        <w:t>]</w:t>
      </w:r>
      <w:r w:rsidRPr="00607BB8">
        <w:rPr>
          <w:color w:val="C00000"/>
        </w:rPr>
        <w:t xml:space="preserve"> </w:t>
      </w:r>
      <w:r>
        <w:t xml:space="preserve">nutrition program and the </w:t>
      </w:r>
      <w:r w:rsidRPr="00EF6B83">
        <w:rPr>
          <w:color w:val="C00000"/>
        </w:rPr>
        <w:t xml:space="preserve">[name of </w:t>
      </w:r>
      <w:r w:rsidR="00F63A36">
        <w:rPr>
          <w:color w:val="C00000"/>
        </w:rPr>
        <w:t>s</w:t>
      </w:r>
      <w:r w:rsidRPr="00EF6B83">
        <w:rPr>
          <w:color w:val="C00000"/>
        </w:rPr>
        <w:t>chool/school garden program]</w:t>
      </w:r>
      <w:r>
        <w:t xml:space="preserve">. The intention is to feature student-grown products in the school nutrition program and to provide hands-on learning experiences in food production, marketing, and food safety. </w:t>
      </w:r>
    </w:p>
    <w:p w14:paraId="0520E63C" w14:textId="77777777" w:rsidR="00852351" w:rsidRPr="00A26972" w:rsidRDefault="00852351" w:rsidP="00A96278">
      <w:pPr>
        <w:pStyle w:val="TNRH3"/>
      </w:pPr>
      <w:bookmarkStart w:id="7" w:name="_Toc46302833"/>
      <w:r w:rsidRPr="00A26972">
        <w:t>Terms and Payment</w:t>
      </w:r>
      <w:bookmarkEnd w:id="7"/>
    </w:p>
    <w:p w14:paraId="14123B6A" w14:textId="77777777" w:rsidR="00852351" w:rsidRPr="00852351" w:rsidRDefault="00852351" w:rsidP="007640D1">
      <w:pPr>
        <w:pStyle w:val="TNRNormal"/>
        <w:spacing w:after="120" w:line="276" w:lineRule="auto"/>
        <w:jc w:val="center"/>
        <w:rPr>
          <w:b/>
        </w:rPr>
      </w:pPr>
      <w:r w:rsidRPr="00852351">
        <w:rPr>
          <w:b/>
          <w:i/>
        </w:rPr>
        <w:t>Select the appropriate scenario</w:t>
      </w:r>
      <w:r w:rsidR="00B1600C">
        <w:rPr>
          <w:b/>
          <w:i/>
        </w:rPr>
        <w:t>(s)</w:t>
      </w:r>
      <w:r w:rsidR="007640D1">
        <w:rPr>
          <w:b/>
          <w:i/>
        </w:rPr>
        <w:t xml:space="preserve"> below </w:t>
      </w:r>
      <w:r>
        <w:rPr>
          <w:b/>
          <w:i/>
        </w:rPr>
        <w:t>to include in the agreement.</w:t>
      </w:r>
      <w:r w:rsidR="00B1600C">
        <w:rPr>
          <w:b/>
          <w:i/>
        </w:rPr>
        <w:t xml:space="preserve"> Delete scenarios that do not apply.</w:t>
      </w:r>
    </w:p>
    <w:p w14:paraId="1A7E20B6" w14:textId="1C1757E2" w:rsidR="00852351" w:rsidRPr="00852351" w:rsidRDefault="00852351" w:rsidP="007640D1">
      <w:pPr>
        <w:pStyle w:val="TNRNormal"/>
        <w:numPr>
          <w:ilvl w:val="0"/>
          <w:numId w:val="16"/>
        </w:numPr>
        <w:spacing w:after="120" w:line="276" w:lineRule="auto"/>
        <w:rPr>
          <w:b/>
        </w:rPr>
      </w:pPr>
      <w:r>
        <w:t xml:space="preserve">The school nutrition program will purchase </w:t>
      </w:r>
      <w:r w:rsidR="00BF1B83">
        <w:t xml:space="preserve">unprocessed </w:t>
      </w:r>
      <w:r w:rsidR="0056735A">
        <w:t xml:space="preserve">school garden/farm grown </w:t>
      </w:r>
      <w:r w:rsidR="00B460BA">
        <w:t>foods at</w:t>
      </w:r>
      <w:r w:rsidR="00BF1B83">
        <w:t xml:space="preserve"> a fair market value using the</w:t>
      </w:r>
      <w:r>
        <w:t xml:space="preserve"> micro</w:t>
      </w:r>
      <w:r w:rsidR="00932B73">
        <w:t xml:space="preserve"> </w:t>
      </w:r>
      <w:r>
        <w:t>purchase process, spreading purchases equitably among qualified so</w:t>
      </w:r>
      <w:r w:rsidR="00BF1B83">
        <w:t>urces</w:t>
      </w:r>
      <w:r w:rsidR="00FA3E92">
        <w:t xml:space="preserve"> (i.e., other local vendors)</w:t>
      </w:r>
      <w:r w:rsidR="00BF1B83">
        <w:t xml:space="preserve">. </w:t>
      </w:r>
    </w:p>
    <w:p w14:paraId="73B9995E" w14:textId="77777777" w:rsidR="00852351" w:rsidRDefault="00852351" w:rsidP="007640D1">
      <w:pPr>
        <w:pStyle w:val="TNRNormal"/>
        <w:spacing w:after="120" w:line="276" w:lineRule="auto"/>
        <w:ind w:left="720"/>
        <w:rPr>
          <w:b/>
          <w:i/>
        </w:rPr>
      </w:pPr>
      <w:r w:rsidRPr="00BF1B83">
        <w:rPr>
          <w:b/>
          <w:i/>
        </w:rPr>
        <w:t>OR</w:t>
      </w:r>
    </w:p>
    <w:p w14:paraId="323D8E48" w14:textId="42500628" w:rsidR="00BF1B83" w:rsidRDefault="00BF1B83" w:rsidP="007640D1">
      <w:pPr>
        <w:pStyle w:val="TNRNormal"/>
        <w:spacing w:after="120" w:line="276" w:lineRule="auto"/>
        <w:ind w:left="720"/>
      </w:pPr>
      <w:r w:rsidRPr="00BF1B83">
        <w:t xml:space="preserve">The school nutrition program will purchase unprocessed student-grown products at a fair market value </w:t>
      </w:r>
      <w:r>
        <w:t xml:space="preserve">using the small purchase </w:t>
      </w:r>
      <w:r w:rsidR="001C11B3">
        <w:t>method</w:t>
      </w:r>
      <w:r>
        <w:t>, in which student-grown produce is the lowest priced vendor among qualified vendors.</w:t>
      </w:r>
      <w:r w:rsidR="004A4733">
        <w:t xml:space="preserve"> Geographic preference </w:t>
      </w:r>
      <w:proofErr w:type="gramStart"/>
      <w:r w:rsidR="004A4733">
        <w:t>may be used</w:t>
      </w:r>
      <w:proofErr w:type="gramEnd"/>
      <w:r w:rsidR="004A4733">
        <w:t xml:space="preserve"> if the SFA is using a small purchase method to purchase when the school garden is one source.</w:t>
      </w:r>
      <w:r w:rsidR="00CC3D37">
        <w:t xml:space="preserve"> (Note: fair market value </w:t>
      </w:r>
      <w:proofErr w:type="gramStart"/>
      <w:r w:rsidR="00CC3D37">
        <w:t>can be obtained</w:t>
      </w:r>
      <w:proofErr w:type="gramEnd"/>
      <w:r w:rsidR="00CC3D37">
        <w:t xml:space="preserve"> using daily wholesale market reports published on the USDA Agricultur</w:t>
      </w:r>
      <w:r w:rsidR="001A3A69">
        <w:t xml:space="preserve">al Marketing </w:t>
      </w:r>
      <w:r w:rsidR="00CC3D37">
        <w:t>Service website.)</w:t>
      </w:r>
      <w:r w:rsidR="004A4733">
        <w:t xml:space="preserve"> </w:t>
      </w:r>
    </w:p>
    <w:p w14:paraId="7E881F9E" w14:textId="77777777" w:rsidR="00BF1B83" w:rsidRDefault="00BF1B83" w:rsidP="007640D1">
      <w:pPr>
        <w:pStyle w:val="TNRNormal"/>
        <w:spacing w:after="120" w:line="276" w:lineRule="auto"/>
        <w:ind w:left="720"/>
        <w:rPr>
          <w:b/>
          <w:i/>
        </w:rPr>
      </w:pPr>
      <w:r>
        <w:rPr>
          <w:b/>
          <w:i/>
        </w:rPr>
        <w:t>OR</w:t>
      </w:r>
    </w:p>
    <w:p w14:paraId="4731EAD5" w14:textId="77777777" w:rsidR="00BF1B83" w:rsidRDefault="000A28CD" w:rsidP="007640D1">
      <w:pPr>
        <w:pStyle w:val="TNRNormal"/>
        <w:spacing w:after="120" w:line="276" w:lineRule="auto"/>
        <w:ind w:left="720"/>
      </w:pPr>
      <w:r>
        <w:t>The school nutrition program will develop a forward contract for purchasing select items from the school garden or school farm at a set price for the growing season</w:t>
      </w:r>
      <w:r w:rsidR="00885182">
        <w:t xml:space="preserve"> using the micro-purchase or small purchase method</w:t>
      </w:r>
      <w:r>
        <w:t xml:space="preserve">. </w:t>
      </w:r>
      <w:r w:rsidR="001C11B3">
        <w:t xml:space="preserve">All produce is to be the current season’s harvest. Products </w:t>
      </w:r>
      <w:proofErr w:type="gramStart"/>
      <w:r w:rsidR="001C11B3">
        <w:t>will be used</w:t>
      </w:r>
      <w:proofErr w:type="gramEnd"/>
      <w:r w:rsidR="001C11B3">
        <w:t xml:space="preserve"> to enhance nutrition and agricultural education opportunities in cafeterias, classrooms, and school gardens through Farm to School efforts such as the Virginia Harvest of the Month program. </w:t>
      </w:r>
    </w:p>
    <w:p w14:paraId="0881E833" w14:textId="22F2B082" w:rsidR="004620B8" w:rsidRDefault="001C11B3" w:rsidP="004620B8">
      <w:pPr>
        <w:pStyle w:val="Heading4"/>
        <w:spacing w:before="0" w:after="0" w:line="276" w:lineRule="auto"/>
        <w:rPr>
          <w:rFonts w:ascii="Times New Roman" w:hAnsi="Times New Roman" w:cs="Times New Roman"/>
          <w:b/>
          <w:i w:val="0"/>
          <w:color w:val="auto"/>
        </w:rPr>
      </w:pPr>
      <w:r w:rsidRPr="009F05D2">
        <w:rPr>
          <w:rFonts w:ascii="Times New Roman" w:hAnsi="Times New Roman" w:cs="Times New Roman"/>
          <w:b/>
          <w:i w:val="0"/>
          <w:color w:val="auto"/>
        </w:rPr>
        <w:t>Sample Specifications for Desired Products</w:t>
      </w:r>
      <w:r w:rsidR="00C10598" w:rsidRPr="009F05D2">
        <w:rPr>
          <w:rFonts w:ascii="Times New Roman" w:hAnsi="Times New Roman" w:cs="Times New Roman"/>
          <w:b/>
          <w:i w:val="0"/>
          <w:color w:val="auto"/>
        </w:rPr>
        <w:t xml:space="preserve"> </w:t>
      </w:r>
    </w:p>
    <w:p w14:paraId="01140DAF" w14:textId="39691F45" w:rsidR="001C11B3" w:rsidRPr="009F05D2" w:rsidRDefault="00C10598" w:rsidP="004620B8">
      <w:pPr>
        <w:pStyle w:val="Heading4"/>
        <w:spacing w:before="0" w:line="276" w:lineRule="auto"/>
        <w:rPr>
          <w:rFonts w:ascii="Times New Roman" w:hAnsi="Times New Roman" w:cs="Times New Roman"/>
          <w:b/>
          <w:i w:val="0"/>
          <w:color w:val="auto"/>
        </w:rPr>
      </w:pPr>
      <w:r w:rsidRPr="009F05D2">
        <w:rPr>
          <w:rFonts w:ascii="Times New Roman" w:hAnsi="Times New Roman" w:cs="Times New Roman"/>
          <w:b/>
          <w:color w:val="auto"/>
        </w:rPr>
        <w:t>[</w:t>
      </w:r>
      <w:proofErr w:type="gramStart"/>
      <w:r w:rsidR="009534F9" w:rsidRPr="009F05D2">
        <w:rPr>
          <w:rFonts w:ascii="Times New Roman" w:hAnsi="Times New Roman" w:cs="Times New Roman"/>
          <w:b/>
          <w:color w:val="auto"/>
        </w:rPr>
        <w:t>edit</w:t>
      </w:r>
      <w:proofErr w:type="gramEnd"/>
      <w:r w:rsidR="009534F9" w:rsidRPr="009F05D2">
        <w:rPr>
          <w:rFonts w:ascii="Times New Roman" w:hAnsi="Times New Roman" w:cs="Times New Roman"/>
          <w:b/>
          <w:color w:val="auto"/>
        </w:rPr>
        <w:t xml:space="preserve"> to meet the child nutrition program’s needs]</w:t>
      </w:r>
      <w:r w:rsidR="001C11B3" w:rsidRPr="009F05D2">
        <w:rPr>
          <w:rFonts w:ascii="Times New Roman" w:hAnsi="Times New Roman" w:cs="Times New Roman"/>
          <w:b/>
          <w:i w:val="0"/>
          <w:color w:val="auto"/>
        </w:rPr>
        <w:t xml:space="preserve"> 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ample Specifications for Harvest of the Month products"/>
        <w:tblDescription w:val="This table describes the produce items, sample packaging sizes, delivery times and quantities needed as school nutrition directors order for Harvest of the Month program. "/>
      </w:tblPr>
      <w:tblGrid>
        <w:gridCol w:w="1489"/>
        <w:gridCol w:w="1475"/>
        <w:gridCol w:w="1897"/>
        <w:gridCol w:w="1590"/>
        <w:gridCol w:w="1576"/>
        <w:gridCol w:w="14"/>
        <w:gridCol w:w="1309"/>
      </w:tblGrid>
      <w:tr w:rsidR="00E66C89" w:rsidRPr="001C11B3" w14:paraId="539343C6" w14:textId="77777777" w:rsidTr="009F05D2">
        <w:trPr>
          <w:tblHeader/>
        </w:trPr>
        <w:tc>
          <w:tcPr>
            <w:tcW w:w="1489" w:type="dxa"/>
          </w:tcPr>
          <w:p w14:paraId="795DA346" w14:textId="77777777" w:rsidR="001C11B3" w:rsidRPr="009F05D2" w:rsidRDefault="001C11B3" w:rsidP="004A4733">
            <w:pPr>
              <w:rPr>
                <w:rFonts w:ascii="Times New Roman" w:hAnsi="Times New Roman" w:cs="Times New Roman"/>
                <w:b/>
              </w:rPr>
            </w:pPr>
            <w:r w:rsidRPr="009F05D2">
              <w:rPr>
                <w:rFonts w:ascii="Times New Roman" w:hAnsi="Times New Roman" w:cs="Times New Roman"/>
                <w:b/>
              </w:rPr>
              <w:t>Produce Item</w:t>
            </w:r>
          </w:p>
        </w:tc>
        <w:tc>
          <w:tcPr>
            <w:tcW w:w="1475" w:type="dxa"/>
          </w:tcPr>
          <w:p w14:paraId="184DB72F" w14:textId="77777777" w:rsidR="001C11B3" w:rsidRPr="009F05D2" w:rsidRDefault="001C11B3" w:rsidP="004A4733">
            <w:pPr>
              <w:rPr>
                <w:rFonts w:ascii="Times New Roman" w:hAnsi="Times New Roman" w:cs="Times New Roman"/>
                <w:b/>
              </w:rPr>
            </w:pPr>
            <w:r w:rsidRPr="009F05D2">
              <w:rPr>
                <w:rFonts w:ascii="Times New Roman" w:hAnsi="Times New Roman" w:cs="Times New Roman"/>
                <w:b/>
              </w:rPr>
              <w:t>Product Description</w:t>
            </w:r>
          </w:p>
        </w:tc>
        <w:tc>
          <w:tcPr>
            <w:tcW w:w="1897" w:type="dxa"/>
          </w:tcPr>
          <w:p w14:paraId="787943BD" w14:textId="77777777" w:rsidR="001C11B3" w:rsidRPr="009F05D2" w:rsidRDefault="001C11B3" w:rsidP="004A4733">
            <w:pPr>
              <w:rPr>
                <w:rFonts w:ascii="Times New Roman" w:hAnsi="Times New Roman" w:cs="Times New Roman"/>
                <w:b/>
              </w:rPr>
            </w:pPr>
            <w:r w:rsidRPr="009F05D2">
              <w:rPr>
                <w:rFonts w:ascii="Times New Roman" w:hAnsi="Times New Roman" w:cs="Times New Roman"/>
                <w:b/>
              </w:rPr>
              <w:t>Pack Size/Description</w:t>
            </w:r>
          </w:p>
        </w:tc>
        <w:tc>
          <w:tcPr>
            <w:tcW w:w="1590" w:type="dxa"/>
          </w:tcPr>
          <w:p w14:paraId="5F28964E" w14:textId="77777777" w:rsidR="001C11B3" w:rsidRPr="009F05D2" w:rsidRDefault="001C11B3" w:rsidP="004A4733">
            <w:pPr>
              <w:rPr>
                <w:rFonts w:ascii="Times New Roman" w:hAnsi="Times New Roman" w:cs="Times New Roman"/>
                <w:b/>
              </w:rPr>
            </w:pPr>
            <w:r w:rsidRPr="009F05D2">
              <w:rPr>
                <w:rFonts w:ascii="Times New Roman" w:hAnsi="Times New Roman" w:cs="Times New Roman"/>
                <w:b/>
              </w:rPr>
              <w:t>Approximate Delivery Periods</w:t>
            </w:r>
          </w:p>
        </w:tc>
        <w:tc>
          <w:tcPr>
            <w:tcW w:w="1590" w:type="dxa"/>
            <w:gridSpan w:val="2"/>
          </w:tcPr>
          <w:p w14:paraId="331B16DD" w14:textId="77777777" w:rsidR="001C11B3" w:rsidRPr="009F05D2" w:rsidRDefault="001C11B3" w:rsidP="004A4733">
            <w:pPr>
              <w:rPr>
                <w:rFonts w:ascii="Times New Roman" w:hAnsi="Times New Roman" w:cs="Times New Roman"/>
                <w:b/>
              </w:rPr>
            </w:pPr>
            <w:r w:rsidRPr="009F05D2">
              <w:rPr>
                <w:rFonts w:ascii="Times New Roman" w:hAnsi="Times New Roman" w:cs="Times New Roman"/>
                <w:b/>
              </w:rPr>
              <w:t>Approximate Quantity Needed</w:t>
            </w:r>
          </w:p>
        </w:tc>
        <w:tc>
          <w:tcPr>
            <w:tcW w:w="1309" w:type="dxa"/>
          </w:tcPr>
          <w:p w14:paraId="3148DEAC" w14:textId="7FAFEE82" w:rsidR="001C11B3" w:rsidRPr="009F05D2" w:rsidRDefault="00E66C89" w:rsidP="00E66C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Estimated Qty Available; Price per unit</w:t>
            </w:r>
          </w:p>
        </w:tc>
      </w:tr>
      <w:tr w:rsidR="00E66C89" w:rsidRPr="001C11B3" w14:paraId="126CE198" w14:textId="77777777" w:rsidTr="009F05D2">
        <w:tc>
          <w:tcPr>
            <w:tcW w:w="1489" w:type="dxa"/>
          </w:tcPr>
          <w:p w14:paraId="539BF438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Sweet Potatoes</w:t>
            </w:r>
          </w:p>
        </w:tc>
        <w:tc>
          <w:tcPr>
            <w:tcW w:w="1475" w:type="dxa"/>
          </w:tcPr>
          <w:p w14:paraId="20F4FAC3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Use baked or mashed. Large size preferred. Cosmetic issues are okay. </w:t>
            </w:r>
          </w:p>
        </w:tc>
        <w:tc>
          <w:tcPr>
            <w:tcW w:w="1897" w:type="dxa"/>
          </w:tcPr>
          <w:p w14:paraId="7144CC53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Bushel (approx. 55 # or Crate (approx. 50 #). Rinsed, debris-free. </w:t>
            </w:r>
          </w:p>
        </w:tc>
        <w:tc>
          <w:tcPr>
            <w:tcW w:w="1590" w:type="dxa"/>
          </w:tcPr>
          <w:p w14:paraId="775F82E9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Monthly delivery October-January or can drop for dry storage at one delivery time.</w:t>
            </w:r>
          </w:p>
        </w:tc>
        <w:tc>
          <w:tcPr>
            <w:tcW w:w="1590" w:type="dxa"/>
            <w:gridSpan w:val="2"/>
          </w:tcPr>
          <w:p w14:paraId="262E211A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>x</w:t>
            </w:r>
            <w:r w:rsidRPr="009F05D2">
              <w:rPr>
                <w:rFonts w:ascii="Times New Roman" w:hAnsi="Times New Roman" w:cs="Times New Roman"/>
              </w:rPr>
              <w:t xml:space="preserve"> bushels or </w:t>
            </w:r>
            <w:r w:rsidRPr="009F05D2">
              <w:rPr>
                <w:rFonts w:ascii="Times New Roman" w:hAnsi="Times New Roman" w:cs="Times New Roman"/>
                <w:i/>
              </w:rPr>
              <w:t>y</w:t>
            </w:r>
            <w:r w:rsidRPr="009F05D2">
              <w:rPr>
                <w:rFonts w:ascii="Times New Roman" w:hAnsi="Times New Roman" w:cs="Times New Roman"/>
              </w:rPr>
              <w:t xml:space="preserve"> crates per week</w:t>
            </w:r>
          </w:p>
        </w:tc>
        <w:tc>
          <w:tcPr>
            <w:tcW w:w="1309" w:type="dxa"/>
          </w:tcPr>
          <w:p w14:paraId="52B8B10B" w14:textId="1721F076" w:rsidR="001C11B3" w:rsidRPr="009F05D2" w:rsidRDefault="001C11B3" w:rsidP="00CE357D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>z</w:t>
            </w:r>
            <w:r w:rsidRPr="009F05D2">
              <w:rPr>
                <w:rFonts w:ascii="Times New Roman" w:hAnsi="Times New Roman" w:cs="Times New Roman"/>
              </w:rPr>
              <w:t xml:space="preserve"> bushels </w:t>
            </w:r>
            <w:r w:rsidR="00E66C89">
              <w:rPr>
                <w:rFonts w:ascii="Times New Roman" w:hAnsi="Times New Roman" w:cs="Times New Roman"/>
              </w:rPr>
              <w:t>available @ $ per crate</w:t>
            </w:r>
          </w:p>
        </w:tc>
      </w:tr>
      <w:tr w:rsidR="00E66C89" w:rsidRPr="001C11B3" w14:paraId="69971F99" w14:textId="77777777" w:rsidTr="00F50E77">
        <w:tc>
          <w:tcPr>
            <w:tcW w:w="1489" w:type="dxa"/>
          </w:tcPr>
          <w:p w14:paraId="76173B96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Butternut Squash</w:t>
            </w:r>
          </w:p>
        </w:tc>
        <w:tc>
          <w:tcPr>
            <w:tcW w:w="1475" w:type="dxa"/>
          </w:tcPr>
          <w:p w14:paraId="7455F29C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Use roasted, mashed, in soups. Large sizes preferred. Cosmetic issues okay. </w:t>
            </w:r>
          </w:p>
        </w:tc>
        <w:tc>
          <w:tcPr>
            <w:tcW w:w="1897" w:type="dxa"/>
          </w:tcPr>
          <w:p w14:paraId="20493419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Bushel (approx. 55 # or Crate (approx. 50 #). Rinsed, debris-free.</w:t>
            </w:r>
          </w:p>
        </w:tc>
        <w:tc>
          <w:tcPr>
            <w:tcW w:w="1590" w:type="dxa"/>
          </w:tcPr>
          <w:p w14:paraId="33606C70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Monthly delivery October-January or can drop for dry storage at one delivery time.</w:t>
            </w:r>
          </w:p>
        </w:tc>
        <w:tc>
          <w:tcPr>
            <w:tcW w:w="1590" w:type="dxa"/>
            <w:gridSpan w:val="2"/>
          </w:tcPr>
          <w:p w14:paraId="152CD7DC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>x</w:t>
            </w:r>
            <w:r w:rsidRPr="009F05D2">
              <w:rPr>
                <w:rFonts w:ascii="Times New Roman" w:hAnsi="Times New Roman" w:cs="Times New Roman"/>
              </w:rPr>
              <w:t xml:space="preserve"> bushels or </w:t>
            </w:r>
            <w:r w:rsidRPr="009F05D2">
              <w:rPr>
                <w:rFonts w:ascii="Times New Roman" w:hAnsi="Times New Roman" w:cs="Times New Roman"/>
                <w:i/>
              </w:rPr>
              <w:t>y</w:t>
            </w:r>
            <w:r w:rsidRPr="009F05D2">
              <w:rPr>
                <w:rFonts w:ascii="Times New Roman" w:hAnsi="Times New Roman" w:cs="Times New Roman"/>
              </w:rPr>
              <w:t xml:space="preserve"> crates per month</w:t>
            </w:r>
          </w:p>
        </w:tc>
        <w:tc>
          <w:tcPr>
            <w:tcW w:w="1309" w:type="dxa"/>
          </w:tcPr>
          <w:p w14:paraId="7461DE39" w14:textId="1D06BC05" w:rsidR="001C11B3" w:rsidRPr="009F05D2" w:rsidRDefault="00E66C89" w:rsidP="00CE357D">
            <w:pPr>
              <w:rPr>
                <w:rFonts w:ascii="Times New Roman" w:hAnsi="Times New Roman" w:cs="Times New Roman"/>
              </w:rPr>
            </w:pPr>
            <w:r w:rsidRPr="00A55AA1">
              <w:rPr>
                <w:rFonts w:ascii="Times New Roman" w:hAnsi="Times New Roman" w:cs="Times New Roman"/>
                <w:i/>
              </w:rPr>
              <w:t>z</w:t>
            </w:r>
            <w:r w:rsidRPr="00A55AA1">
              <w:rPr>
                <w:rFonts w:ascii="Times New Roman" w:hAnsi="Times New Roman" w:cs="Times New Roman"/>
              </w:rPr>
              <w:t xml:space="preserve"> bushels </w:t>
            </w:r>
            <w:r>
              <w:rPr>
                <w:rFonts w:ascii="Times New Roman" w:hAnsi="Times New Roman" w:cs="Times New Roman"/>
              </w:rPr>
              <w:t>available @ $ per crate</w:t>
            </w:r>
          </w:p>
        </w:tc>
      </w:tr>
      <w:tr w:rsidR="00E66C89" w:rsidRPr="001C11B3" w14:paraId="35CA0E48" w14:textId="77777777" w:rsidTr="00F50E77">
        <w:tc>
          <w:tcPr>
            <w:tcW w:w="1489" w:type="dxa"/>
          </w:tcPr>
          <w:p w14:paraId="65A42A30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Kale</w:t>
            </w:r>
          </w:p>
        </w:tc>
        <w:tc>
          <w:tcPr>
            <w:tcW w:w="1475" w:type="dxa"/>
          </w:tcPr>
          <w:p w14:paraId="65F36C12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Use fresh or cooked. Minor insect damage </w:t>
            </w:r>
            <w:proofErr w:type="gramStart"/>
            <w:r w:rsidRPr="009F05D2">
              <w:rPr>
                <w:rFonts w:ascii="Times New Roman" w:hAnsi="Times New Roman" w:cs="Times New Roman"/>
              </w:rPr>
              <w:t>accepted,</w:t>
            </w:r>
            <w:proofErr w:type="gramEnd"/>
            <w:r w:rsidRPr="009F05D2">
              <w:rPr>
                <w:rFonts w:ascii="Times New Roman" w:hAnsi="Times New Roman" w:cs="Times New Roman"/>
              </w:rPr>
              <w:t xml:space="preserve"> bronze or slightly yellowish edge okay if the edges are not dried.   Insect free. </w:t>
            </w:r>
          </w:p>
        </w:tc>
        <w:tc>
          <w:tcPr>
            <w:tcW w:w="1897" w:type="dxa"/>
          </w:tcPr>
          <w:p w14:paraId="4685D950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10 # case or 25# carton or crate. Fully washed, partly trimmed, with stem. </w:t>
            </w:r>
          </w:p>
        </w:tc>
        <w:tc>
          <w:tcPr>
            <w:tcW w:w="1590" w:type="dxa"/>
          </w:tcPr>
          <w:p w14:paraId="17EEA5AF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October-December as available; March and April (approx. 16 weeks)</w:t>
            </w:r>
          </w:p>
        </w:tc>
        <w:tc>
          <w:tcPr>
            <w:tcW w:w="1590" w:type="dxa"/>
            <w:gridSpan w:val="2"/>
          </w:tcPr>
          <w:p w14:paraId="3956F953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>x</w:t>
            </w:r>
            <w:r w:rsidRPr="009F05D2">
              <w:rPr>
                <w:rFonts w:ascii="Times New Roman" w:hAnsi="Times New Roman" w:cs="Times New Roman"/>
              </w:rPr>
              <w:t xml:space="preserve"> cartons or </w:t>
            </w:r>
            <w:r w:rsidRPr="009F05D2">
              <w:rPr>
                <w:rFonts w:ascii="Times New Roman" w:hAnsi="Times New Roman" w:cs="Times New Roman"/>
                <w:i/>
              </w:rPr>
              <w:t>y</w:t>
            </w:r>
            <w:r w:rsidRPr="009F05D2">
              <w:rPr>
                <w:rFonts w:ascii="Times New Roman" w:hAnsi="Times New Roman" w:cs="Times New Roman"/>
              </w:rPr>
              <w:t xml:space="preserve"> crates per week</w:t>
            </w:r>
          </w:p>
        </w:tc>
        <w:tc>
          <w:tcPr>
            <w:tcW w:w="1309" w:type="dxa"/>
          </w:tcPr>
          <w:p w14:paraId="58A7BB52" w14:textId="3586E24A" w:rsidR="001C11B3" w:rsidRPr="009F05D2" w:rsidRDefault="00E66C89" w:rsidP="00CE357D">
            <w:pPr>
              <w:rPr>
                <w:rFonts w:ascii="Times New Roman" w:hAnsi="Times New Roman" w:cs="Times New Roman"/>
              </w:rPr>
            </w:pPr>
            <w:r w:rsidRPr="00A55AA1">
              <w:rPr>
                <w:rFonts w:ascii="Times New Roman" w:hAnsi="Times New Roman" w:cs="Times New Roman"/>
                <w:i/>
              </w:rPr>
              <w:t>z</w:t>
            </w:r>
            <w:r w:rsidRPr="00A55AA1">
              <w:rPr>
                <w:rFonts w:ascii="Times New Roman" w:hAnsi="Times New Roman" w:cs="Times New Roman"/>
              </w:rPr>
              <w:t xml:space="preserve"> </w:t>
            </w:r>
            <w:r w:rsidR="00CE357D">
              <w:rPr>
                <w:rFonts w:ascii="Times New Roman" w:hAnsi="Times New Roman" w:cs="Times New Roman"/>
              </w:rPr>
              <w:t>cartons</w:t>
            </w:r>
            <w:r w:rsidRPr="00A55A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available @ $ per crate</w:t>
            </w:r>
          </w:p>
        </w:tc>
      </w:tr>
      <w:tr w:rsidR="00E66C89" w:rsidRPr="001C11B3" w14:paraId="37363613" w14:textId="77777777" w:rsidTr="00F50E77">
        <w:tc>
          <w:tcPr>
            <w:tcW w:w="1489" w:type="dxa"/>
          </w:tcPr>
          <w:p w14:paraId="2392C3AA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Lettuce, Hydroponic Head</w:t>
            </w:r>
          </w:p>
        </w:tc>
        <w:tc>
          <w:tcPr>
            <w:tcW w:w="1475" w:type="dxa"/>
          </w:tcPr>
          <w:p w14:paraId="50690CA0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Use fresh on salad bar, in chef salads, on sandwiches. Insect free. </w:t>
            </w:r>
          </w:p>
        </w:tc>
        <w:tc>
          <w:tcPr>
            <w:tcW w:w="1897" w:type="dxa"/>
          </w:tcPr>
          <w:p w14:paraId="691634FB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Carton </w:t>
            </w:r>
            <w:proofErr w:type="gramStart"/>
            <w:r w:rsidRPr="009F05D2">
              <w:rPr>
                <w:rFonts w:ascii="Times New Roman" w:hAnsi="Times New Roman" w:cs="Times New Roman"/>
              </w:rPr>
              <w:t>packed,</w:t>
            </w:r>
            <w:proofErr w:type="gramEnd"/>
            <w:r w:rsidRPr="009F05D2">
              <w:rPr>
                <w:rFonts w:ascii="Times New Roman" w:hAnsi="Times New Roman" w:cs="Times New Roman"/>
              </w:rPr>
              <w:t xml:space="preserve"> 24 heads or 10 # case. Root intact.  </w:t>
            </w:r>
          </w:p>
        </w:tc>
        <w:tc>
          <w:tcPr>
            <w:tcW w:w="1590" w:type="dxa"/>
          </w:tcPr>
          <w:p w14:paraId="13FB7FBE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Year-round. </w:t>
            </w:r>
          </w:p>
        </w:tc>
        <w:tc>
          <w:tcPr>
            <w:tcW w:w="1590" w:type="dxa"/>
            <w:gridSpan w:val="2"/>
          </w:tcPr>
          <w:p w14:paraId="3260477C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>x</w:t>
            </w:r>
            <w:r w:rsidRPr="009F05D2">
              <w:rPr>
                <w:rFonts w:ascii="Times New Roman" w:hAnsi="Times New Roman" w:cs="Times New Roman"/>
              </w:rPr>
              <w:t xml:space="preserve"> cartons or </w:t>
            </w:r>
            <w:r w:rsidRPr="009F05D2">
              <w:rPr>
                <w:rFonts w:ascii="Times New Roman" w:hAnsi="Times New Roman" w:cs="Times New Roman"/>
                <w:i/>
              </w:rPr>
              <w:t>y</w:t>
            </w:r>
            <w:r w:rsidRPr="009F05D2">
              <w:rPr>
                <w:rFonts w:ascii="Times New Roman" w:hAnsi="Times New Roman" w:cs="Times New Roman"/>
              </w:rPr>
              <w:t xml:space="preserve"> cases last week Aug-first week June; </w:t>
            </w:r>
            <w:r w:rsidRPr="009F05D2">
              <w:rPr>
                <w:rFonts w:ascii="Times New Roman" w:hAnsi="Times New Roman" w:cs="Times New Roman"/>
                <w:i/>
              </w:rPr>
              <w:t>x</w:t>
            </w:r>
            <w:r w:rsidRPr="009F05D2">
              <w:rPr>
                <w:rFonts w:ascii="Times New Roman" w:hAnsi="Times New Roman" w:cs="Times New Roman"/>
              </w:rPr>
              <w:t xml:space="preserve"> cartons or </w:t>
            </w:r>
            <w:r w:rsidRPr="009F05D2">
              <w:rPr>
                <w:rFonts w:ascii="Times New Roman" w:hAnsi="Times New Roman" w:cs="Times New Roman"/>
                <w:i/>
              </w:rPr>
              <w:t>y</w:t>
            </w:r>
            <w:r w:rsidRPr="009F05D2">
              <w:rPr>
                <w:rFonts w:ascii="Times New Roman" w:hAnsi="Times New Roman" w:cs="Times New Roman"/>
              </w:rPr>
              <w:t xml:space="preserve"> cases June-Aug for summer feeding program</w:t>
            </w:r>
          </w:p>
        </w:tc>
        <w:tc>
          <w:tcPr>
            <w:tcW w:w="1309" w:type="dxa"/>
          </w:tcPr>
          <w:p w14:paraId="32A32103" w14:textId="4A22A212" w:rsidR="001C11B3" w:rsidRPr="009F05D2" w:rsidRDefault="00E66C89" w:rsidP="00CE357D">
            <w:pPr>
              <w:rPr>
                <w:rFonts w:ascii="Times New Roman" w:hAnsi="Times New Roman" w:cs="Times New Roman"/>
              </w:rPr>
            </w:pPr>
            <w:r w:rsidRPr="00A55AA1">
              <w:rPr>
                <w:rFonts w:ascii="Times New Roman" w:hAnsi="Times New Roman" w:cs="Times New Roman"/>
                <w:i/>
              </w:rPr>
              <w:t>z</w:t>
            </w:r>
            <w:r w:rsidRPr="00A55AA1">
              <w:rPr>
                <w:rFonts w:ascii="Times New Roman" w:hAnsi="Times New Roman" w:cs="Times New Roman"/>
              </w:rPr>
              <w:t xml:space="preserve"> </w:t>
            </w:r>
            <w:r w:rsidR="00CE357D">
              <w:rPr>
                <w:rFonts w:ascii="Times New Roman" w:hAnsi="Times New Roman" w:cs="Times New Roman"/>
              </w:rPr>
              <w:t>cases</w:t>
            </w:r>
            <w:r w:rsidRPr="00A55A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available @ $ per crate</w:t>
            </w:r>
          </w:p>
        </w:tc>
      </w:tr>
      <w:tr w:rsidR="00E66C89" w:rsidRPr="001C11B3" w14:paraId="09003BA9" w14:textId="77777777" w:rsidTr="00F50E77">
        <w:tc>
          <w:tcPr>
            <w:tcW w:w="1489" w:type="dxa"/>
          </w:tcPr>
          <w:p w14:paraId="35C54368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Lettuce, Romaine Head</w:t>
            </w:r>
          </w:p>
        </w:tc>
        <w:tc>
          <w:tcPr>
            <w:tcW w:w="1475" w:type="dxa"/>
          </w:tcPr>
          <w:p w14:paraId="6BB7B1B7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Use fresh on salad bar, in chef salads, on sandwiches. Insect free. </w:t>
            </w:r>
          </w:p>
        </w:tc>
        <w:tc>
          <w:tcPr>
            <w:tcW w:w="1897" w:type="dxa"/>
          </w:tcPr>
          <w:p w14:paraId="01299785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Carton </w:t>
            </w:r>
            <w:proofErr w:type="gramStart"/>
            <w:r w:rsidRPr="009F05D2">
              <w:rPr>
                <w:rFonts w:ascii="Times New Roman" w:hAnsi="Times New Roman" w:cs="Times New Roman"/>
              </w:rPr>
              <w:t>packed,</w:t>
            </w:r>
            <w:proofErr w:type="gramEnd"/>
            <w:r w:rsidRPr="009F05D2">
              <w:rPr>
                <w:rFonts w:ascii="Times New Roman" w:hAnsi="Times New Roman" w:cs="Times New Roman"/>
              </w:rPr>
              <w:t xml:space="preserve"> 24 heads or 10 # case. Fully washed and trimmed. </w:t>
            </w:r>
          </w:p>
        </w:tc>
        <w:tc>
          <w:tcPr>
            <w:tcW w:w="1590" w:type="dxa"/>
          </w:tcPr>
          <w:p w14:paraId="33A67B4B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April-June and September-October as available (approx. 20 weeks) </w:t>
            </w:r>
          </w:p>
        </w:tc>
        <w:tc>
          <w:tcPr>
            <w:tcW w:w="1590" w:type="dxa"/>
            <w:gridSpan w:val="2"/>
          </w:tcPr>
          <w:p w14:paraId="14D4CC02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>x</w:t>
            </w:r>
            <w:r w:rsidRPr="009F05D2">
              <w:rPr>
                <w:rFonts w:ascii="Times New Roman" w:hAnsi="Times New Roman" w:cs="Times New Roman"/>
              </w:rPr>
              <w:t xml:space="preserve"> cartons or </w:t>
            </w:r>
            <w:r w:rsidRPr="009F05D2">
              <w:rPr>
                <w:rFonts w:ascii="Times New Roman" w:hAnsi="Times New Roman" w:cs="Times New Roman"/>
                <w:i/>
              </w:rPr>
              <w:t>y</w:t>
            </w:r>
            <w:r w:rsidRPr="009F05D2">
              <w:rPr>
                <w:rFonts w:ascii="Times New Roman" w:hAnsi="Times New Roman" w:cs="Times New Roman"/>
              </w:rPr>
              <w:t xml:space="preserve"> cases per week</w:t>
            </w:r>
          </w:p>
        </w:tc>
        <w:tc>
          <w:tcPr>
            <w:tcW w:w="1309" w:type="dxa"/>
          </w:tcPr>
          <w:p w14:paraId="42A32CF3" w14:textId="7223173D" w:rsidR="001C11B3" w:rsidRPr="009F05D2" w:rsidRDefault="00CE357D" w:rsidP="00CE357D">
            <w:pPr>
              <w:rPr>
                <w:rFonts w:ascii="Times New Roman" w:hAnsi="Times New Roman" w:cs="Times New Roman"/>
              </w:rPr>
            </w:pPr>
            <w:r w:rsidRPr="00112AE9">
              <w:rPr>
                <w:rFonts w:ascii="Times New Roman" w:hAnsi="Times New Roman" w:cs="Times New Roman"/>
                <w:i/>
              </w:rPr>
              <w:t>z</w:t>
            </w:r>
            <w:r w:rsidRPr="00112A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cases</w:t>
            </w:r>
            <w:r w:rsidRPr="00112A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available @ $ per crate</w:t>
            </w:r>
          </w:p>
        </w:tc>
      </w:tr>
      <w:tr w:rsidR="00E66C89" w:rsidRPr="001C11B3" w14:paraId="180FA0DE" w14:textId="77777777" w:rsidTr="00F50E77">
        <w:tc>
          <w:tcPr>
            <w:tcW w:w="1489" w:type="dxa"/>
          </w:tcPr>
          <w:p w14:paraId="68FD883A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Strawberries</w:t>
            </w:r>
          </w:p>
        </w:tc>
        <w:tc>
          <w:tcPr>
            <w:tcW w:w="1475" w:type="dxa"/>
          </w:tcPr>
          <w:p w14:paraId="615FFDFF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Use fresh whole, sliced, and in smoothies. Can freeze bulk deliveries for later use. Blemish free. </w:t>
            </w:r>
          </w:p>
        </w:tc>
        <w:tc>
          <w:tcPr>
            <w:tcW w:w="1897" w:type="dxa"/>
          </w:tcPr>
          <w:p w14:paraId="3AA0132D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24-quart crate (approx. 36 #) or 12-quart crate (approx. 18 #)</w:t>
            </w:r>
          </w:p>
        </w:tc>
        <w:tc>
          <w:tcPr>
            <w:tcW w:w="1590" w:type="dxa"/>
          </w:tcPr>
          <w:p w14:paraId="2A0C82A3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May-June as available (approx. 6 weeks) </w:t>
            </w:r>
          </w:p>
        </w:tc>
        <w:tc>
          <w:tcPr>
            <w:tcW w:w="1590" w:type="dxa"/>
            <w:gridSpan w:val="2"/>
          </w:tcPr>
          <w:p w14:paraId="3CFC6029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>x</w:t>
            </w:r>
            <w:r w:rsidRPr="009F05D2">
              <w:rPr>
                <w:rFonts w:ascii="Times New Roman" w:hAnsi="Times New Roman" w:cs="Times New Roman"/>
              </w:rPr>
              <w:t xml:space="preserve"> 24-quart crates or </w:t>
            </w:r>
            <w:r w:rsidRPr="009F05D2">
              <w:rPr>
                <w:rFonts w:ascii="Times New Roman" w:hAnsi="Times New Roman" w:cs="Times New Roman"/>
                <w:i/>
              </w:rPr>
              <w:t>y</w:t>
            </w:r>
            <w:r w:rsidRPr="009F05D2">
              <w:rPr>
                <w:rFonts w:ascii="Times New Roman" w:hAnsi="Times New Roman" w:cs="Times New Roman"/>
              </w:rPr>
              <w:t xml:space="preserve"> 12-quart crates per week</w:t>
            </w:r>
          </w:p>
        </w:tc>
        <w:tc>
          <w:tcPr>
            <w:tcW w:w="1309" w:type="dxa"/>
          </w:tcPr>
          <w:p w14:paraId="3901E088" w14:textId="72F6F8C1" w:rsidR="001C11B3" w:rsidRPr="009F05D2" w:rsidRDefault="001C11B3" w:rsidP="00CE357D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>z</w:t>
            </w:r>
            <w:r w:rsidRPr="009F05D2">
              <w:rPr>
                <w:rFonts w:ascii="Times New Roman" w:hAnsi="Times New Roman" w:cs="Times New Roman"/>
              </w:rPr>
              <w:t xml:space="preserve"> </w:t>
            </w:r>
            <w:r w:rsidR="00CE357D">
              <w:rPr>
                <w:rFonts w:ascii="Times New Roman" w:hAnsi="Times New Roman" w:cs="Times New Roman"/>
              </w:rPr>
              <w:t>12</w:t>
            </w:r>
            <w:r w:rsidRPr="009F05D2">
              <w:rPr>
                <w:rFonts w:ascii="Times New Roman" w:hAnsi="Times New Roman" w:cs="Times New Roman"/>
              </w:rPr>
              <w:t xml:space="preserve">-quart crates </w:t>
            </w:r>
            <w:r w:rsidR="00CE357D">
              <w:rPr>
                <w:rFonts w:ascii="Times New Roman" w:hAnsi="Times New Roman" w:cs="Times New Roman"/>
              </w:rPr>
              <w:t>@ $ per crate</w:t>
            </w:r>
          </w:p>
        </w:tc>
      </w:tr>
      <w:tr w:rsidR="00E66C89" w:rsidRPr="001C11B3" w14:paraId="583AE3AD" w14:textId="77777777" w:rsidTr="00F50E77">
        <w:tc>
          <w:tcPr>
            <w:tcW w:w="1489" w:type="dxa"/>
          </w:tcPr>
          <w:p w14:paraId="2A9B27DC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Cucumbers</w:t>
            </w:r>
          </w:p>
        </w:tc>
        <w:tc>
          <w:tcPr>
            <w:tcW w:w="1475" w:type="dxa"/>
          </w:tcPr>
          <w:p w14:paraId="1D54FA24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Use sliced or diced. Large size or cosmetic issues okay but not hard or over-ripe.</w:t>
            </w:r>
          </w:p>
        </w:tc>
        <w:tc>
          <w:tcPr>
            <w:tcW w:w="1897" w:type="dxa"/>
          </w:tcPr>
          <w:p w14:paraId="600CFB09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1+1/9 Bushel Waxed Box or Carton. Fully washed. </w:t>
            </w:r>
          </w:p>
        </w:tc>
        <w:tc>
          <w:tcPr>
            <w:tcW w:w="1590" w:type="dxa"/>
          </w:tcPr>
          <w:p w14:paraId="6D077ECE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June-3</w:t>
            </w:r>
            <w:r w:rsidRPr="009F05D2">
              <w:rPr>
                <w:rFonts w:ascii="Times New Roman" w:hAnsi="Times New Roman" w:cs="Times New Roman"/>
                <w:vertAlign w:val="superscript"/>
              </w:rPr>
              <w:t>rd</w:t>
            </w:r>
            <w:r w:rsidRPr="009F05D2">
              <w:rPr>
                <w:rFonts w:ascii="Times New Roman" w:hAnsi="Times New Roman" w:cs="Times New Roman"/>
              </w:rPr>
              <w:t xml:space="preserve"> week of Aug for summer feeding program; September-October (approx. 19 weeks) </w:t>
            </w:r>
          </w:p>
        </w:tc>
        <w:tc>
          <w:tcPr>
            <w:tcW w:w="1590" w:type="dxa"/>
            <w:gridSpan w:val="2"/>
          </w:tcPr>
          <w:p w14:paraId="53988C50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>x</w:t>
            </w:r>
            <w:r w:rsidRPr="009F05D2">
              <w:rPr>
                <w:rFonts w:ascii="Times New Roman" w:hAnsi="Times New Roman" w:cs="Times New Roman"/>
              </w:rPr>
              <w:t xml:space="preserve"> 1+1/9 bushels, June-3</w:t>
            </w:r>
            <w:r w:rsidRPr="009F05D2">
              <w:rPr>
                <w:rFonts w:ascii="Times New Roman" w:hAnsi="Times New Roman" w:cs="Times New Roman"/>
                <w:vertAlign w:val="superscript"/>
              </w:rPr>
              <w:t>rd</w:t>
            </w:r>
            <w:r w:rsidRPr="009F05D2">
              <w:rPr>
                <w:rFonts w:ascii="Times New Roman" w:hAnsi="Times New Roman" w:cs="Times New Roman"/>
              </w:rPr>
              <w:t xml:space="preserve"> week Aug; </w:t>
            </w:r>
            <w:r w:rsidRPr="009F05D2">
              <w:rPr>
                <w:rFonts w:ascii="Times New Roman" w:hAnsi="Times New Roman" w:cs="Times New Roman"/>
                <w:i/>
              </w:rPr>
              <w:t>y</w:t>
            </w:r>
            <w:r w:rsidRPr="009F05D2">
              <w:rPr>
                <w:rFonts w:ascii="Times New Roman" w:hAnsi="Times New Roman" w:cs="Times New Roman"/>
              </w:rPr>
              <w:t xml:space="preserve"> 1+1/9 bushels September-October</w:t>
            </w:r>
          </w:p>
        </w:tc>
        <w:tc>
          <w:tcPr>
            <w:tcW w:w="1309" w:type="dxa"/>
          </w:tcPr>
          <w:p w14:paraId="1E4BAD0F" w14:textId="0747E591" w:rsidR="001C11B3" w:rsidRPr="009F05D2" w:rsidRDefault="001C11B3" w:rsidP="00CE357D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>z</w:t>
            </w:r>
            <w:r w:rsidR="00CE357D">
              <w:rPr>
                <w:rFonts w:ascii="Times New Roman" w:hAnsi="Times New Roman" w:cs="Times New Roman"/>
              </w:rPr>
              <w:t xml:space="preserve"> 1+1/9 bushel box @ $ per bushel box</w:t>
            </w:r>
          </w:p>
        </w:tc>
      </w:tr>
      <w:tr w:rsidR="00E66C89" w:rsidRPr="001C11B3" w14:paraId="199A2B79" w14:textId="77777777" w:rsidTr="00F50E77">
        <w:tc>
          <w:tcPr>
            <w:tcW w:w="1489" w:type="dxa"/>
          </w:tcPr>
          <w:p w14:paraId="663D4BC5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Zucchini</w:t>
            </w:r>
          </w:p>
        </w:tc>
        <w:tc>
          <w:tcPr>
            <w:tcW w:w="1475" w:type="dxa"/>
          </w:tcPr>
          <w:p w14:paraId="5890C24B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Use sliced, diced, or spears. Mostly straight. Large size or cosmetic issues are okay but not hard or over-ripe. </w:t>
            </w:r>
          </w:p>
        </w:tc>
        <w:tc>
          <w:tcPr>
            <w:tcW w:w="1897" w:type="dxa"/>
          </w:tcPr>
          <w:p w14:paraId="447AAF82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20# box. Rinsed, free of debris and soil. </w:t>
            </w:r>
          </w:p>
        </w:tc>
        <w:tc>
          <w:tcPr>
            <w:tcW w:w="1590" w:type="dxa"/>
          </w:tcPr>
          <w:p w14:paraId="31ABD629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July for summer feeding program, last week August through first frost (approx. 10 weeks) </w:t>
            </w:r>
          </w:p>
        </w:tc>
        <w:tc>
          <w:tcPr>
            <w:tcW w:w="1590" w:type="dxa"/>
            <w:gridSpan w:val="2"/>
          </w:tcPr>
          <w:p w14:paraId="2843A4C2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proofErr w:type="gramStart"/>
            <w:r w:rsidRPr="009F05D2">
              <w:rPr>
                <w:rFonts w:ascii="Times New Roman" w:hAnsi="Times New Roman" w:cs="Times New Roman"/>
                <w:i/>
              </w:rPr>
              <w:t>x</w:t>
            </w:r>
            <w:proofErr w:type="gramEnd"/>
            <w:r w:rsidRPr="009F05D2">
              <w:rPr>
                <w:rFonts w:ascii="Times New Roman" w:hAnsi="Times New Roman" w:cs="Times New Roman"/>
                <w:i/>
              </w:rPr>
              <w:t xml:space="preserve"> </w:t>
            </w:r>
            <w:r w:rsidRPr="009F05D2">
              <w:rPr>
                <w:rFonts w:ascii="Times New Roman" w:hAnsi="Times New Roman" w:cs="Times New Roman"/>
              </w:rPr>
              <w:t xml:space="preserve">20# boxes every two weeks. </w:t>
            </w:r>
          </w:p>
        </w:tc>
        <w:tc>
          <w:tcPr>
            <w:tcW w:w="1309" w:type="dxa"/>
          </w:tcPr>
          <w:p w14:paraId="4614735A" w14:textId="223A73B9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  <w:i/>
              </w:rPr>
              <w:t xml:space="preserve">y </w:t>
            </w:r>
            <w:r w:rsidRPr="009F05D2">
              <w:rPr>
                <w:rFonts w:ascii="Times New Roman" w:hAnsi="Times New Roman" w:cs="Times New Roman"/>
              </w:rPr>
              <w:t>20# boxes total</w:t>
            </w:r>
            <w:r w:rsidR="00CE357D">
              <w:rPr>
                <w:rFonts w:ascii="Times New Roman" w:hAnsi="Times New Roman" w:cs="Times New Roman"/>
              </w:rPr>
              <w:t xml:space="preserve"> @ $ per box</w:t>
            </w:r>
          </w:p>
        </w:tc>
      </w:tr>
      <w:tr w:rsidR="00F50E77" w:rsidRPr="001C11B3" w14:paraId="45D07DB9" w14:textId="77777777" w:rsidTr="00F50E77">
        <w:tblPrEx>
          <w:tblCellMar>
            <w:left w:w="108" w:type="dxa"/>
            <w:right w:w="108" w:type="dxa"/>
          </w:tblCellMar>
        </w:tblPrEx>
        <w:tc>
          <w:tcPr>
            <w:tcW w:w="1489" w:type="dxa"/>
          </w:tcPr>
          <w:p w14:paraId="40A53C06" w14:textId="1849DF49" w:rsidR="00F50E77" w:rsidRPr="009F05D2" w:rsidRDefault="00F50E77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Tomato</w:t>
            </w:r>
          </w:p>
        </w:tc>
        <w:tc>
          <w:tcPr>
            <w:tcW w:w="1475" w:type="dxa"/>
          </w:tcPr>
          <w:p w14:paraId="1DFC770B" w14:textId="4CF0F61A" w:rsidR="00F50E77" w:rsidRPr="009F05D2" w:rsidRDefault="00F50E77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Used sliced or diced. Cosmetic issues okay but no decay. Medium (2 ¼”) to large 2 ½” diameter) preferred.</w:t>
            </w:r>
          </w:p>
        </w:tc>
        <w:tc>
          <w:tcPr>
            <w:tcW w:w="1897" w:type="dxa"/>
          </w:tcPr>
          <w:p w14:paraId="796F91B2" w14:textId="392D000A" w:rsidR="00F50E77" w:rsidRPr="009F05D2" w:rsidRDefault="00F50E77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Lug Box Lug Box (approx. 32 #), 2-layer flat (approx. 21 #), or Case (approx. 10#). Free of debris. ¾ ripe to fully ripe. (</w:t>
            </w:r>
            <w:proofErr w:type="gramStart"/>
            <w:r w:rsidRPr="009F05D2">
              <w:rPr>
                <w:rFonts w:ascii="Times New Roman" w:hAnsi="Times New Roman" w:cs="Times New Roman"/>
              </w:rPr>
              <w:t>approx</w:t>
            </w:r>
            <w:proofErr w:type="gramEnd"/>
            <w:r w:rsidRPr="009F05D2">
              <w:rPr>
                <w:rFonts w:ascii="Times New Roman" w:hAnsi="Times New Roman" w:cs="Times New Roman"/>
              </w:rPr>
              <w:t>. 32 #), 2-layer flat (approx. 21 #), or Case (approx. 10#). Free of debris. ¾ ripe to fully ripe.</w:t>
            </w:r>
          </w:p>
        </w:tc>
        <w:tc>
          <w:tcPr>
            <w:tcW w:w="1590" w:type="dxa"/>
          </w:tcPr>
          <w:p w14:paraId="48355C6A" w14:textId="411B55B2" w:rsidR="00F50E77" w:rsidRPr="009F05D2" w:rsidRDefault="00F50E77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July-3</w:t>
            </w:r>
            <w:r w:rsidRPr="009F05D2">
              <w:rPr>
                <w:rFonts w:ascii="Times New Roman" w:hAnsi="Times New Roman" w:cs="Times New Roman"/>
                <w:vertAlign w:val="superscript"/>
              </w:rPr>
              <w:t>rd</w:t>
            </w:r>
            <w:r w:rsidRPr="009F05D2">
              <w:rPr>
                <w:rFonts w:ascii="Times New Roman" w:hAnsi="Times New Roman" w:cs="Times New Roman"/>
              </w:rPr>
              <w:t xml:space="preserve"> week of August for summer feeding program. Last week August-October as available (approx. 15 weeks)</w:t>
            </w:r>
          </w:p>
        </w:tc>
        <w:tc>
          <w:tcPr>
            <w:tcW w:w="1590" w:type="dxa"/>
            <w:gridSpan w:val="2"/>
          </w:tcPr>
          <w:p w14:paraId="42272700" w14:textId="2ADA3D55" w:rsidR="00F50E77" w:rsidRPr="009F05D2" w:rsidRDefault="00F50E77" w:rsidP="004A4733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9F05D2">
              <w:rPr>
                <w:rFonts w:ascii="Times New Roman" w:hAnsi="Times New Roman" w:cs="Times New Roman"/>
                <w:i/>
              </w:rPr>
              <w:t>x</w:t>
            </w:r>
            <w:proofErr w:type="gramEnd"/>
            <w:r w:rsidRPr="009F05D2">
              <w:rPr>
                <w:rFonts w:ascii="Times New Roman" w:hAnsi="Times New Roman" w:cs="Times New Roman"/>
              </w:rPr>
              <w:t xml:space="preserve"> lug boxes, </w:t>
            </w:r>
            <w:r w:rsidRPr="009F05D2">
              <w:rPr>
                <w:rFonts w:ascii="Times New Roman" w:hAnsi="Times New Roman" w:cs="Times New Roman"/>
                <w:i/>
              </w:rPr>
              <w:t>y</w:t>
            </w:r>
            <w:r w:rsidRPr="009F05D2">
              <w:rPr>
                <w:rFonts w:ascii="Times New Roman" w:hAnsi="Times New Roman" w:cs="Times New Roman"/>
              </w:rPr>
              <w:t xml:space="preserve"> 2-layer flats, or </w:t>
            </w:r>
            <w:r w:rsidRPr="009F05D2">
              <w:rPr>
                <w:rFonts w:ascii="Times New Roman" w:hAnsi="Times New Roman" w:cs="Times New Roman"/>
                <w:i/>
              </w:rPr>
              <w:t>z</w:t>
            </w:r>
            <w:r w:rsidRPr="009F05D2">
              <w:rPr>
                <w:rFonts w:ascii="Times New Roman" w:hAnsi="Times New Roman" w:cs="Times New Roman"/>
              </w:rPr>
              <w:t xml:space="preserve"> cases every two weeks.</w:t>
            </w:r>
          </w:p>
        </w:tc>
        <w:tc>
          <w:tcPr>
            <w:tcW w:w="1309" w:type="dxa"/>
          </w:tcPr>
          <w:p w14:paraId="730FF254" w14:textId="52D071B7" w:rsidR="00F50E77" w:rsidRDefault="00F50E77" w:rsidP="004A473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  <w:r w:rsidRPr="009F05D2">
              <w:rPr>
                <w:rFonts w:ascii="Times New Roman" w:hAnsi="Times New Roman" w:cs="Times New Roman"/>
              </w:rPr>
              <w:t xml:space="preserve"> cases total</w:t>
            </w:r>
            <w:r>
              <w:rPr>
                <w:rFonts w:ascii="Times New Roman" w:hAnsi="Times New Roman" w:cs="Times New Roman"/>
              </w:rPr>
              <w:t xml:space="preserve"> @ $ per case</w:t>
            </w:r>
          </w:p>
        </w:tc>
      </w:tr>
      <w:tr w:rsidR="004620B8" w:rsidRPr="001C11B3" w14:paraId="72BB0980" w14:textId="77777777" w:rsidTr="009F05D2">
        <w:tblPrEx>
          <w:tblCellMar>
            <w:left w:w="108" w:type="dxa"/>
            <w:right w:w="108" w:type="dxa"/>
          </w:tblCellMar>
        </w:tblPrEx>
        <w:tc>
          <w:tcPr>
            <w:tcW w:w="1489" w:type="dxa"/>
          </w:tcPr>
          <w:p w14:paraId="2E4806FA" w14:textId="0E20CCE6" w:rsidR="004620B8" w:rsidRPr="009F05D2" w:rsidRDefault="004620B8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Sweet Red Bell Peppers</w:t>
            </w:r>
          </w:p>
        </w:tc>
        <w:tc>
          <w:tcPr>
            <w:tcW w:w="1475" w:type="dxa"/>
          </w:tcPr>
          <w:p w14:paraId="1C407020" w14:textId="47EA8251" w:rsidR="004620B8" w:rsidRPr="009F05D2" w:rsidRDefault="004620B8" w:rsidP="003F6A36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Use fresh, sliced or diced and cooked. Medium or Large preferred</w:t>
            </w:r>
          </w:p>
        </w:tc>
        <w:tc>
          <w:tcPr>
            <w:tcW w:w="1897" w:type="dxa"/>
          </w:tcPr>
          <w:p w14:paraId="6F1A4427" w14:textId="46934561" w:rsidR="004620B8" w:rsidRPr="009F05D2" w:rsidRDefault="004620B8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Bushel (approx. 25 #) or </w:t>
            </w:r>
            <w:r w:rsidR="00B460BA" w:rsidRPr="009F05D2">
              <w:rPr>
                <w:rFonts w:ascii="Times New Roman" w:hAnsi="Times New Roman" w:cs="Times New Roman"/>
              </w:rPr>
              <w:t>Carton (</w:t>
            </w:r>
            <w:r w:rsidRPr="009F05D2">
              <w:rPr>
                <w:rFonts w:ascii="Times New Roman" w:hAnsi="Times New Roman" w:cs="Times New Roman"/>
              </w:rPr>
              <w:t>approx. 16-25#). Free of debris, ¾ ripe to fully ripe.</w:t>
            </w:r>
          </w:p>
        </w:tc>
        <w:tc>
          <w:tcPr>
            <w:tcW w:w="1590" w:type="dxa"/>
          </w:tcPr>
          <w:p w14:paraId="5DB585C6" w14:textId="4C38E7D2" w:rsidR="004620B8" w:rsidRPr="009F05D2" w:rsidRDefault="004620B8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September (approx. 4 weeks)</w:t>
            </w:r>
          </w:p>
        </w:tc>
        <w:tc>
          <w:tcPr>
            <w:tcW w:w="1576" w:type="dxa"/>
          </w:tcPr>
          <w:p w14:paraId="17D9F5A4" w14:textId="0A5FA585" w:rsidR="004620B8" w:rsidRPr="004620B8" w:rsidRDefault="004620B8" w:rsidP="003F6A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x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bushels or </w:t>
            </w:r>
            <w:r>
              <w:rPr>
                <w:rFonts w:ascii="Times New Roman" w:hAnsi="Times New Roman" w:cs="Times New Roman"/>
                <w:i/>
              </w:rPr>
              <w:t xml:space="preserve">y </w:t>
            </w:r>
            <w:r>
              <w:rPr>
                <w:rFonts w:ascii="Times New Roman" w:hAnsi="Times New Roman" w:cs="Times New Roman"/>
              </w:rPr>
              <w:t xml:space="preserve">cartons every two weeks. </w:t>
            </w:r>
          </w:p>
        </w:tc>
        <w:tc>
          <w:tcPr>
            <w:tcW w:w="1323" w:type="dxa"/>
            <w:gridSpan w:val="2"/>
          </w:tcPr>
          <w:p w14:paraId="1FB15FF5" w14:textId="7381DD4E" w:rsidR="004620B8" w:rsidRPr="004620B8" w:rsidRDefault="004620B8" w:rsidP="003F6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z </w:t>
            </w:r>
            <w:r>
              <w:rPr>
                <w:rFonts w:ascii="Times New Roman" w:hAnsi="Times New Roman" w:cs="Times New Roman"/>
              </w:rPr>
              <w:t>cartons total @ $ per carton</w:t>
            </w:r>
          </w:p>
        </w:tc>
      </w:tr>
      <w:tr w:rsidR="001C11B3" w:rsidRPr="001C11B3" w14:paraId="0D36DD11" w14:textId="77777777" w:rsidTr="009F05D2">
        <w:tblPrEx>
          <w:tblCellMar>
            <w:left w:w="108" w:type="dxa"/>
            <w:right w:w="108" w:type="dxa"/>
          </w:tblCellMar>
        </w:tblPrEx>
        <w:tc>
          <w:tcPr>
            <w:tcW w:w="1489" w:type="dxa"/>
          </w:tcPr>
          <w:p w14:paraId="39422C69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Apples</w:t>
            </w:r>
          </w:p>
        </w:tc>
        <w:tc>
          <w:tcPr>
            <w:tcW w:w="1475" w:type="dxa"/>
          </w:tcPr>
          <w:p w14:paraId="3AAE8E8A" w14:textId="0807E473" w:rsidR="001C11B3" w:rsidRPr="009F05D2" w:rsidRDefault="001C11B3" w:rsidP="003F6A36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Primarily fresh, whole or sliced. 125-138 count preferred. 125s=2.75” diameter. 138s=2.68” diameter. Prefer Ginger Gold, Granny Smith, Fuji, Stayman, </w:t>
            </w:r>
            <w:proofErr w:type="gramStart"/>
            <w:r w:rsidRPr="009F05D2">
              <w:rPr>
                <w:rFonts w:ascii="Times New Roman" w:hAnsi="Times New Roman" w:cs="Times New Roman"/>
              </w:rPr>
              <w:t>Winesap</w:t>
            </w:r>
            <w:proofErr w:type="gramEnd"/>
            <w:r w:rsidRPr="009F05D2">
              <w:rPr>
                <w:rFonts w:ascii="Times New Roman" w:hAnsi="Times New Roman" w:cs="Times New Roman"/>
              </w:rPr>
              <w:t>. Red Delicious or Golden Delicious</w:t>
            </w:r>
            <w:r w:rsidR="003F6A36">
              <w:rPr>
                <w:rFonts w:ascii="Times New Roman" w:hAnsi="Times New Roman" w:cs="Times New Roman"/>
              </w:rPr>
              <w:t xml:space="preserve"> accepted if spec’d with other varieties</w:t>
            </w:r>
            <w:r w:rsidRPr="009F05D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97" w:type="dxa"/>
          </w:tcPr>
          <w:p w14:paraId="559F13A1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Bushel (approx. 48 #) or loose pack case (approx. 38-42#)</w:t>
            </w:r>
          </w:p>
        </w:tc>
        <w:tc>
          <w:tcPr>
            <w:tcW w:w="1590" w:type="dxa"/>
          </w:tcPr>
          <w:p w14:paraId="52C0FCFA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September-March as available</w:t>
            </w:r>
          </w:p>
        </w:tc>
        <w:tc>
          <w:tcPr>
            <w:tcW w:w="1576" w:type="dxa"/>
          </w:tcPr>
          <w:p w14:paraId="50B5D577" w14:textId="49AC3DE9" w:rsidR="001C11B3" w:rsidRPr="009F05D2" w:rsidRDefault="003F6A36" w:rsidP="003F6A3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x</w:t>
            </w:r>
            <w:proofErr w:type="gramEnd"/>
            <w:r w:rsidR="001C11B3" w:rsidRPr="009F05D2">
              <w:rPr>
                <w:rFonts w:ascii="Times New Roman" w:hAnsi="Times New Roman" w:cs="Times New Roman"/>
              </w:rPr>
              <w:t xml:space="preserve"> bushels or </w:t>
            </w:r>
            <w:r>
              <w:rPr>
                <w:rFonts w:ascii="Times New Roman" w:hAnsi="Times New Roman" w:cs="Times New Roman"/>
                <w:i/>
              </w:rPr>
              <w:t>y</w:t>
            </w:r>
            <w:r w:rsidR="001C11B3" w:rsidRPr="009F05D2">
              <w:rPr>
                <w:rFonts w:ascii="Times New Roman" w:hAnsi="Times New Roman" w:cs="Times New Roman"/>
              </w:rPr>
              <w:t xml:space="preserve"> loose pack cases every two weeks. </w:t>
            </w:r>
          </w:p>
        </w:tc>
        <w:tc>
          <w:tcPr>
            <w:tcW w:w="1323" w:type="dxa"/>
            <w:gridSpan w:val="2"/>
          </w:tcPr>
          <w:p w14:paraId="6ACB1D7B" w14:textId="1BC365E7" w:rsidR="001C11B3" w:rsidRPr="009F05D2" w:rsidRDefault="003F6A36" w:rsidP="003F6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z</w:t>
            </w:r>
            <w:r w:rsidR="001C11B3" w:rsidRPr="009F05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cases</w:t>
            </w:r>
            <w:r w:rsidR="001C11B3" w:rsidRPr="009F05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@ $ per case</w:t>
            </w:r>
            <w:r w:rsidR="001C11B3" w:rsidRPr="009F05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11B3" w:rsidRPr="001C11B3" w14:paraId="717C0E9A" w14:textId="77777777" w:rsidTr="009F05D2">
        <w:tblPrEx>
          <w:tblCellMar>
            <w:left w:w="108" w:type="dxa"/>
            <w:right w:w="108" w:type="dxa"/>
          </w:tblCellMar>
        </w:tblPrEx>
        <w:tc>
          <w:tcPr>
            <w:tcW w:w="1489" w:type="dxa"/>
          </w:tcPr>
          <w:p w14:paraId="2320FD6E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Cabbage, green and red</w:t>
            </w:r>
          </w:p>
        </w:tc>
        <w:tc>
          <w:tcPr>
            <w:tcW w:w="1475" w:type="dxa"/>
          </w:tcPr>
          <w:p w14:paraId="43A7331C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Use shredded in slaw. Untrimmed </w:t>
            </w:r>
            <w:proofErr w:type="gramStart"/>
            <w:r w:rsidRPr="009F05D2">
              <w:rPr>
                <w:rFonts w:ascii="Times New Roman" w:hAnsi="Times New Roman" w:cs="Times New Roman"/>
              </w:rPr>
              <w:t>whole</w:t>
            </w:r>
            <w:proofErr w:type="gramEnd"/>
            <w:r w:rsidRPr="009F05D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97" w:type="dxa"/>
          </w:tcPr>
          <w:p w14:paraId="0060A453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Flat crate (1.75 bushels, 50-60 #) or Carton (53 #)</w:t>
            </w:r>
          </w:p>
        </w:tc>
        <w:tc>
          <w:tcPr>
            <w:tcW w:w="1590" w:type="dxa"/>
          </w:tcPr>
          <w:p w14:paraId="168CADE4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October-December as available (approx. 12 weeks) </w:t>
            </w:r>
          </w:p>
        </w:tc>
        <w:tc>
          <w:tcPr>
            <w:tcW w:w="1576" w:type="dxa"/>
          </w:tcPr>
          <w:p w14:paraId="2DF7BDFA" w14:textId="0DF86085" w:rsidR="001C11B3" w:rsidRPr="009F05D2" w:rsidRDefault="00CF3DA3" w:rsidP="00CF3DA3">
            <w:pPr>
              <w:rPr>
                <w:rFonts w:ascii="Times New Roman" w:hAnsi="Times New Roman" w:cs="Times New Roman"/>
              </w:rPr>
            </w:pPr>
            <w:proofErr w:type="gramStart"/>
            <w:r w:rsidRPr="009F05D2">
              <w:rPr>
                <w:rFonts w:ascii="Times New Roman" w:hAnsi="Times New Roman" w:cs="Times New Roman"/>
                <w:i/>
              </w:rPr>
              <w:t>x</w:t>
            </w:r>
            <w:proofErr w:type="gramEnd"/>
            <w:r w:rsidR="001C11B3" w:rsidRPr="009F05D2">
              <w:rPr>
                <w:rFonts w:ascii="Times New Roman" w:hAnsi="Times New Roman" w:cs="Times New Roman"/>
                <w:i/>
              </w:rPr>
              <w:t xml:space="preserve"> </w:t>
            </w:r>
            <w:r w:rsidR="001C11B3" w:rsidRPr="009F05D2">
              <w:rPr>
                <w:rFonts w:ascii="Times New Roman" w:hAnsi="Times New Roman" w:cs="Times New Roman"/>
              </w:rPr>
              <w:t xml:space="preserve">flat crates or </w:t>
            </w:r>
            <w:r>
              <w:rPr>
                <w:rFonts w:ascii="Times New Roman" w:hAnsi="Times New Roman" w:cs="Times New Roman"/>
                <w:i/>
              </w:rPr>
              <w:t>y</w:t>
            </w:r>
            <w:r w:rsidR="001C11B3" w:rsidRPr="009F05D2">
              <w:rPr>
                <w:rFonts w:ascii="Times New Roman" w:hAnsi="Times New Roman" w:cs="Times New Roman"/>
              </w:rPr>
              <w:t xml:space="preserve"> bushels every week. Every other week delivery </w:t>
            </w:r>
            <w:proofErr w:type="gramStart"/>
            <w:r w:rsidR="001C11B3" w:rsidRPr="009F05D2">
              <w:rPr>
                <w:rFonts w:ascii="Times New Roman" w:hAnsi="Times New Roman" w:cs="Times New Roman"/>
              </w:rPr>
              <w:t>can be considered</w:t>
            </w:r>
            <w:proofErr w:type="gramEnd"/>
            <w:r w:rsidR="001C11B3" w:rsidRPr="009F05D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23" w:type="dxa"/>
            <w:gridSpan w:val="2"/>
          </w:tcPr>
          <w:p w14:paraId="143FDFDE" w14:textId="6206FD6C" w:rsidR="001C11B3" w:rsidRPr="009F05D2" w:rsidRDefault="00CF3DA3" w:rsidP="00CF3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z</w:t>
            </w:r>
            <w:r w:rsidR="001C11B3" w:rsidRPr="009F05D2">
              <w:rPr>
                <w:rFonts w:ascii="Times New Roman" w:hAnsi="Times New Roman" w:cs="Times New Roman"/>
              </w:rPr>
              <w:t xml:space="preserve"> flat crates </w:t>
            </w:r>
            <w:r>
              <w:rPr>
                <w:rFonts w:ascii="Times New Roman" w:hAnsi="Times New Roman" w:cs="Times New Roman"/>
              </w:rPr>
              <w:t>@ $ per case</w:t>
            </w:r>
          </w:p>
        </w:tc>
      </w:tr>
      <w:tr w:rsidR="001C11B3" w:rsidRPr="001C11B3" w14:paraId="6EEB6D41" w14:textId="77777777" w:rsidTr="009F05D2">
        <w:tblPrEx>
          <w:tblCellMar>
            <w:left w:w="108" w:type="dxa"/>
            <w:right w:w="108" w:type="dxa"/>
          </w:tblCellMar>
        </w:tblPrEx>
        <w:tc>
          <w:tcPr>
            <w:tcW w:w="1489" w:type="dxa"/>
          </w:tcPr>
          <w:p w14:paraId="3F492AAC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Spinach</w:t>
            </w:r>
          </w:p>
        </w:tc>
        <w:tc>
          <w:tcPr>
            <w:tcW w:w="1475" w:type="dxa"/>
          </w:tcPr>
          <w:p w14:paraId="74F6E4B8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Use fresh. </w:t>
            </w:r>
          </w:p>
        </w:tc>
        <w:tc>
          <w:tcPr>
            <w:tcW w:w="1897" w:type="dxa"/>
          </w:tcPr>
          <w:p w14:paraId="3EB157B0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 xml:space="preserve">Bushel (approx. 18-20 #) or Case (approx. 10 #). Fresh, partly trimmed, fully washed. </w:t>
            </w:r>
          </w:p>
        </w:tc>
        <w:tc>
          <w:tcPr>
            <w:tcW w:w="1590" w:type="dxa"/>
          </w:tcPr>
          <w:p w14:paraId="347DC3B2" w14:textId="77777777" w:rsidR="001C11B3" w:rsidRPr="009F05D2" w:rsidRDefault="001C11B3" w:rsidP="004A4733">
            <w:pPr>
              <w:rPr>
                <w:rFonts w:ascii="Times New Roman" w:hAnsi="Times New Roman" w:cs="Times New Roman"/>
              </w:rPr>
            </w:pPr>
            <w:r w:rsidRPr="009F05D2">
              <w:rPr>
                <w:rFonts w:ascii="Times New Roman" w:hAnsi="Times New Roman" w:cs="Times New Roman"/>
              </w:rPr>
              <w:t>September-June as available (approx. 36 weeks)</w:t>
            </w:r>
          </w:p>
        </w:tc>
        <w:tc>
          <w:tcPr>
            <w:tcW w:w="1576" w:type="dxa"/>
          </w:tcPr>
          <w:p w14:paraId="57C94573" w14:textId="416CD12E" w:rsidR="001C11B3" w:rsidRPr="009F05D2" w:rsidRDefault="00CF3DA3" w:rsidP="00CF3DA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x</w:t>
            </w:r>
            <w:proofErr w:type="gramEnd"/>
            <w:r w:rsidR="001C11B3" w:rsidRPr="009F05D2">
              <w:rPr>
                <w:rFonts w:ascii="Times New Roman" w:hAnsi="Times New Roman" w:cs="Times New Roman"/>
              </w:rPr>
              <w:t xml:space="preserve"> bushels or </w:t>
            </w:r>
            <w:r>
              <w:rPr>
                <w:rFonts w:ascii="Times New Roman" w:hAnsi="Times New Roman" w:cs="Times New Roman"/>
                <w:i/>
              </w:rPr>
              <w:t>y</w:t>
            </w:r>
            <w:r w:rsidR="001C11B3" w:rsidRPr="009F05D2">
              <w:rPr>
                <w:rFonts w:ascii="Times New Roman" w:hAnsi="Times New Roman" w:cs="Times New Roman"/>
              </w:rPr>
              <w:t xml:space="preserve"> cases weekly. </w:t>
            </w:r>
          </w:p>
        </w:tc>
        <w:tc>
          <w:tcPr>
            <w:tcW w:w="1323" w:type="dxa"/>
            <w:gridSpan w:val="2"/>
          </w:tcPr>
          <w:p w14:paraId="5F7A390C" w14:textId="0E3D2DF3" w:rsidR="001C11B3" w:rsidRPr="009F05D2" w:rsidRDefault="00CF3DA3" w:rsidP="004A4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z</w:t>
            </w:r>
            <w:r w:rsidRPr="00CF3DA3">
              <w:rPr>
                <w:rFonts w:ascii="Times New Roman" w:hAnsi="Times New Roman" w:cs="Times New Roman"/>
              </w:rPr>
              <w:t xml:space="preserve"> cases total </w:t>
            </w:r>
            <w:r>
              <w:rPr>
                <w:rFonts w:ascii="Times New Roman" w:hAnsi="Times New Roman" w:cs="Times New Roman"/>
              </w:rPr>
              <w:t>@ $ per case</w:t>
            </w:r>
            <w:r w:rsidR="001C11B3" w:rsidRPr="009F05D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00DC0A3" w14:textId="77777777" w:rsidR="001C11B3" w:rsidRDefault="001C11B3" w:rsidP="001C11B3">
      <w:pPr>
        <w:pStyle w:val="TNRNormal"/>
        <w:spacing w:after="120" w:line="276" w:lineRule="auto"/>
        <w:ind w:left="720"/>
        <w:rPr>
          <w:rFonts w:cs="Times New Roman"/>
          <w:b/>
        </w:rPr>
      </w:pPr>
    </w:p>
    <w:p w14:paraId="7377761A" w14:textId="2AA4ABE3" w:rsidR="001C11B3" w:rsidRPr="009F05D2" w:rsidRDefault="001C11B3" w:rsidP="001C11B3">
      <w:pPr>
        <w:pStyle w:val="TNRNormal"/>
        <w:spacing w:after="120" w:line="276" w:lineRule="auto"/>
        <w:ind w:left="720"/>
        <w:rPr>
          <w:rFonts w:cs="Times New Roman"/>
        </w:rPr>
      </w:pPr>
      <w:r w:rsidRPr="001C11B3">
        <w:rPr>
          <w:rFonts w:cs="Times New Roman"/>
          <w:b/>
        </w:rPr>
        <w:t>Note:</w:t>
      </w:r>
      <w:r w:rsidRPr="001C11B3">
        <w:rPr>
          <w:rFonts w:cs="Times New Roman"/>
        </w:rPr>
        <w:t xml:space="preserve"> Use the </w:t>
      </w:r>
      <w:hyperlink r:id="rId11" w:history="1">
        <w:r w:rsidRPr="001C11B3">
          <w:rPr>
            <w:rStyle w:val="Hyperlink"/>
            <w:rFonts w:cs="Times New Roman"/>
            <w:color w:val="000000" w:themeColor="text1"/>
          </w:rPr>
          <w:t>USDA Food Buying Guide</w:t>
        </w:r>
      </w:hyperlink>
      <w:r w:rsidRPr="001C11B3">
        <w:rPr>
          <w:rFonts w:cs="Times New Roman"/>
          <w:color w:val="000000" w:themeColor="text1"/>
        </w:rPr>
        <w:t xml:space="preserve"> or the </w:t>
      </w:r>
      <w:hyperlink r:id="rId12" w:history="1">
        <w:r w:rsidRPr="001C11B3">
          <w:rPr>
            <w:rStyle w:val="Hyperlink"/>
            <w:rFonts w:cs="Times New Roman"/>
            <w:color w:val="000000" w:themeColor="text1"/>
          </w:rPr>
          <w:t>Food Buying Guide Mobile App</w:t>
        </w:r>
      </w:hyperlink>
      <w:r w:rsidRPr="001C11B3">
        <w:rPr>
          <w:rFonts w:cs="Times New Roman"/>
          <w:color w:val="000000" w:themeColor="text1"/>
        </w:rPr>
        <w:t xml:space="preserve"> </w:t>
      </w:r>
      <w:r w:rsidRPr="001C11B3">
        <w:rPr>
          <w:rFonts w:cs="Times New Roman"/>
        </w:rPr>
        <w:t xml:space="preserve">to assist with planning purchases. </w:t>
      </w:r>
    </w:p>
    <w:p w14:paraId="610ABFB9" w14:textId="77777777" w:rsidR="000A28CD" w:rsidRPr="000A28CD" w:rsidRDefault="000A28CD" w:rsidP="007640D1">
      <w:pPr>
        <w:pStyle w:val="TNRNormal"/>
        <w:spacing w:after="120" w:line="276" w:lineRule="auto"/>
        <w:ind w:left="720"/>
        <w:rPr>
          <w:b/>
          <w:i/>
        </w:rPr>
      </w:pPr>
      <w:r>
        <w:rPr>
          <w:b/>
          <w:i/>
        </w:rPr>
        <w:t>OR</w:t>
      </w:r>
    </w:p>
    <w:p w14:paraId="746A0DF2" w14:textId="77777777" w:rsidR="00BF1B83" w:rsidRDefault="00852351" w:rsidP="007640D1">
      <w:pPr>
        <w:pStyle w:val="TNRNormal"/>
        <w:spacing w:after="120" w:line="276" w:lineRule="auto"/>
        <w:ind w:left="720"/>
      </w:pPr>
      <w:r w:rsidRPr="00BF1B83">
        <w:t>The schoo</w:t>
      </w:r>
      <w:r w:rsidR="00BF1B83">
        <w:t xml:space="preserve">l nutrition program will purchase school garden seeds and garden supplies using </w:t>
      </w:r>
      <w:proofErr w:type="gramStart"/>
      <w:r w:rsidR="00BF1B83">
        <w:t>school nutrition program funds</w:t>
      </w:r>
      <w:proofErr w:type="gramEnd"/>
      <w:r w:rsidR="00BF1B83">
        <w:t xml:space="preserve"> from the non-profit school nutrition account in exchange for student-grown products throughout the year at no charge to be used in the nutrition program(s).</w:t>
      </w:r>
    </w:p>
    <w:p w14:paraId="23A5F2C7" w14:textId="77777777" w:rsidR="00BF1B83" w:rsidRPr="00BF1B83" w:rsidRDefault="00BF1B83" w:rsidP="007640D1">
      <w:pPr>
        <w:pStyle w:val="TNRNormal"/>
        <w:spacing w:after="120" w:line="276" w:lineRule="auto"/>
        <w:ind w:left="720"/>
        <w:rPr>
          <w:b/>
          <w:i/>
        </w:rPr>
      </w:pPr>
      <w:r w:rsidRPr="00BF1B83">
        <w:rPr>
          <w:b/>
          <w:i/>
        </w:rPr>
        <w:t>OR</w:t>
      </w:r>
    </w:p>
    <w:p w14:paraId="305F8B7E" w14:textId="77777777" w:rsidR="00BF1B83" w:rsidRDefault="00BF1B83" w:rsidP="007640D1">
      <w:pPr>
        <w:pStyle w:val="TNRNormal"/>
        <w:spacing w:after="120" w:line="276" w:lineRule="auto"/>
        <w:ind w:left="720"/>
      </w:pPr>
      <w:r>
        <w:t>The school garden</w:t>
      </w:r>
      <w:r w:rsidR="001A3A69">
        <w:t>/</w:t>
      </w:r>
      <w:r>
        <w:t>farm will donate food t</w:t>
      </w:r>
      <w:r w:rsidR="00562658">
        <w:t xml:space="preserve">o the school nutrition program at no cost to the school nutrition program. </w:t>
      </w:r>
    </w:p>
    <w:p w14:paraId="77073D78" w14:textId="7718EE7B" w:rsidR="00912FAA" w:rsidRPr="00BF1B83" w:rsidRDefault="00912FAA" w:rsidP="007640D1">
      <w:pPr>
        <w:pStyle w:val="TNRNormal"/>
        <w:numPr>
          <w:ilvl w:val="0"/>
          <w:numId w:val="16"/>
        </w:numPr>
        <w:spacing w:after="120" w:line="276" w:lineRule="auto"/>
      </w:pPr>
      <w:r>
        <w:t xml:space="preserve">School nutrition professionals </w:t>
      </w:r>
      <w:proofErr w:type="gramStart"/>
      <w:r w:rsidR="0056735A">
        <w:t>are provided</w:t>
      </w:r>
      <w:proofErr w:type="gramEnd"/>
      <w:r w:rsidR="0056735A">
        <w:t xml:space="preserve"> access to</w:t>
      </w:r>
      <w:r>
        <w:t xml:space="preserve"> visit the school garden/farm site to observe conditions under which foods are produced. </w:t>
      </w:r>
    </w:p>
    <w:p w14:paraId="6BCE180E" w14:textId="77777777" w:rsidR="00852351" w:rsidRPr="00A26972" w:rsidRDefault="00852351" w:rsidP="00A96278">
      <w:pPr>
        <w:pStyle w:val="TNRH3"/>
      </w:pPr>
      <w:bookmarkStart w:id="8" w:name="_Toc46302834"/>
      <w:r w:rsidRPr="00A26972">
        <w:t xml:space="preserve">Responsibilities of the </w:t>
      </w:r>
      <w:r w:rsidRPr="00A26972">
        <w:rPr>
          <w:color w:val="C00000"/>
        </w:rPr>
        <w:t>[</w:t>
      </w:r>
      <w:r w:rsidR="00F63A36">
        <w:rPr>
          <w:color w:val="C00000"/>
        </w:rPr>
        <w:t>S</w:t>
      </w:r>
      <w:r w:rsidRPr="00A26972">
        <w:rPr>
          <w:color w:val="C00000"/>
        </w:rPr>
        <w:t xml:space="preserve">chool </w:t>
      </w:r>
      <w:r w:rsidR="00F63A36">
        <w:rPr>
          <w:color w:val="C00000"/>
        </w:rPr>
        <w:t>D</w:t>
      </w:r>
      <w:r w:rsidRPr="00A26972">
        <w:rPr>
          <w:color w:val="C00000"/>
        </w:rPr>
        <w:t xml:space="preserve">ivision] </w:t>
      </w:r>
      <w:r w:rsidR="00F63A36">
        <w:t>N</w:t>
      </w:r>
      <w:r w:rsidRPr="00A26972">
        <w:t xml:space="preserve">utrition </w:t>
      </w:r>
      <w:r w:rsidR="00F63A36">
        <w:t>P</w:t>
      </w:r>
      <w:r w:rsidRPr="00A26972">
        <w:t>rogram</w:t>
      </w:r>
      <w:bookmarkEnd w:id="8"/>
      <w:r w:rsidRPr="00A26972">
        <w:t xml:space="preserve"> </w:t>
      </w:r>
    </w:p>
    <w:p w14:paraId="5C7DCDD7" w14:textId="57726FC7" w:rsidR="00CC3D37" w:rsidRDefault="00A26972" w:rsidP="00877EA0">
      <w:pPr>
        <w:pStyle w:val="TNRNormal"/>
        <w:numPr>
          <w:ilvl w:val="1"/>
          <w:numId w:val="16"/>
        </w:numPr>
        <w:spacing w:after="120" w:line="276" w:lineRule="auto"/>
        <w:ind w:left="720"/>
      </w:pPr>
      <w:r w:rsidRPr="00A26972">
        <w:rPr>
          <w:b/>
          <w:i/>
        </w:rPr>
        <w:t>If applicable:</w:t>
      </w:r>
      <w:r>
        <w:rPr>
          <w:i/>
        </w:rPr>
        <w:t xml:space="preserve"> </w:t>
      </w:r>
      <w:r w:rsidR="00CC3D37">
        <w:t>The school nutrition program will pay the school garden program</w:t>
      </w:r>
      <w:r w:rsidR="003F422C">
        <w:rPr>
          <w:color w:val="C00000"/>
        </w:rPr>
        <w:t xml:space="preserve"> </w:t>
      </w:r>
      <w:r w:rsidR="00C51084" w:rsidRPr="009F05D2">
        <w:t>for products</w:t>
      </w:r>
      <w:r w:rsidR="00C51084">
        <w:rPr>
          <w:color w:val="C00000"/>
        </w:rPr>
        <w:t xml:space="preserve"> </w:t>
      </w:r>
      <w:r w:rsidR="003F422C">
        <w:rPr>
          <w:color w:val="C00000"/>
        </w:rPr>
        <w:t>(identify terms</w:t>
      </w:r>
      <w:r w:rsidR="00A1580E">
        <w:rPr>
          <w:color w:val="C00000"/>
        </w:rPr>
        <w:t>,</w:t>
      </w:r>
      <w:r w:rsidR="00C51084">
        <w:rPr>
          <w:color w:val="C00000"/>
        </w:rPr>
        <w:t xml:space="preserve"> i.e. net 30 invoicing and payment</w:t>
      </w:r>
      <w:r w:rsidR="00EE3ACF">
        <w:rPr>
          <w:color w:val="C00000"/>
        </w:rPr>
        <w:t>)</w:t>
      </w:r>
      <w:r w:rsidR="0027303F">
        <w:t xml:space="preserve">. </w:t>
      </w:r>
      <w:r w:rsidR="00810748">
        <w:rPr>
          <w:b/>
          <w:i/>
        </w:rPr>
        <w:t>Describe the</w:t>
      </w:r>
      <w:r w:rsidR="00C51084">
        <w:rPr>
          <w:b/>
          <w:i/>
        </w:rPr>
        <w:t xml:space="preserve"> agreed-upon method of payment prior to signing agreement.</w:t>
      </w:r>
    </w:p>
    <w:p w14:paraId="614E9B94" w14:textId="77777777" w:rsidR="0027303F" w:rsidRDefault="0027303F" w:rsidP="00877EA0">
      <w:pPr>
        <w:pStyle w:val="TNRNormal"/>
        <w:numPr>
          <w:ilvl w:val="1"/>
          <w:numId w:val="16"/>
        </w:numPr>
        <w:spacing w:after="120" w:line="276" w:lineRule="auto"/>
        <w:ind w:left="720"/>
      </w:pPr>
      <w:r>
        <w:t>The school nutrition program will p</w:t>
      </w:r>
      <w:r w:rsidR="00A26972">
        <w:t>romote the student-grown products</w:t>
      </w:r>
      <w:r>
        <w:t xml:space="preserve"> to </w:t>
      </w:r>
      <w:r w:rsidR="001A3A69">
        <w:t>customers and parents</w:t>
      </w:r>
      <w:r w:rsidR="00A26972">
        <w:t>.</w:t>
      </w:r>
      <w:r>
        <w:t xml:space="preserve"> </w:t>
      </w:r>
    </w:p>
    <w:p w14:paraId="1FB35AE1" w14:textId="57C23A6C" w:rsidR="0027303F" w:rsidRDefault="0027303F" w:rsidP="00877EA0">
      <w:pPr>
        <w:pStyle w:val="TNRNormal"/>
        <w:numPr>
          <w:ilvl w:val="1"/>
          <w:numId w:val="16"/>
        </w:numPr>
        <w:spacing w:after="120" w:line="276" w:lineRule="auto"/>
        <w:ind w:left="720"/>
      </w:pPr>
      <w:r>
        <w:t xml:space="preserve">The school nutrition program will maintain all receipts for three years as required by </w:t>
      </w:r>
      <w:r w:rsidR="00810748">
        <w:t xml:space="preserve">the </w:t>
      </w:r>
      <w:r w:rsidR="00F63A36">
        <w:t>f</w:t>
      </w:r>
      <w:r>
        <w:t xml:space="preserve">ederal </w:t>
      </w:r>
      <w:r w:rsidR="00A26972">
        <w:t xml:space="preserve">National School Lunch Program </w:t>
      </w:r>
      <w:r w:rsidR="003F422C">
        <w:t xml:space="preserve">procurement guidance </w:t>
      </w:r>
      <w:r>
        <w:t xml:space="preserve"> </w:t>
      </w:r>
    </w:p>
    <w:p w14:paraId="3EB2229C" w14:textId="77777777" w:rsidR="0027303F" w:rsidRDefault="0027303F" w:rsidP="00877EA0">
      <w:pPr>
        <w:pStyle w:val="TNRNormal"/>
        <w:numPr>
          <w:ilvl w:val="1"/>
          <w:numId w:val="16"/>
        </w:numPr>
        <w:spacing w:after="120" w:line="276" w:lineRule="auto"/>
        <w:ind w:left="720"/>
      </w:pPr>
      <w:r>
        <w:t>The school nutrition program will use proper procurement methods to obtain the school garden produc</w:t>
      </w:r>
      <w:r w:rsidR="00A26972">
        <w:t>ts</w:t>
      </w:r>
      <w:r>
        <w:t xml:space="preserve">. </w:t>
      </w:r>
    </w:p>
    <w:p w14:paraId="52E68F57" w14:textId="77777777" w:rsidR="00A26972" w:rsidRDefault="00A26972" w:rsidP="00877EA0">
      <w:pPr>
        <w:pStyle w:val="TNRNormal"/>
        <w:numPr>
          <w:ilvl w:val="1"/>
          <w:numId w:val="16"/>
        </w:numPr>
        <w:spacing w:after="120" w:line="276" w:lineRule="auto"/>
        <w:ind w:left="720"/>
      </w:pPr>
      <w:r>
        <w:t xml:space="preserve">The school nutrition program will follow food safety procedures and Hazard Analysis for Critical Control Points (HAACP) plans for all served foods, including school garden products. </w:t>
      </w:r>
    </w:p>
    <w:p w14:paraId="4C465446" w14:textId="77777777" w:rsidR="00D32692" w:rsidRDefault="00D32692" w:rsidP="00877EA0">
      <w:pPr>
        <w:pStyle w:val="TNRNormal"/>
        <w:numPr>
          <w:ilvl w:val="1"/>
          <w:numId w:val="16"/>
        </w:numPr>
        <w:spacing w:after="120" w:line="276" w:lineRule="auto"/>
        <w:ind w:left="720"/>
      </w:pPr>
      <w:r w:rsidRPr="00D32692">
        <w:t>The school nutrition program</w:t>
      </w:r>
      <w:r>
        <w:rPr>
          <w:color w:val="C00000"/>
        </w:rPr>
        <w:t xml:space="preserve"> [will or will not] </w:t>
      </w:r>
      <w:proofErr w:type="gramStart"/>
      <w:r w:rsidRPr="00D32692">
        <w:t xml:space="preserve">provide reusable </w:t>
      </w:r>
      <w:r>
        <w:t>containers for transport and storage and will sanitize containers before returning</w:t>
      </w:r>
      <w:proofErr w:type="gramEnd"/>
      <w:r>
        <w:t xml:space="preserve">. </w:t>
      </w:r>
    </w:p>
    <w:p w14:paraId="411BDC2B" w14:textId="77777777" w:rsidR="00852351" w:rsidRDefault="00852351" w:rsidP="00A96278">
      <w:pPr>
        <w:pStyle w:val="TNRH3"/>
      </w:pPr>
      <w:bookmarkStart w:id="9" w:name="_Toc46302835"/>
      <w:r w:rsidRPr="00A26972">
        <w:t xml:space="preserve">Responsibilities of the </w:t>
      </w:r>
      <w:r w:rsidRPr="00A26972">
        <w:rPr>
          <w:color w:val="C00000"/>
        </w:rPr>
        <w:t>[</w:t>
      </w:r>
      <w:r w:rsidR="00F63A36">
        <w:rPr>
          <w:color w:val="C00000"/>
        </w:rPr>
        <w:t>S</w:t>
      </w:r>
      <w:r w:rsidRPr="00A26972">
        <w:rPr>
          <w:color w:val="C00000"/>
        </w:rPr>
        <w:t xml:space="preserve">chool </w:t>
      </w:r>
      <w:r w:rsidR="00F63A36">
        <w:rPr>
          <w:color w:val="C00000"/>
        </w:rPr>
        <w:t>D</w:t>
      </w:r>
      <w:r w:rsidRPr="00A26972">
        <w:rPr>
          <w:color w:val="C00000"/>
        </w:rPr>
        <w:t xml:space="preserve">ivision] </w:t>
      </w:r>
      <w:r w:rsidR="00F63A36">
        <w:t>S</w:t>
      </w:r>
      <w:r w:rsidRPr="00A26972">
        <w:t xml:space="preserve">chool </w:t>
      </w:r>
      <w:r w:rsidR="00F63A36">
        <w:t>G</w:t>
      </w:r>
      <w:r w:rsidRPr="00A26972">
        <w:t>arden</w:t>
      </w:r>
      <w:r w:rsidR="00562658" w:rsidRPr="00A26972">
        <w:t>/</w:t>
      </w:r>
      <w:r w:rsidR="00F63A36">
        <w:t>S</w:t>
      </w:r>
      <w:r w:rsidR="00562658" w:rsidRPr="00A26972">
        <w:t xml:space="preserve">chool </w:t>
      </w:r>
      <w:r w:rsidR="00F63A36">
        <w:t>F</w:t>
      </w:r>
      <w:r w:rsidR="00562658" w:rsidRPr="00A26972">
        <w:t>arm</w:t>
      </w:r>
      <w:r w:rsidRPr="00A26972">
        <w:t xml:space="preserve"> </w:t>
      </w:r>
      <w:r w:rsidR="00F63A36">
        <w:t>P</w:t>
      </w:r>
      <w:r w:rsidRPr="00A26972">
        <w:t>rogram</w:t>
      </w:r>
      <w:bookmarkEnd w:id="9"/>
    </w:p>
    <w:p w14:paraId="64DA362F" w14:textId="77777777" w:rsidR="001E7582" w:rsidRPr="00DA4AA6" w:rsidRDefault="00DA4AA6" w:rsidP="00877EA0">
      <w:pPr>
        <w:pStyle w:val="TNRNormal"/>
        <w:numPr>
          <w:ilvl w:val="3"/>
          <w:numId w:val="16"/>
        </w:numPr>
        <w:spacing w:after="120" w:line="276" w:lineRule="auto"/>
        <w:ind w:left="720"/>
        <w:rPr>
          <w:b/>
        </w:rPr>
      </w:pPr>
      <w:r>
        <w:t xml:space="preserve">The school garden/farm will follow all food safety guidelines to mitigate the risk of foodborne illness. </w:t>
      </w:r>
      <w:r w:rsidR="00DD0B48">
        <w:t xml:space="preserve">This includes ensuring all food is grown, harvested, and delivered using </w:t>
      </w:r>
      <w:r w:rsidR="002B5D8B">
        <w:t xml:space="preserve">food </w:t>
      </w:r>
      <w:r w:rsidR="00DD0B48">
        <w:t>safe</w:t>
      </w:r>
      <w:r w:rsidR="002B5D8B">
        <w:t>ty</w:t>
      </w:r>
      <w:r w:rsidR="00DD0B48">
        <w:t xml:space="preserve"> practices. </w:t>
      </w:r>
    </w:p>
    <w:p w14:paraId="225D9DBD" w14:textId="77777777" w:rsidR="00D32692" w:rsidRPr="00D32692" w:rsidRDefault="00D32692" w:rsidP="00877EA0">
      <w:pPr>
        <w:pStyle w:val="TNRNormal"/>
        <w:numPr>
          <w:ilvl w:val="3"/>
          <w:numId w:val="16"/>
        </w:numPr>
        <w:spacing w:after="120" w:line="276" w:lineRule="auto"/>
        <w:ind w:left="720"/>
        <w:rPr>
          <w:b/>
        </w:rPr>
      </w:pPr>
      <w:r>
        <w:t xml:space="preserve">The school garden/farm will maintain logs of food safety trainings for students, staff, and volunteers. </w:t>
      </w:r>
    </w:p>
    <w:p w14:paraId="7C792E61" w14:textId="77777777" w:rsidR="00DA4AA6" w:rsidRPr="00DA4AA6" w:rsidRDefault="00DA4AA6" w:rsidP="00877EA0">
      <w:pPr>
        <w:pStyle w:val="TNRNormal"/>
        <w:numPr>
          <w:ilvl w:val="3"/>
          <w:numId w:val="16"/>
        </w:numPr>
        <w:spacing w:after="120" w:line="276" w:lineRule="auto"/>
        <w:ind w:left="720"/>
        <w:rPr>
          <w:b/>
        </w:rPr>
      </w:pPr>
      <w:r>
        <w:t>The school garden/farm will provide itemized receipts for all products</w:t>
      </w:r>
      <w:r w:rsidR="00D32692">
        <w:t xml:space="preserve"> at the time of delivery.</w:t>
      </w:r>
    </w:p>
    <w:p w14:paraId="0BDDC2D7" w14:textId="27B15379" w:rsidR="00810748" w:rsidRPr="00CD4966" w:rsidRDefault="00810748" w:rsidP="00877EA0">
      <w:pPr>
        <w:pStyle w:val="TNRNormal"/>
        <w:numPr>
          <w:ilvl w:val="3"/>
          <w:numId w:val="16"/>
        </w:numPr>
        <w:spacing w:after="120" w:line="276" w:lineRule="auto"/>
        <w:ind w:left="720"/>
        <w:rPr>
          <w:b/>
        </w:rPr>
      </w:pPr>
      <w:r>
        <w:t xml:space="preserve">The school garden/farm will provide a list of </w:t>
      </w:r>
      <w:r w:rsidR="002B5D8B">
        <w:t>garden/farm grown products</w:t>
      </w:r>
      <w:r>
        <w:t xml:space="preserve">, including the estimated harvest time and estimated quantity available. </w:t>
      </w:r>
    </w:p>
    <w:p w14:paraId="558863B5" w14:textId="0BE88F0F" w:rsidR="00CD4966" w:rsidRDefault="00CD4966" w:rsidP="00877EA0">
      <w:pPr>
        <w:pStyle w:val="TNRNormal"/>
        <w:numPr>
          <w:ilvl w:val="3"/>
          <w:numId w:val="16"/>
        </w:numPr>
        <w:spacing w:after="120" w:line="276" w:lineRule="auto"/>
        <w:ind w:left="720"/>
        <w:rPr>
          <w:b/>
        </w:rPr>
      </w:pPr>
      <w:r>
        <w:t xml:space="preserve">The school garden/farm will provide notice to the cafeteria manager prior to product delivery.  </w:t>
      </w:r>
    </w:p>
    <w:p w14:paraId="59E82667" w14:textId="77777777" w:rsidR="00932B73" w:rsidRDefault="00932B73">
      <w:pPr>
        <w:rPr>
          <w:rFonts w:ascii="Times New Roman" w:eastAsiaTheme="majorEastAsia" w:hAnsi="Times New Roman" w:cstheme="majorBidi"/>
          <w:b/>
        </w:rPr>
      </w:pPr>
      <w:bookmarkStart w:id="10" w:name="_Toc46302837"/>
      <w:r>
        <w:rPr>
          <w:b/>
        </w:rPr>
        <w:br w:type="page"/>
      </w:r>
    </w:p>
    <w:p w14:paraId="6C65FA08" w14:textId="2B7C4823" w:rsidR="00B72E87" w:rsidRPr="00650458" w:rsidRDefault="00650458" w:rsidP="00650458">
      <w:pPr>
        <w:pStyle w:val="TNRH2"/>
        <w:jc w:val="center"/>
        <w:rPr>
          <w:b/>
          <w:sz w:val="24"/>
          <w:szCs w:val="24"/>
        </w:rPr>
      </w:pPr>
      <w:r w:rsidRPr="00650458">
        <w:rPr>
          <w:b/>
          <w:sz w:val="24"/>
          <w:szCs w:val="24"/>
        </w:rPr>
        <w:t>RESOURCES</w:t>
      </w:r>
      <w:bookmarkEnd w:id="10"/>
    </w:p>
    <w:p w14:paraId="1F35F899" w14:textId="65C36E57" w:rsidR="00A920DF" w:rsidRDefault="00004E2E" w:rsidP="00A920DF">
      <w:pPr>
        <w:pStyle w:val="TNRNormal"/>
        <w:spacing w:before="240" w:after="360" w:line="276" w:lineRule="auto"/>
      </w:pPr>
      <w:hyperlink r:id="rId13" w:history="1">
        <w:r w:rsidR="00A920DF" w:rsidRPr="0037444C">
          <w:rPr>
            <w:rStyle w:val="Hyperlink"/>
            <w:bCs/>
          </w:rPr>
          <w:t>The Centers for Disease Control and Prevention. “State Indicator Report on Fruits and Vegetables</w:t>
        </w:r>
      </w:hyperlink>
      <w:r w:rsidR="00A920DF">
        <w:rPr>
          <w:bCs/>
        </w:rPr>
        <w:t>.” Website</w:t>
      </w:r>
      <w:r w:rsidR="00A920DF">
        <w:t xml:space="preserve"> </w:t>
      </w:r>
      <w:r w:rsidR="0037444C">
        <w:t>a</w:t>
      </w:r>
      <w:r w:rsidR="00A920DF">
        <w:t xml:space="preserve">ccessed 17 July 2020. </w:t>
      </w:r>
    </w:p>
    <w:p w14:paraId="748ECA70" w14:textId="6E6ACD34" w:rsidR="00A920DF" w:rsidRDefault="00A920DF" w:rsidP="00A920DF">
      <w:pPr>
        <w:pStyle w:val="TNRNormal"/>
        <w:spacing w:before="240" w:after="360" w:line="276" w:lineRule="auto"/>
      </w:pPr>
      <w:r>
        <w:t>San Diego Unified School District food Services Department Garden to Café Program. “</w:t>
      </w:r>
      <w:hyperlink r:id="rId14" w:history="1">
        <w:r w:rsidRPr="0037444C">
          <w:rPr>
            <w:rStyle w:val="Hyperlink"/>
          </w:rPr>
          <w:t>Conditional Approval of a School Garden Food Source for San Diego Unified District</w:t>
        </w:r>
      </w:hyperlink>
      <w:r w:rsidR="0037444C">
        <w:t>.” Website a</w:t>
      </w:r>
      <w:r>
        <w:t>ccessed 17 July 2020.</w:t>
      </w:r>
    </w:p>
    <w:p w14:paraId="24F9281F" w14:textId="0C0BC823" w:rsidR="00A920DF" w:rsidRDefault="00A920DF" w:rsidP="00A920DF">
      <w:pPr>
        <w:pStyle w:val="TNRNormal"/>
        <w:spacing w:after="360"/>
      </w:pPr>
      <w:r>
        <w:t xml:space="preserve">United States Department of Agriculture, Agricultural Marketing Service. </w:t>
      </w:r>
      <w:hyperlink r:id="rId15" w:history="1">
        <w:r w:rsidRPr="0037444C">
          <w:rPr>
            <w:rStyle w:val="Hyperlink"/>
          </w:rPr>
          <w:t>Specialty Crops Market News</w:t>
        </w:r>
      </w:hyperlink>
      <w:r w:rsidR="0037444C">
        <w:t>. Website a</w:t>
      </w:r>
      <w:r>
        <w:t>ccessed 17 July 2020.</w:t>
      </w:r>
    </w:p>
    <w:p w14:paraId="0584E370" w14:textId="5F34290E" w:rsidR="00243615" w:rsidRDefault="00D453F1" w:rsidP="00D50DA2">
      <w:pPr>
        <w:pStyle w:val="TNRNormal"/>
        <w:spacing w:after="360"/>
      </w:pPr>
      <w:r>
        <w:t xml:space="preserve">United States Department of Agriculture, Food and Nutrition Services. </w:t>
      </w:r>
      <w:r w:rsidR="00FD4A26">
        <w:t>Memo SP 06-2015, “</w:t>
      </w:r>
      <w:hyperlink r:id="rId16" w:history="1">
        <w:r w:rsidR="00FD4A26" w:rsidRPr="0037444C">
          <w:rPr>
            <w:rStyle w:val="Hyperlink"/>
          </w:rPr>
          <w:t>Farm to School and School Garden Expenses</w:t>
        </w:r>
      </w:hyperlink>
      <w:r w:rsidR="0037444C">
        <w:t>.” Website a</w:t>
      </w:r>
      <w:r w:rsidR="00FD4A26">
        <w:t>ccessed 17 July 2020.</w:t>
      </w:r>
    </w:p>
    <w:p w14:paraId="5615FFAD" w14:textId="11D7D778" w:rsidR="00FD4A26" w:rsidRDefault="00FD4A26" w:rsidP="00FD4A26">
      <w:pPr>
        <w:pStyle w:val="TNRNormal"/>
        <w:spacing w:after="360"/>
      </w:pPr>
      <w:r>
        <w:t>United States Department of Agriculture, Food and Nutrition Services. Memo SP 32-2009, “</w:t>
      </w:r>
      <w:hyperlink r:id="rId17" w:history="1">
        <w:r w:rsidRPr="0037444C">
          <w:rPr>
            <w:rStyle w:val="Hyperlink"/>
          </w:rPr>
          <w:t>School Garden Q&amp;As</w:t>
        </w:r>
      </w:hyperlink>
      <w:r w:rsidR="0037444C">
        <w:t>.” Website a</w:t>
      </w:r>
      <w:r>
        <w:t>ccessed 17 July 2020.</w:t>
      </w:r>
    </w:p>
    <w:p w14:paraId="24FE6E56" w14:textId="6815FEEB" w:rsidR="00FD4A26" w:rsidRDefault="00FD4A26" w:rsidP="00FD4A26">
      <w:pPr>
        <w:pStyle w:val="TNRNormal"/>
        <w:spacing w:after="360"/>
      </w:pPr>
      <w:r>
        <w:t>United States Department of Agriculture, Food and Nutrition Services. “</w:t>
      </w:r>
      <w:hyperlink r:id="rId18" w:history="1">
        <w:r w:rsidRPr="0037444C">
          <w:rPr>
            <w:rStyle w:val="Hyperlink"/>
          </w:rPr>
          <w:t>Procuring Local Foods for Child Nutrition Programs</w:t>
        </w:r>
      </w:hyperlink>
      <w:r w:rsidR="0037444C">
        <w:t>.” Pages 82-83. Website a</w:t>
      </w:r>
      <w:r>
        <w:t>ccessed 17 July 2020.</w:t>
      </w:r>
    </w:p>
    <w:p w14:paraId="4FDB8E97" w14:textId="4CDDB90E" w:rsidR="00FD4A26" w:rsidRDefault="00FD4A26" w:rsidP="00FD4A26">
      <w:pPr>
        <w:pStyle w:val="TNRNormal"/>
        <w:spacing w:after="360"/>
      </w:pPr>
      <w:r>
        <w:t>United States Department of Agriculture, Office of Community Food Systems. “</w:t>
      </w:r>
      <w:hyperlink r:id="rId19" w:history="1">
        <w:r w:rsidRPr="0037444C">
          <w:rPr>
            <w:rStyle w:val="Hyperlink"/>
          </w:rPr>
          <w:t>School Gardens: Using Gardens to Grow Healthy Habits in Cafeterias, Classrooms, and Communities</w:t>
        </w:r>
      </w:hyperlink>
      <w:r w:rsidR="0037444C">
        <w:t>.” Website a</w:t>
      </w:r>
      <w:r>
        <w:t>ccessed 17 July 2020.</w:t>
      </w:r>
    </w:p>
    <w:p w14:paraId="34FA1D49" w14:textId="2D7D33A3" w:rsidR="00A920DF" w:rsidRDefault="00A920DF" w:rsidP="00A920DF">
      <w:pPr>
        <w:pStyle w:val="TNRNormal"/>
        <w:spacing w:after="360"/>
      </w:pPr>
      <w:r>
        <w:t>University of Arizona Cooperative Extension. “</w:t>
      </w:r>
      <w:hyperlink r:id="rId20" w:history="1">
        <w:r w:rsidRPr="0037444C">
          <w:rPr>
            <w:rStyle w:val="Hyperlink"/>
          </w:rPr>
          <w:t>School Garden Food Safety Training</w:t>
        </w:r>
      </w:hyperlink>
      <w:r>
        <w:t>.” Website</w:t>
      </w:r>
      <w:r w:rsidR="0037444C">
        <w:t xml:space="preserve"> accessed</w:t>
      </w:r>
      <w:r>
        <w:t xml:space="preserve"> 17 July 2020.</w:t>
      </w:r>
    </w:p>
    <w:p w14:paraId="7A42389B" w14:textId="5BEF1B7A" w:rsidR="00A920DF" w:rsidRDefault="00A920DF" w:rsidP="00A920DF">
      <w:pPr>
        <w:pStyle w:val="TNRNormal"/>
        <w:spacing w:after="360"/>
      </w:pPr>
      <w:r>
        <w:t>University of Arizona Cooperative Extension. “</w:t>
      </w:r>
      <w:hyperlink r:id="rId21" w:history="1">
        <w:r w:rsidRPr="0037444C">
          <w:rPr>
            <w:rStyle w:val="Hyperlink"/>
          </w:rPr>
          <w:t>School Garden Training Log</w:t>
        </w:r>
      </w:hyperlink>
      <w:r>
        <w:t>.” W</w:t>
      </w:r>
      <w:r w:rsidR="0037444C">
        <w:t>ebsite a</w:t>
      </w:r>
      <w:r>
        <w:t>ccessed 17 July 2020.</w:t>
      </w:r>
    </w:p>
    <w:p w14:paraId="59829043" w14:textId="60FD765C" w:rsidR="00FD4A26" w:rsidRDefault="00FD4A26" w:rsidP="00FD4A26">
      <w:pPr>
        <w:pStyle w:val="TNRNormal"/>
        <w:spacing w:after="360"/>
      </w:pPr>
      <w:r>
        <w:t>Virginia Cooperative Extension. “</w:t>
      </w:r>
      <w:hyperlink r:id="rId22" w:history="1">
        <w:r w:rsidRPr="0037444C">
          <w:rPr>
            <w:rStyle w:val="Hyperlink"/>
          </w:rPr>
          <w:t>Food Safety for School and Community Gardens</w:t>
        </w:r>
      </w:hyperlink>
      <w:r>
        <w:t xml:space="preserve">.” 2018. </w:t>
      </w:r>
      <w:r w:rsidR="0037444C">
        <w:t>Website a</w:t>
      </w:r>
      <w:r w:rsidR="00A920DF" w:rsidRPr="0037444C">
        <w:rPr>
          <w:rStyle w:val="Hyperlink"/>
          <w:color w:val="auto"/>
          <w:u w:val="none"/>
        </w:rPr>
        <w:t>ccessed 17 July 2020</w:t>
      </w:r>
      <w:r w:rsidRPr="0037444C">
        <w:t>.</w:t>
      </w:r>
    </w:p>
    <w:p w14:paraId="00E54138" w14:textId="34AFC75C" w:rsidR="00A920DF" w:rsidRPr="00607BB8" w:rsidRDefault="00A920DF" w:rsidP="00A920DF">
      <w:pPr>
        <w:pStyle w:val="TNRNormal"/>
        <w:spacing w:after="360" w:line="276" w:lineRule="auto"/>
      </w:pPr>
      <w:r>
        <w:t>The Virginia Department of Health. “</w:t>
      </w:r>
      <w:hyperlink r:id="rId23" w:history="1">
        <w:r w:rsidRPr="0037444C">
          <w:rPr>
            <w:rStyle w:val="Hyperlink"/>
          </w:rPr>
          <w:t>Food Safety Basics</w:t>
        </w:r>
      </w:hyperlink>
      <w:r w:rsidR="0037444C">
        <w:t>.” Website a</w:t>
      </w:r>
      <w:r w:rsidR="0037444C" w:rsidRPr="0037444C">
        <w:rPr>
          <w:rStyle w:val="Hyperlink"/>
          <w:color w:val="auto"/>
          <w:u w:val="none"/>
        </w:rPr>
        <w:t>ccessed 17 July 2020</w:t>
      </w:r>
      <w:r w:rsidR="0037444C" w:rsidRPr="0037444C">
        <w:t>.</w:t>
      </w:r>
    </w:p>
    <w:p w14:paraId="7603C3E1" w14:textId="23E7A223" w:rsidR="00B74481" w:rsidRPr="00607BB8" w:rsidRDefault="00A920DF" w:rsidP="00261CE8">
      <w:pPr>
        <w:pStyle w:val="TNRNormal"/>
        <w:spacing w:after="360" w:line="276" w:lineRule="auto"/>
      </w:pPr>
      <w:r>
        <w:t>Virginia Law Administrative Code. “</w:t>
      </w:r>
      <w:hyperlink r:id="rId24" w:history="1">
        <w:r w:rsidRPr="0037444C">
          <w:rPr>
            <w:rStyle w:val="Hyperlink"/>
          </w:rPr>
          <w:t>Chapter 421. Food Regulations</w:t>
        </w:r>
      </w:hyperlink>
      <w:r w:rsidR="0037444C">
        <w:t>” 2016. Website</w:t>
      </w:r>
      <w:r>
        <w:t xml:space="preserve"> </w:t>
      </w:r>
      <w:r w:rsidR="0037444C">
        <w:t>a</w:t>
      </w:r>
      <w:r>
        <w:t xml:space="preserve">ccessed 17 July 2020. </w:t>
      </w:r>
    </w:p>
    <w:sectPr w:rsidR="00B74481" w:rsidRPr="00607BB8" w:rsidSect="00B04B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B303C" w14:textId="77777777" w:rsidR="00753523" w:rsidRDefault="00753523" w:rsidP="00DC1C38">
      <w:pPr>
        <w:spacing w:after="0"/>
      </w:pPr>
      <w:r>
        <w:separator/>
      </w:r>
    </w:p>
  </w:endnote>
  <w:endnote w:type="continuationSeparator" w:id="0">
    <w:p w14:paraId="7D716519" w14:textId="77777777" w:rsidR="00753523" w:rsidRDefault="00753523" w:rsidP="00DC1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591276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28D1F3" w14:textId="77777777" w:rsidR="004A4733" w:rsidRDefault="004A4733" w:rsidP="00AD56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0B2F9F" w14:textId="77777777" w:rsidR="004A4733" w:rsidRDefault="004A4733" w:rsidP="00DC1C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115541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2FD9D" w14:textId="7F6D594F" w:rsidR="004A4733" w:rsidRDefault="004A4733" w:rsidP="00AD56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04E2E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6F885D21" w14:textId="77777777" w:rsidR="004A4733" w:rsidRDefault="004A4733" w:rsidP="00DC1C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F46D" w14:textId="77777777" w:rsidR="00753523" w:rsidRDefault="00753523" w:rsidP="00DC1C38">
      <w:pPr>
        <w:spacing w:after="0"/>
      </w:pPr>
      <w:r>
        <w:separator/>
      </w:r>
    </w:p>
  </w:footnote>
  <w:footnote w:type="continuationSeparator" w:id="0">
    <w:p w14:paraId="113E1F2A" w14:textId="77777777" w:rsidR="00753523" w:rsidRDefault="00753523" w:rsidP="00DC1C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6359" w14:textId="2635332F" w:rsidR="00900F56" w:rsidRDefault="00900F56" w:rsidP="00900F56">
    <w:pPr>
      <w:pStyle w:val="TNRH1"/>
      <w:spacing w:after="0" w:line="276" w:lineRule="auto"/>
      <w:jc w:val="right"/>
      <w:rPr>
        <w:sz w:val="24"/>
        <w:szCs w:val="24"/>
      </w:rPr>
    </w:pPr>
    <w:r>
      <w:rPr>
        <w:sz w:val="24"/>
        <w:szCs w:val="24"/>
      </w:rPr>
      <w:t xml:space="preserve">Attachment A, SNP Memo </w:t>
    </w:r>
    <w:r w:rsidR="00B460BA">
      <w:rPr>
        <w:sz w:val="24"/>
        <w:szCs w:val="24"/>
      </w:rPr>
      <w:t>#</w:t>
    </w:r>
    <w:r>
      <w:rPr>
        <w:sz w:val="24"/>
        <w:szCs w:val="24"/>
      </w:rPr>
      <w:t>2020-2021-</w:t>
    </w:r>
    <w:r w:rsidR="00B460BA">
      <w:rPr>
        <w:sz w:val="24"/>
        <w:szCs w:val="24"/>
      </w:rPr>
      <w:t>51</w:t>
    </w:r>
  </w:p>
  <w:p w14:paraId="49275499" w14:textId="61F96A0A" w:rsidR="00900F56" w:rsidRPr="00900F56" w:rsidRDefault="00B460BA" w:rsidP="00900F56">
    <w:pPr>
      <w:pStyle w:val="TNRH1"/>
      <w:spacing w:after="240" w:line="276" w:lineRule="auto"/>
      <w:jc w:val="right"/>
      <w:rPr>
        <w:sz w:val="24"/>
        <w:szCs w:val="24"/>
      </w:rPr>
    </w:pPr>
    <w:r>
      <w:rPr>
        <w:sz w:val="24"/>
        <w:szCs w:val="24"/>
      </w:rPr>
      <w:t>March 15,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0B66"/>
    <w:multiLevelType w:val="hybridMultilevel"/>
    <w:tmpl w:val="F3FCC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C20B02">
      <w:start w:val="1"/>
      <w:numFmt w:val="decimal"/>
      <w:lvlText w:val="%2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034E"/>
    <w:multiLevelType w:val="hybridMultilevel"/>
    <w:tmpl w:val="D25A5D5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DB71B70"/>
    <w:multiLevelType w:val="hybridMultilevel"/>
    <w:tmpl w:val="A7D2A1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B6FEF"/>
    <w:multiLevelType w:val="hybridMultilevel"/>
    <w:tmpl w:val="F0F81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285DAD"/>
    <w:multiLevelType w:val="multilevel"/>
    <w:tmpl w:val="03C042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E656C8"/>
    <w:multiLevelType w:val="hybridMultilevel"/>
    <w:tmpl w:val="B798F88E"/>
    <w:lvl w:ilvl="0" w:tplc="B4747136">
      <w:start w:val="1"/>
      <w:numFmt w:val="decimal"/>
      <w:lvlText w:val="%1."/>
      <w:lvlJc w:val="left"/>
      <w:pPr>
        <w:ind w:left="168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3BBC57F4"/>
    <w:multiLevelType w:val="multilevel"/>
    <w:tmpl w:val="0B2611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266F4"/>
    <w:multiLevelType w:val="hybridMultilevel"/>
    <w:tmpl w:val="7A7A136C"/>
    <w:lvl w:ilvl="0" w:tplc="8F8674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4578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81103A"/>
    <w:multiLevelType w:val="hybridMultilevel"/>
    <w:tmpl w:val="7728A1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EA139C6"/>
    <w:multiLevelType w:val="hybridMultilevel"/>
    <w:tmpl w:val="1E4A83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85E65"/>
    <w:multiLevelType w:val="multilevel"/>
    <w:tmpl w:val="09F07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B65811"/>
    <w:multiLevelType w:val="hybridMultilevel"/>
    <w:tmpl w:val="BF3CF6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7B50481"/>
    <w:multiLevelType w:val="hybridMultilevel"/>
    <w:tmpl w:val="5ED2157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174494"/>
    <w:multiLevelType w:val="multilevel"/>
    <w:tmpl w:val="D1486CFE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color w:val="auto"/>
        <w:sz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Times New Roman" w:hAnsi="Times New Roman" w:hint="default"/>
        <w:b w:val="0"/>
        <w:bCs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90555A6"/>
    <w:multiLevelType w:val="multilevel"/>
    <w:tmpl w:val="DEBEDE60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DED1910"/>
    <w:multiLevelType w:val="hybridMultilevel"/>
    <w:tmpl w:val="68D4026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C126BA"/>
    <w:multiLevelType w:val="hybridMultilevel"/>
    <w:tmpl w:val="C1EAA9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B54B57"/>
    <w:multiLevelType w:val="hybridMultilevel"/>
    <w:tmpl w:val="6FCAF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1015A"/>
    <w:multiLevelType w:val="hybridMultilevel"/>
    <w:tmpl w:val="FC42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5"/>
  </w:num>
  <w:num w:numId="5">
    <w:abstractNumId w:val="6"/>
  </w:num>
  <w:num w:numId="6">
    <w:abstractNumId w:val="7"/>
  </w:num>
  <w:num w:numId="7">
    <w:abstractNumId w:val="3"/>
  </w:num>
  <w:num w:numId="8">
    <w:abstractNumId w:val="11"/>
  </w:num>
  <w:num w:numId="9">
    <w:abstractNumId w:val="19"/>
  </w:num>
  <w:num w:numId="10">
    <w:abstractNumId w:val="8"/>
  </w:num>
  <w:num w:numId="11">
    <w:abstractNumId w:val="4"/>
  </w:num>
  <w:num w:numId="12">
    <w:abstractNumId w:val="17"/>
  </w:num>
  <w:num w:numId="13">
    <w:abstractNumId w:val="1"/>
  </w:num>
  <w:num w:numId="14">
    <w:abstractNumId w:val="14"/>
  </w:num>
  <w:num w:numId="15">
    <w:abstractNumId w:val="5"/>
  </w:num>
  <w:num w:numId="16">
    <w:abstractNumId w:val="0"/>
  </w:num>
  <w:num w:numId="17">
    <w:abstractNumId w:val="18"/>
  </w:num>
  <w:num w:numId="18">
    <w:abstractNumId w:val="9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0A"/>
    <w:rsid w:val="000010BD"/>
    <w:rsid w:val="00004E2E"/>
    <w:rsid w:val="00056A42"/>
    <w:rsid w:val="00070489"/>
    <w:rsid w:val="00076345"/>
    <w:rsid w:val="000818AC"/>
    <w:rsid w:val="0008309E"/>
    <w:rsid w:val="00086171"/>
    <w:rsid w:val="000A28CD"/>
    <w:rsid w:val="00100E62"/>
    <w:rsid w:val="00112E8D"/>
    <w:rsid w:val="001201DA"/>
    <w:rsid w:val="001621D9"/>
    <w:rsid w:val="0016721E"/>
    <w:rsid w:val="0018335C"/>
    <w:rsid w:val="00193C0B"/>
    <w:rsid w:val="001A3A69"/>
    <w:rsid w:val="001B1750"/>
    <w:rsid w:val="001C11B3"/>
    <w:rsid w:val="001D236C"/>
    <w:rsid w:val="001D527C"/>
    <w:rsid w:val="001E7582"/>
    <w:rsid w:val="001F074F"/>
    <w:rsid w:val="001F39AC"/>
    <w:rsid w:val="001F3E77"/>
    <w:rsid w:val="002306B9"/>
    <w:rsid w:val="00231971"/>
    <w:rsid w:val="00237163"/>
    <w:rsid w:val="00243615"/>
    <w:rsid w:val="00255D5F"/>
    <w:rsid w:val="00261CE8"/>
    <w:rsid w:val="0027303F"/>
    <w:rsid w:val="002A1C65"/>
    <w:rsid w:val="002B5D8B"/>
    <w:rsid w:val="002B6460"/>
    <w:rsid w:val="002D4566"/>
    <w:rsid w:val="0030329E"/>
    <w:rsid w:val="0031061F"/>
    <w:rsid w:val="00332901"/>
    <w:rsid w:val="0035607E"/>
    <w:rsid w:val="0037444C"/>
    <w:rsid w:val="003A53B7"/>
    <w:rsid w:val="003B1893"/>
    <w:rsid w:val="003B3F72"/>
    <w:rsid w:val="003B623D"/>
    <w:rsid w:val="003C5AA1"/>
    <w:rsid w:val="003D6184"/>
    <w:rsid w:val="003F2B38"/>
    <w:rsid w:val="003F422C"/>
    <w:rsid w:val="003F6A36"/>
    <w:rsid w:val="004460C3"/>
    <w:rsid w:val="004620B8"/>
    <w:rsid w:val="00497AA9"/>
    <w:rsid w:val="004A4733"/>
    <w:rsid w:val="004E6F20"/>
    <w:rsid w:val="004E7996"/>
    <w:rsid w:val="004F3E2B"/>
    <w:rsid w:val="004F6765"/>
    <w:rsid w:val="00506533"/>
    <w:rsid w:val="00523ABC"/>
    <w:rsid w:val="00544D2B"/>
    <w:rsid w:val="0054509A"/>
    <w:rsid w:val="00562658"/>
    <w:rsid w:val="0056735A"/>
    <w:rsid w:val="005915A8"/>
    <w:rsid w:val="005A653F"/>
    <w:rsid w:val="005B0527"/>
    <w:rsid w:val="005F208C"/>
    <w:rsid w:val="00607BB8"/>
    <w:rsid w:val="00650458"/>
    <w:rsid w:val="00672D92"/>
    <w:rsid w:val="00690A72"/>
    <w:rsid w:val="00691579"/>
    <w:rsid w:val="00694873"/>
    <w:rsid w:val="006B5361"/>
    <w:rsid w:val="00711781"/>
    <w:rsid w:val="007230E5"/>
    <w:rsid w:val="00753523"/>
    <w:rsid w:val="00755986"/>
    <w:rsid w:val="007640D1"/>
    <w:rsid w:val="007711BA"/>
    <w:rsid w:val="007B52AF"/>
    <w:rsid w:val="007E1866"/>
    <w:rsid w:val="00802D57"/>
    <w:rsid w:val="00810748"/>
    <w:rsid w:val="00815753"/>
    <w:rsid w:val="00840AEB"/>
    <w:rsid w:val="00852351"/>
    <w:rsid w:val="00877EA0"/>
    <w:rsid w:val="008831F6"/>
    <w:rsid w:val="00885182"/>
    <w:rsid w:val="00894CDB"/>
    <w:rsid w:val="008B1C51"/>
    <w:rsid w:val="008B2AF9"/>
    <w:rsid w:val="008B58AA"/>
    <w:rsid w:val="008D6060"/>
    <w:rsid w:val="008E627A"/>
    <w:rsid w:val="008F0BD5"/>
    <w:rsid w:val="008F5589"/>
    <w:rsid w:val="00900F56"/>
    <w:rsid w:val="00912FAA"/>
    <w:rsid w:val="00926937"/>
    <w:rsid w:val="00932B73"/>
    <w:rsid w:val="009336ED"/>
    <w:rsid w:val="009534F9"/>
    <w:rsid w:val="00966CB1"/>
    <w:rsid w:val="00982A39"/>
    <w:rsid w:val="009841AC"/>
    <w:rsid w:val="00993C8A"/>
    <w:rsid w:val="009B35CD"/>
    <w:rsid w:val="009C5E25"/>
    <w:rsid w:val="009F05D2"/>
    <w:rsid w:val="009F6C74"/>
    <w:rsid w:val="00A01A75"/>
    <w:rsid w:val="00A027DD"/>
    <w:rsid w:val="00A1580E"/>
    <w:rsid w:val="00A21F95"/>
    <w:rsid w:val="00A26972"/>
    <w:rsid w:val="00A35346"/>
    <w:rsid w:val="00A42AB1"/>
    <w:rsid w:val="00A75BE8"/>
    <w:rsid w:val="00A76FD0"/>
    <w:rsid w:val="00A84F18"/>
    <w:rsid w:val="00A920DF"/>
    <w:rsid w:val="00A96278"/>
    <w:rsid w:val="00A96E62"/>
    <w:rsid w:val="00AB431D"/>
    <w:rsid w:val="00AB663F"/>
    <w:rsid w:val="00AD2268"/>
    <w:rsid w:val="00AD56C8"/>
    <w:rsid w:val="00B04BE6"/>
    <w:rsid w:val="00B14F0E"/>
    <w:rsid w:val="00B1600C"/>
    <w:rsid w:val="00B3443A"/>
    <w:rsid w:val="00B460BA"/>
    <w:rsid w:val="00B61E88"/>
    <w:rsid w:val="00B72E87"/>
    <w:rsid w:val="00B74481"/>
    <w:rsid w:val="00B76E99"/>
    <w:rsid w:val="00B82097"/>
    <w:rsid w:val="00BD13C2"/>
    <w:rsid w:val="00BF1B83"/>
    <w:rsid w:val="00C076E1"/>
    <w:rsid w:val="00C10598"/>
    <w:rsid w:val="00C14ED2"/>
    <w:rsid w:val="00C20ED6"/>
    <w:rsid w:val="00C3146C"/>
    <w:rsid w:val="00C36386"/>
    <w:rsid w:val="00C408DD"/>
    <w:rsid w:val="00C51084"/>
    <w:rsid w:val="00C57FA2"/>
    <w:rsid w:val="00C60E98"/>
    <w:rsid w:val="00CA4477"/>
    <w:rsid w:val="00CA58C8"/>
    <w:rsid w:val="00CC1447"/>
    <w:rsid w:val="00CC3D37"/>
    <w:rsid w:val="00CD20BB"/>
    <w:rsid w:val="00CD4966"/>
    <w:rsid w:val="00CE357D"/>
    <w:rsid w:val="00CF26FE"/>
    <w:rsid w:val="00CF3DA3"/>
    <w:rsid w:val="00D0220A"/>
    <w:rsid w:val="00D03540"/>
    <w:rsid w:val="00D221E7"/>
    <w:rsid w:val="00D32692"/>
    <w:rsid w:val="00D350C8"/>
    <w:rsid w:val="00D453F1"/>
    <w:rsid w:val="00D50DA2"/>
    <w:rsid w:val="00D53C15"/>
    <w:rsid w:val="00D73660"/>
    <w:rsid w:val="00D82637"/>
    <w:rsid w:val="00DA4AA6"/>
    <w:rsid w:val="00DA61ED"/>
    <w:rsid w:val="00DB0554"/>
    <w:rsid w:val="00DC1C38"/>
    <w:rsid w:val="00DD0B48"/>
    <w:rsid w:val="00E34A6A"/>
    <w:rsid w:val="00E650CD"/>
    <w:rsid w:val="00E66C89"/>
    <w:rsid w:val="00E77E5A"/>
    <w:rsid w:val="00E81CA5"/>
    <w:rsid w:val="00E923CB"/>
    <w:rsid w:val="00E94FC5"/>
    <w:rsid w:val="00E95CC4"/>
    <w:rsid w:val="00EB1B98"/>
    <w:rsid w:val="00EC0424"/>
    <w:rsid w:val="00EC0D00"/>
    <w:rsid w:val="00EE3ACF"/>
    <w:rsid w:val="00EE7F04"/>
    <w:rsid w:val="00EF6B83"/>
    <w:rsid w:val="00F1162F"/>
    <w:rsid w:val="00F32C4E"/>
    <w:rsid w:val="00F44D41"/>
    <w:rsid w:val="00F50E77"/>
    <w:rsid w:val="00F63A36"/>
    <w:rsid w:val="00F64C6E"/>
    <w:rsid w:val="00FA3E92"/>
    <w:rsid w:val="00FA585B"/>
    <w:rsid w:val="00FD47EB"/>
    <w:rsid w:val="00FD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5E4C"/>
  <w15:docId w15:val="{DBFA0AC2-3330-4EA1-8FB1-E23E1A15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H1">
    <w:name w:val="TNR H1"/>
    <w:basedOn w:val="Heading1"/>
    <w:qFormat/>
    <w:rsid w:val="000010BD"/>
    <w:pPr>
      <w:spacing w:before="0"/>
    </w:pPr>
    <w:rPr>
      <w:rFonts w:ascii="Times New Roman" w:hAnsi="Times New Roman"/>
      <w:color w:val="auto"/>
      <w:sz w:val="44"/>
    </w:rPr>
  </w:style>
  <w:style w:type="paragraph" w:customStyle="1" w:styleId="TNRH2">
    <w:name w:val="TNR H2"/>
    <w:basedOn w:val="Heading2"/>
    <w:qFormat/>
    <w:rsid w:val="000010BD"/>
    <w:pPr>
      <w:spacing w:before="0"/>
    </w:pPr>
    <w:rPr>
      <w:rFonts w:ascii="Times New Roman" w:hAnsi="Times New Roman"/>
      <w:color w:val="auto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NRH3">
    <w:name w:val="TNR H3"/>
    <w:basedOn w:val="Heading3"/>
    <w:qFormat/>
    <w:rsid w:val="00877EA0"/>
    <w:pPr>
      <w:spacing w:before="240" w:after="360"/>
      <w:jc w:val="center"/>
    </w:pPr>
    <w:rPr>
      <w:rFonts w:ascii="Times New Roman" w:hAnsi="Times New Roman"/>
      <w:b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NRH4">
    <w:name w:val="TNR H4"/>
    <w:basedOn w:val="Heading4"/>
    <w:qFormat/>
    <w:rsid w:val="000010BD"/>
    <w:pPr>
      <w:spacing w:before="0"/>
    </w:pPr>
    <w:rPr>
      <w:rFonts w:ascii="Times New Roman" w:hAnsi="Times New Roman"/>
      <w:b/>
      <w:i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2B646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NRNormal">
    <w:name w:val="TNR Normal"/>
    <w:basedOn w:val="Normal"/>
    <w:qFormat/>
    <w:rsid w:val="000010BD"/>
    <w:pPr>
      <w:spacing w:after="0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uiPriority w:val="39"/>
    <w:unhideWhenUsed/>
    <w:rsid w:val="00C60E98"/>
    <w:pPr>
      <w:spacing w:after="10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84F18"/>
    <w:pPr>
      <w:ind w:left="720"/>
      <w:contextualSpacing/>
    </w:pPr>
  </w:style>
  <w:style w:type="table" w:styleId="TableGrid">
    <w:name w:val="Table Grid"/>
    <w:basedOn w:val="TableNormal"/>
    <w:uiPriority w:val="39"/>
    <w:rsid w:val="004F67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C1C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1C38"/>
  </w:style>
  <w:style w:type="character" w:styleId="PageNumber">
    <w:name w:val="page number"/>
    <w:basedOn w:val="DefaultParagraphFont"/>
    <w:uiPriority w:val="99"/>
    <w:semiHidden/>
    <w:unhideWhenUsed/>
    <w:rsid w:val="00DC1C38"/>
  </w:style>
  <w:style w:type="character" w:styleId="Hyperlink">
    <w:name w:val="Hyperlink"/>
    <w:basedOn w:val="DefaultParagraphFont"/>
    <w:uiPriority w:val="99"/>
    <w:unhideWhenUsed/>
    <w:rsid w:val="001B1750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15753"/>
    <w:pPr>
      <w:spacing w:after="0"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1575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F0BD5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9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2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1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6F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0F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0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cdc.gov/nutrition/downloads/fruits-vegetables/2018/2018-fruit-vegetable-report-508.pdf" TargetMode="External"/><Relationship Id="rId18" Type="http://schemas.openxmlformats.org/officeDocument/2006/relationships/hyperlink" Target="https://fns-prod.azureedge.net/sites/default/files/f2s/F2S_Procuring_Local_Foods_Child_Nutrition_Prog_Guide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als.arizona.edu/agliteracy/sites/cals.arizona.edu.agliteracy/files/UA-Training-Log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ns.usda.gov/tn/food-buying-guide-mobile-app" TargetMode="External"/><Relationship Id="rId17" Type="http://schemas.openxmlformats.org/officeDocument/2006/relationships/hyperlink" Target="https://fns-prod.azureedge.net/sites/default/files/cn/SP32-2009os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ns-prod.azureedge.net/sites/default/files/resource-files/SP06-2015os_0.pdf." TargetMode="External"/><Relationship Id="rId20" Type="http://schemas.openxmlformats.org/officeDocument/2006/relationships/hyperlink" Target="https://cals.arizona.edu/agliteracy/school-garden-food-safety-train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odbuyingguide.fns.usda.gov/" TargetMode="External"/><Relationship Id="rId24" Type="http://schemas.openxmlformats.org/officeDocument/2006/relationships/hyperlink" Target="https://law.lis.virginia.gov/admincode/title12/agency5/chapter4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ms.usda.gov/market-news/fruits-vegetables" TargetMode="External"/><Relationship Id="rId23" Type="http://schemas.openxmlformats.org/officeDocument/2006/relationships/hyperlink" Target="https://www.vdh.virginia.gov/environmental-health/food-safety-in-virginia/food-safety-basics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fns.usda.gov/cfs/school-garde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ibleschoolyard.org/sites/default/files/20_sdusd_resources_2016.pdf" TargetMode="External"/><Relationship Id="rId22" Type="http://schemas.openxmlformats.org/officeDocument/2006/relationships/hyperlink" Target="https://www.pubs.ext.vt.edu/FST/FST-60/FST-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1B574-A9D9-4C75-A6C5-CDB46A7E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2020-2021-XX, Attachment A, Sample Memorandum of Understanding Between School Nutrition Program and School Garden</vt:lpstr>
    </vt:vector>
  </TitlesOfParts>
  <Manager/>
  <Company>VDOE</Company>
  <LinksUpToDate>false</LinksUpToDate>
  <CharactersWithSpaces>14881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2020-2021-51, Attachment A, Sample Memorandum of Understanding Between School Nutrition Program and School Garden</dc:title>
  <dc:subject/>
  <dc:creator>DOE-NUTRITION</dc:creator>
  <cp:keywords>Farm to School, School Garden, School Nutrition</cp:keywords>
  <dc:description/>
  <cp:lastModifiedBy>VITA Program</cp:lastModifiedBy>
  <cp:revision>2</cp:revision>
  <dcterms:created xsi:type="dcterms:W3CDTF">2021-03-15T15:43:00Z</dcterms:created>
  <dcterms:modified xsi:type="dcterms:W3CDTF">2021-03-15T15:43:00Z</dcterms:modified>
  <cp:category/>
</cp:coreProperties>
</file>