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B1" w:rsidRPr="00AB285A" w:rsidRDefault="00AB285A" w:rsidP="00AB285A">
      <w:pPr>
        <w:spacing w:after="0" w:line="240" w:lineRule="auto"/>
        <w:contextualSpacing/>
        <w:jc w:val="center"/>
        <w:rPr>
          <w:rFonts w:ascii="Times New Roman" w:hAnsi="Times New Roman" w:cs="Times New Roman"/>
        </w:rPr>
      </w:pPr>
      <w:bookmarkStart w:id="0" w:name="_GoBack"/>
      <w:bookmarkEnd w:id="0"/>
      <w:r w:rsidRPr="00AB285A">
        <w:rPr>
          <w:rFonts w:ascii="Times New Roman" w:hAnsi="Times New Roman" w:cs="Times New Roman"/>
        </w:rPr>
        <w:t>Virginia Department of Education</w:t>
      </w:r>
    </w:p>
    <w:p w:rsidR="00AB285A" w:rsidRDefault="00AB285A" w:rsidP="00AB285A">
      <w:pPr>
        <w:spacing w:after="0" w:line="240" w:lineRule="auto"/>
        <w:contextualSpacing/>
        <w:jc w:val="center"/>
        <w:rPr>
          <w:rFonts w:ascii="Times New Roman" w:hAnsi="Times New Roman" w:cs="Times New Roman"/>
        </w:rPr>
      </w:pPr>
      <w:r w:rsidRPr="00AB285A">
        <w:rPr>
          <w:rFonts w:ascii="Times New Roman" w:hAnsi="Times New Roman" w:cs="Times New Roman"/>
        </w:rPr>
        <w:t>Office of Career, Technical, and Adult Education</w:t>
      </w:r>
    </w:p>
    <w:p w:rsidR="00AB285A" w:rsidRPr="00AB285A" w:rsidRDefault="00AB285A" w:rsidP="00AB285A">
      <w:pPr>
        <w:spacing w:after="0" w:line="240" w:lineRule="auto"/>
        <w:contextualSpacing/>
        <w:jc w:val="center"/>
        <w:rPr>
          <w:rFonts w:ascii="Times New Roman" w:hAnsi="Times New Roman" w:cs="Times New Roman"/>
        </w:rPr>
      </w:pPr>
    </w:p>
    <w:p w:rsidR="00AB285A" w:rsidRPr="00AB285A" w:rsidRDefault="00AB285A" w:rsidP="00AB285A">
      <w:pPr>
        <w:spacing w:after="0" w:line="240" w:lineRule="auto"/>
        <w:contextualSpacing/>
        <w:jc w:val="center"/>
        <w:rPr>
          <w:rFonts w:ascii="Times New Roman" w:hAnsi="Times New Roman" w:cs="Times New Roman"/>
          <w:b/>
        </w:rPr>
      </w:pPr>
      <w:r w:rsidRPr="00AB285A">
        <w:rPr>
          <w:rFonts w:ascii="Times New Roman" w:hAnsi="Times New Roman" w:cs="Times New Roman"/>
          <w:b/>
        </w:rPr>
        <w:t>Five Ways for an Adult to Earn a High School Credential</w:t>
      </w:r>
    </w:p>
    <w:p w:rsidR="00AB285A" w:rsidRDefault="00AB285A" w:rsidP="00AB285A">
      <w:pPr>
        <w:spacing w:after="0" w:line="240" w:lineRule="auto"/>
        <w:contextualSpacing/>
        <w:jc w:val="center"/>
        <w:rPr>
          <w:rFonts w:ascii="Times New Roman" w:hAnsi="Times New Roman" w:cs="Times New Roman"/>
          <w:b/>
        </w:rPr>
      </w:pPr>
      <w:r w:rsidRPr="00AB285A">
        <w:rPr>
          <w:rFonts w:ascii="Times New Roman" w:hAnsi="Times New Roman" w:cs="Times New Roman"/>
          <w:b/>
        </w:rPr>
        <w:t>Board of Education Recognized Diplomas or Certificate</w:t>
      </w:r>
    </w:p>
    <w:p w:rsidR="00AB285A" w:rsidRDefault="00AB285A" w:rsidP="00AB285A">
      <w:pPr>
        <w:spacing w:after="0" w:line="240" w:lineRule="auto"/>
        <w:contextualSpacing/>
        <w:jc w:val="center"/>
        <w:rPr>
          <w:rFonts w:ascii="Times New Roman" w:hAnsi="Times New Roman" w:cs="Times New Roman"/>
          <w:b/>
        </w:rPr>
      </w:pPr>
    </w:p>
    <w:tbl>
      <w:tblPr>
        <w:tblStyle w:val="TableGrid"/>
        <w:tblW w:w="13230" w:type="dxa"/>
        <w:tblInd w:w="-185" w:type="dxa"/>
        <w:tblLook w:val="04A0" w:firstRow="1" w:lastRow="0" w:firstColumn="1" w:lastColumn="0" w:noHBand="0" w:noVBand="1"/>
        <w:tblCaption w:val="Five Ways for an Adult to Earn a High School Credential"/>
        <w:tblDescription w:val="Column 1 indicates type of credential, column 2 indicates the requirements and column 3 indicates the agency that issues the credential"/>
      </w:tblPr>
      <w:tblGrid>
        <w:gridCol w:w="3330"/>
        <w:gridCol w:w="7920"/>
        <w:gridCol w:w="1980"/>
      </w:tblGrid>
      <w:tr w:rsidR="00AB285A" w:rsidTr="00EB57BD">
        <w:trPr>
          <w:tblHeader/>
        </w:trPr>
        <w:tc>
          <w:tcPr>
            <w:tcW w:w="3330" w:type="dxa"/>
          </w:tcPr>
          <w:p w:rsidR="00AB285A" w:rsidRPr="00885243" w:rsidRDefault="00AB285A" w:rsidP="00AB285A">
            <w:pPr>
              <w:contextualSpacing/>
              <w:jc w:val="center"/>
              <w:rPr>
                <w:rFonts w:ascii="Times New Roman" w:hAnsi="Times New Roman" w:cs="Times New Roman"/>
                <w:b/>
              </w:rPr>
            </w:pPr>
            <w:r w:rsidRPr="00885243">
              <w:rPr>
                <w:rFonts w:ascii="Times New Roman" w:hAnsi="Times New Roman" w:cs="Times New Roman"/>
                <w:b/>
              </w:rPr>
              <w:t>CREDENTIAL</w:t>
            </w:r>
          </w:p>
        </w:tc>
        <w:tc>
          <w:tcPr>
            <w:tcW w:w="7920" w:type="dxa"/>
          </w:tcPr>
          <w:p w:rsidR="00AB285A" w:rsidRPr="00885243" w:rsidRDefault="00AB285A" w:rsidP="00AB285A">
            <w:pPr>
              <w:contextualSpacing/>
              <w:jc w:val="center"/>
              <w:rPr>
                <w:rFonts w:ascii="Times New Roman" w:hAnsi="Times New Roman" w:cs="Times New Roman"/>
                <w:b/>
              </w:rPr>
            </w:pPr>
            <w:r w:rsidRPr="00885243">
              <w:rPr>
                <w:rFonts w:ascii="Times New Roman" w:hAnsi="Times New Roman" w:cs="Times New Roman"/>
                <w:b/>
              </w:rPr>
              <w:t>REQUIREMENTS</w:t>
            </w:r>
          </w:p>
        </w:tc>
        <w:tc>
          <w:tcPr>
            <w:tcW w:w="1980" w:type="dxa"/>
          </w:tcPr>
          <w:p w:rsidR="00AB285A" w:rsidRPr="00885243" w:rsidRDefault="00AB285A" w:rsidP="00AB285A">
            <w:pPr>
              <w:contextualSpacing/>
              <w:jc w:val="center"/>
              <w:rPr>
                <w:rFonts w:ascii="Times New Roman" w:hAnsi="Times New Roman" w:cs="Times New Roman"/>
                <w:b/>
              </w:rPr>
            </w:pPr>
            <w:r w:rsidRPr="00885243">
              <w:rPr>
                <w:rFonts w:ascii="Times New Roman" w:hAnsi="Times New Roman" w:cs="Times New Roman"/>
                <w:b/>
              </w:rPr>
              <w:t>ISSUED BY</w:t>
            </w:r>
          </w:p>
        </w:tc>
      </w:tr>
      <w:tr w:rsidR="00AB285A" w:rsidTr="00EB57BD">
        <w:tc>
          <w:tcPr>
            <w:tcW w:w="3330" w:type="dxa"/>
          </w:tcPr>
          <w:p w:rsidR="00AB285A" w:rsidRPr="00AB285A" w:rsidRDefault="00AB285A" w:rsidP="00AB285A">
            <w:pPr>
              <w:contextualSpacing/>
              <w:rPr>
                <w:rFonts w:ascii="Times New Roman" w:hAnsi="Times New Roman" w:cs="Times New Roman"/>
                <w:b/>
              </w:rPr>
            </w:pPr>
            <w:r w:rsidRPr="00AB285A">
              <w:rPr>
                <w:rFonts w:ascii="Times New Roman" w:hAnsi="Times New Roman" w:cs="Times New Roman"/>
                <w:b/>
              </w:rPr>
              <w:t xml:space="preserve">High School Diploma </w:t>
            </w:r>
          </w:p>
          <w:p w:rsidR="00AB285A" w:rsidRDefault="00AB285A" w:rsidP="00AB285A">
            <w:pPr>
              <w:contextualSpacing/>
              <w:rPr>
                <w:rFonts w:ascii="Times New Roman" w:hAnsi="Times New Roman" w:cs="Times New Roman"/>
              </w:rPr>
            </w:pPr>
            <w:r w:rsidRPr="00AB285A">
              <w:rPr>
                <w:rFonts w:ascii="Times New Roman" w:hAnsi="Times New Roman" w:cs="Times New Roman"/>
              </w:rPr>
              <w:t>- Standard Diploma</w:t>
            </w:r>
          </w:p>
          <w:p w:rsidR="00AB285A" w:rsidRDefault="00AB285A" w:rsidP="00AB285A">
            <w:pPr>
              <w:contextualSpacing/>
              <w:rPr>
                <w:rFonts w:ascii="Times New Roman" w:hAnsi="Times New Roman" w:cs="Times New Roman"/>
              </w:rPr>
            </w:pPr>
            <w:r w:rsidRPr="00AB285A">
              <w:rPr>
                <w:rFonts w:ascii="Times New Roman" w:hAnsi="Times New Roman" w:cs="Times New Roman"/>
              </w:rPr>
              <w:t>- Advanced Studies Diploma</w:t>
            </w:r>
          </w:p>
        </w:tc>
        <w:tc>
          <w:tcPr>
            <w:tcW w:w="7920" w:type="dxa"/>
          </w:tcPr>
          <w:p w:rsidR="00AB285A" w:rsidRPr="00AB285A" w:rsidRDefault="00AB285A" w:rsidP="00AB285A">
            <w:pPr>
              <w:contextualSpacing/>
              <w:rPr>
                <w:rFonts w:ascii="Times New Roman" w:hAnsi="Times New Roman" w:cs="Times New Roman"/>
                <w:b/>
              </w:rPr>
            </w:pPr>
            <w:r w:rsidRPr="00AB285A">
              <w:rPr>
                <w:rFonts w:ascii="Times New Roman" w:hAnsi="Times New Roman" w:cs="Times New Roman"/>
                <w:b/>
              </w:rPr>
              <w:t xml:space="preserve">Adult High School </w:t>
            </w:r>
          </w:p>
          <w:p w:rsidR="00611686" w:rsidRDefault="00AB285A" w:rsidP="00AB285A">
            <w:pPr>
              <w:contextualSpacing/>
              <w:rPr>
                <w:rFonts w:ascii="Times New Roman" w:hAnsi="Times New Roman" w:cs="Times New Roman"/>
              </w:rPr>
            </w:pPr>
            <w:r w:rsidRPr="00AB285A">
              <w:rPr>
                <w:rFonts w:ascii="Times New Roman" w:hAnsi="Times New Roman" w:cs="Times New Roman"/>
              </w:rPr>
              <w:t>Adult students who are enrolled in an Adult High School Program and complete all requirements of the diploma regulated by the Board of Education (Board)</w:t>
            </w:r>
            <w:r w:rsidR="00EB57BD">
              <w:rPr>
                <w:rFonts w:ascii="Times New Roman" w:hAnsi="Times New Roman" w:cs="Times New Roman"/>
              </w:rPr>
              <w:t>, with the exception of health and physical education requirements,</w:t>
            </w:r>
            <w:r w:rsidRPr="00AB285A">
              <w:rPr>
                <w:rFonts w:ascii="Times New Roman" w:hAnsi="Times New Roman" w:cs="Times New Roman"/>
              </w:rPr>
              <w:t xml:space="preserve"> in effect at the time they will graduate will be awarded a diploma as provided in</w:t>
            </w:r>
          </w:p>
          <w:p w:rsidR="00AB285A" w:rsidRDefault="00611686" w:rsidP="00AB285A">
            <w:pPr>
              <w:contextualSpacing/>
              <w:rPr>
                <w:rFonts w:ascii="Times New Roman" w:hAnsi="Times New Roman" w:cs="Times New Roman"/>
              </w:rPr>
            </w:pPr>
            <w:r>
              <w:rPr>
                <w:rFonts w:ascii="Times New Roman" w:hAnsi="Times New Roman" w:cs="Times New Roman"/>
              </w:rPr>
              <w:t>8</w:t>
            </w:r>
            <w:r w:rsidR="00EB57BD">
              <w:rPr>
                <w:rFonts w:ascii="Times New Roman" w:hAnsi="Times New Roman" w:cs="Times New Roman"/>
              </w:rPr>
              <w:t>VAC 20-131-</w:t>
            </w:r>
            <w:r w:rsidR="00AB285A" w:rsidRPr="00AB285A">
              <w:rPr>
                <w:rFonts w:ascii="Times New Roman" w:hAnsi="Times New Roman" w:cs="Times New Roman"/>
              </w:rPr>
              <w:t>50.</w:t>
            </w:r>
          </w:p>
        </w:tc>
        <w:tc>
          <w:tcPr>
            <w:tcW w:w="1980" w:type="dxa"/>
          </w:tcPr>
          <w:p w:rsidR="00AB285A" w:rsidRDefault="00AB285A" w:rsidP="00AB285A">
            <w:pPr>
              <w:contextualSpacing/>
              <w:jc w:val="center"/>
              <w:rPr>
                <w:rFonts w:ascii="Times New Roman" w:hAnsi="Times New Roman" w:cs="Times New Roman"/>
              </w:rPr>
            </w:pPr>
            <w:r>
              <w:rPr>
                <w:rFonts w:ascii="Times New Roman" w:hAnsi="Times New Roman" w:cs="Times New Roman"/>
              </w:rPr>
              <w:t>School Division</w:t>
            </w:r>
          </w:p>
        </w:tc>
      </w:tr>
      <w:tr w:rsidR="00AB285A" w:rsidTr="00EB57BD">
        <w:tc>
          <w:tcPr>
            <w:tcW w:w="3330" w:type="dxa"/>
          </w:tcPr>
          <w:p w:rsidR="00AB285A" w:rsidRPr="00AB285A" w:rsidRDefault="00AB285A" w:rsidP="00AB285A">
            <w:pPr>
              <w:contextualSpacing/>
              <w:rPr>
                <w:rFonts w:ascii="Times New Roman" w:hAnsi="Times New Roman" w:cs="Times New Roman"/>
                <w:b/>
              </w:rPr>
            </w:pPr>
            <w:r w:rsidRPr="00AB285A">
              <w:rPr>
                <w:rFonts w:ascii="Times New Roman" w:hAnsi="Times New Roman" w:cs="Times New Roman"/>
                <w:b/>
              </w:rPr>
              <w:t>Adult High School Diploma</w:t>
            </w:r>
          </w:p>
        </w:tc>
        <w:tc>
          <w:tcPr>
            <w:tcW w:w="7920" w:type="dxa"/>
          </w:tcPr>
          <w:p w:rsidR="00AB285A" w:rsidRPr="00AB285A" w:rsidRDefault="00AB285A" w:rsidP="00AB285A">
            <w:pPr>
              <w:contextualSpacing/>
              <w:rPr>
                <w:rFonts w:ascii="Times New Roman" w:hAnsi="Times New Roman" w:cs="Times New Roman"/>
                <w:b/>
              </w:rPr>
            </w:pPr>
            <w:r w:rsidRPr="00AB285A">
              <w:rPr>
                <w:rFonts w:ascii="Times New Roman" w:hAnsi="Times New Roman" w:cs="Times New Roman"/>
                <w:b/>
              </w:rPr>
              <w:t xml:space="preserve">Adult High School </w:t>
            </w:r>
          </w:p>
          <w:p w:rsidR="00AB285A" w:rsidRDefault="00AB285A" w:rsidP="00AB285A">
            <w:pPr>
              <w:contextualSpacing/>
              <w:rPr>
                <w:rFonts w:ascii="Times New Roman" w:hAnsi="Times New Roman" w:cs="Times New Roman"/>
              </w:rPr>
            </w:pPr>
            <w:r w:rsidRPr="00AB285A">
              <w:rPr>
                <w:rFonts w:ascii="Times New Roman" w:hAnsi="Times New Roman" w:cs="Times New Roman"/>
              </w:rPr>
              <w:t>Adult students who are enrolled in an Adult High School Program and complete the course credit requirements in effect for any Board recognized diploma, with the exception of health and physical education course requirements, at the time they first entered the ninth grade, will be awarded an adult high school diploma. The requirement for specific assessments may be waived if the assessments are no longer administered to students in Virginia public schools.</w:t>
            </w:r>
          </w:p>
        </w:tc>
        <w:tc>
          <w:tcPr>
            <w:tcW w:w="1980" w:type="dxa"/>
          </w:tcPr>
          <w:p w:rsidR="00AB285A" w:rsidRDefault="00AB285A" w:rsidP="00AB285A">
            <w:pPr>
              <w:contextualSpacing/>
              <w:jc w:val="center"/>
              <w:rPr>
                <w:rFonts w:ascii="Times New Roman" w:hAnsi="Times New Roman" w:cs="Times New Roman"/>
              </w:rPr>
            </w:pPr>
            <w:r>
              <w:rPr>
                <w:rFonts w:ascii="Times New Roman" w:hAnsi="Times New Roman" w:cs="Times New Roman"/>
              </w:rPr>
              <w:t>School Division</w:t>
            </w:r>
          </w:p>
        </w:tc>
      </w:tr>
      <w:tr w:rsidR="00AB285A" w:rsidTr="00EB57BD">
        <w:tc>
          <w:tcPr>
            <w:tcW w:w="3330" w:type="dxa"/>
          </w:tcPr>
          <w:p w:rsidR="00AB285A" w:rsidRPr="00AB285A" w:rsidRDefault="00AB285A" w:rsidP="00AB285A">
            <w:pPr>
              <w:contextualSpacing/>
              <w:rPr>
                <w:rFonts w:ascii="Times New Roman" w:hAnsi="Times New Roman" w:cs="Times New Roman"/>
                <w:b/>
              </w:rPr>
            </w:pPr>
            <w:r w:rsidRPr="00AB285A">
              <w:rPr>
                <w:rFonts w:ascii="Times New Roman" w:hAnsi="Times New Roman" w:cs="Times New Roman"/>
                <w:b/>
              </w:rPr>
              <w:t>General Achievement Adult High School Diploma (GAAHSD)</w:t>
            </w:r>
          </w:p>
        </w:tc>
        <w:tc>
          <w:tcPr>
            <w:tcW w:w="7920" w:type="dxa"/>
          </w:tcPr>
          <w:p w:rsidR="00AB285A" w:rsidRDefault="00AB285A" w:rsidP="00AB285A">
            <w:pPr>
              <w:contextualSpacing/>
              <w:rPr>
                <w:rFonts w:ascii="Times New Roman" w:hAnsi="Times New Roman" w:cs="Times New Roman"/>
                <w:b/>
              </w:rPr>
            </w:pPr>
            <w:r w:rsidRPr="00AB285A">
              <w:rPr>
                <w:rFonts w:ascii="Times New Roman" w:hAnsi="Times New Roman" w:cs="Times New Roman"/>
                <w:b/>
              </w:rPr>
              <w:t>GAAHSD</w:t>
            </w:r>
          </w:p>
          <w:p w:rsidR="00885243" w:rsidRDefault="00AB285A" w:rsidP="00AB285A">
            <w:pPr>
              <w:contextualSpacing/>
              <w:rPr>
                <w:rFonts w:ascii="Times New Roman" w:hAnsi="Times New Roman" w:cs="Times New Roman"/>
              </w:rPr>
            </w:pPr>
            <w:r w:rsidRPr="00AB285A">
              <w:rPr>
                <w:rFonts w:ascii="Times New Roman" w:hAnsi="Times New Roman" w:cs="Times New Roman"/>
              </w:rPr>
              <w:t xml:space="preserve">1. Earn 20 credits: Four in English; three in math; two in science; two in history and social sciences; nine electives, with at least two sequential in an area of concentration or specialization. These courses shall include content that incorporates or exceeds the content of courses approved by the Board to satisfy any of the Board-recognized diplomas. </w:t>
            </w:r>
          </w:p>
          <w:p w:rsidR="00885243" w:rsidRDefault="00AB285A" w:rsidP="00AB285A">
            <w:pPr>
              <w:contextualSpacing/>
              <w:rPr>
                <w:rFonts w:ascii="Times New Roman" w:hAnsi="Times New Roman" w:cs="Times New Roman"/>
              </w:rPr>
            </w:pPr>
            <w:r w:rsidRPr="00AB285A">
              <w:rPr>
                <w:rFonts w:ascii="Times New Roman" w:hAnsi="Times New Roman" w:cs="Times New Roman"/>
              </w:rPr>
              <w:t>2. Achieve a passing score on a high school equivalency (HSE) examination approved by the Board; currently, the only approved HSE examination in Virginia is the GED</w:t>
            </w:r>
            <w:r w:rsidRPr="00611686">
              <w:rPr>
                <w:rFonts w:ascii="Times New Roman" w:hAnsi="Times New Roman" w:cs="Times New Roman"/>
                <w:vertAlign w:val="superscript"/>
              </w:rPr>
              <w:t>®</w:t>
            </w:r>
            <w:r w:rsidRPr="00AB285A">
              <w:rPr>
                <w:rFonts w:ascii="Times New Roman" w:hAnsi="Times New Roman" w:cs="Times New Roman"/>
              </w:rPr>
              <w:t xml:space="preserve"> test. </w:t>
            </w:r>
          </w:p>
          <w:p w:rsidR="00AB285A" w:rsidRPr="00AB285A" w:rsidRDefault="00AB285A" w:rsidP="00AB285A">
            <w:pPr>
              <w:contextualSpacing/>
              <w:rPr>
                <w:rFonts w:ascii="Times New Roman" w:hAnsi="Times New Roman" w:cs="Times New Roman"/>
              </w:rPr>
            </w:pPr>
            <w:r w:rsidRPr="00AB285A">
              <w:rPr>
                <w:rFonts w:ascii="Times New Roman" w:hAnsi="Times New Roman" w:cs="Times New Roman"/>
              </w:rPr>
              <w:t xml:space="preserve">3. Successfully complete an education or training program designated by the Board; earn a Board-approved career and technical education credential such as the successful completion of an industry certification (e.g., </w:t>
            </w:r>
            <w:r w:rsidR="00611686">
              <w:rPr>
                <w:rFonts w:ascii="Times New Roman" w:hAnsi="Times New Roman" w:cs="Times New Roman"/>
              </w:rPr>
              <w:t xml:space="preserve">National </w:t>
            </w:r>
            <w:r w:rsidRPr="00AB285A">
              <w:rPr>
                <w:rFonts w:ascii="Times New Roman" w:hAnsi="Times New Roman" w:cs="Times New Roman"/>
              </w:rPr>
              <w:t>Career Readiness Certificate), a state licensure examination, a national occupational competen</w:t>
            </w:r>
            <w:r>
              <w:rPr>
                <w:rFonts w:ascii="Times New Roman" w:hAnsi="Times New Roman" w:cs="Times New Roman"/>
              </w:rPr>
              <w:t>cy assessment, or the Virginia Workplace Readiness Skills A</w:t>
            </w:r>
            <w:r w:rsidRPr="00AB285A">
              <w:rPr>
                <w:rFonts w:ascii="Times New Roman" w:hAnsi="Times New Roman" w:cs="Times New Roman"/>
              </w:rPr>
              <w:t>ssessment.</w:t>
            </w:r>
          </w:p>
        </w:tc>
        <w:tc>
          <w:tcPr>
            <w:tcW w:w="1980" w:type="dxa"/>
          </w:tcPr>
          <w:p w:rsidR="00AB285A" w:rsidRDefault="00AB285A" w:rsidP="00AB285A">
            <w:pPr>
              <w:contextualSpacing/>
              <w:jc w:val="center"/>
              <w:rPr>
                <w:rFonts w:ascii="Times New Roman" w:hAnsi="Times New Roman" w:cs="Times New Roman"/>
              </w:rPr>
            </w:pPr>
            <w:r>
              <w:rPr>
                <w:rFonts w:ascii="Times New Roman" w:hAnsi="Times New Roman" w:cs="Times New Roman"/>
              </w:rPr>
              <w:t>School Division</w:t>
            </w:r>
          </w:p>
        </w:tc>
      </w:tr>
      <w:tr w:rsidR="00AB285A" w:rsidTr="00EB57BD">
        <w:tc>
          <w:tcPr>
            <w:tcW w:w="3330" w:type="dxa"/>
          </w:tcPr>
          <w:p w:rsidR="00AB285A" w:rsidRPr="00AB285A" w:rsidRDefault="00AB285A" w:rsidP="00AB285A">
            <w:pPr>
              <w:contextualSpacing/>
              <w:rPr>
                <w:rFonts w:ascii="Times New Roman" w:hAnsi="Times New Roman" w:cs="Times New Roman"/>
                <w:b/>
              </w:rPr>
            </w:pPr>
            <w:r w:rsidRPr="00AB285A">
              <w:rPr>
                <w:rFonts w:ascii="Times New Roman" w:hAnsi="Times New Roman" w:cs="Times New Roman"/>
                <w:b/>
              </w:rPr>
              <w:t>Adult High School Diploma</w:t>
            </w:r>
          </w:p>
        </w:tc>
        <w:tc>
          <w:tcPr>
            <w:tcW w:w="7920" w:type="dxa"/>
          </w:tcPr>
          <w:p w:rsidR="00611686" w:rsidRDefault="00AB285A" w:rsidP="00AB285A">
            <w:pPr>
              <w:contextualSpacing/>
              <w:rPr>
                <w:rFonts w:ascii="Times New Roman" w:hAnsi="Times New Roman" w:cs="Times New Roman"/>
              </w:rPr>
            </w:pPr>
            <w:r w:rsidRPr="00AB285A">
              <w:rPr>
                <w:rFonts w:ascii="Times New Roman" w:hAnsi="Times New Roman" w:cs="Times New Roman"/>
                <w:b/>
              </w:rPr>
              <w:t>National External Diploma Program (NEDP)</w:t>
            </w:r>
            <w:r w:rsidRPr="00AB285A">
              <w:rPr>
                <w:rFonts w:ascii="Times New Roman" w:hAnsi="Times New Roman" w:cs="Times New Roman"/>
              </w:rPr>
              <w:t xml:space="preserve"> </w:t>
            </w:r>
          </w:p>
          <w:p w:rsidR="00AB285A" w:rsidRDefault="00AB285A" w:rsidP="008949BD">
            <w:pPr>
              <w:contextualSpacing/>
              <w:rPr>
                <w:rFonts w:ascii="Times New Roman" w:hAnsi="Times New Roman" w:cs="Times New Roman"/>
              </w:rPr>
            </w:pPr>
            <w:r w:rsidRPr="00AB285A">
              <w:rPr>
                <w:rFonts w:ascii="Times New Roman" w:hAnsi="Times New Roman" w:cs="Times New Roman"/>
              </w:rPr>
              <w:t>Students must successfully demonstrate</w:t>
            </w:r>
            <w:r w:rsidR="008949BD">
              <w:rPr>
                <w:rFonts w:ascii="Times New Roman" w:hAnsi="Times New Roman" w:cs="Times New Roman"/>
              </w:rPr>
              <w:t xml:space="preserve"> mastery of academic skills</w:t>
            </w:r>
            <w:r w:rsidRPr="00AB285A">
              <w:rPr>
                <w:rFonts w:ascii="Times New Roman" w:hAnsi="Times New Roman" w:cs="Times New Roman"/>
              </w:rPr>
              <w:t xml:space="preserve"> through </w:t>
            </w:r>
            <w:r w:rsidR="008949BD">
              <w:rPr>
                <w:rFonts w:ascii="Times New Roman" w:hAnsi="Times New Roman" w:cs="Times New Roman"/>
              </w:rPr>
              <w:t xml:space="preserve">an </w:t>
            </w:r>
            <w:r w:rsidRPr="00AB285A">
              <w:rPr>
                <w:rFonts w:ascii="Times New Roman" w:hAnsi="Times New Roman" w:cs="Times New Roman"/>
              </w:rPr>
              <w:t xml:space="preserve">applied performance </w:t>
            </w:r>
            <w:r w:rsidR="008949BD">
              <w:rPr>
                <w:rFonts w:ascii="Times New Roman" w:hAnsi="Times New Roman" w:cs="Times New Roman"/>
              </w:rPr>
              <w:t>process. Aligned to the College and Career Readiness standards, the NEDP assesses certain foundation content areas and functional life skill content areas.</w:t>
            </w:r>
            <w:r w:rsidR="00611686">
              <w:rPr>
                <w:rFonts w:ascii="Times New Roman" w:hAnsi="Times New Roman" w:cs="Times New Roman"/>
              </w:rPr>
              <w:t xml:space="preserve"> </w:t>
            </w:r>
          </w:p>
        </w:tc>
        <w:tc>
          <w:tcPr>
            <w:tcW w:w="1980" w:type="dxa"/>
          </w:tcPr>
          <w:p w:rsidR="00AB285A" w:rsidRDefault="00AB285A" w:rsidP="00AB285A">
            <w:pPr>
              <w:contextualSpacing/>
              <w:jc w:val="center"/>
              <w:rPr>
                <w:rFonts w:ascii="Times New Roman" w:hAnsi="Times New Roman" w:cs="Times New Roman"/>
              </w:rPr>
            </w:pPr>
            <w:r>
              <w:rPr>
                <w:rFonts w:ascii="Times New Roman" w:hAnsi="Times New Roman" w:cs="Times New Roman"/>
              </w:rPr>
              <w:t>School Division</w:t>
            </w:r>
          </w:p>
        </w:tc>
      </w:tr>
      <w:tr w:rsidR="00AB285A" w:rsidTr="00EB57BD">
        <w:tc>
          <w:tcPr>
            <w:tcW w:w="3330" w:type="dxa"/>
          </w:tcPr>
          <w:p w:rsidR="00AB285A" w:rsidRPr="00AB285A" w:rsidRDefault="00C02411" w:rsidP="00C02411">
            <w:pPr>
              <w:contextualSpacing/>
              <w:rPr>
                <w:rFonts w:ascii="Times New Roman" w:hAnsi="Times New Roman" w:cs="Times New Roman"/>
                <w:b/>
              </w:rPr>
            </w:pPr>
            <w:r>
              <w:rPr>
                <w:rFonts w:ascii="Times New Roman" w:hAnsi="Times New Roman" w:cs="Times New Roman"/>
                <w:b/>
              </w:rPr>
              <w:t xml:space="preserve">High School Equivalency </w:t>
            </w:r>
            <w:r w:rsidR="00AB285A" w:rsidRPr="00AB285A">
              <w:rPr>
                <w:rFonts w:ascii="Times New Roman" w:hAnsi="Times New Roman" w:cs="Times New Roman"/>
                <w:b/>
              </w:rPr>
              <w:t>Certificate</w:t>
            </w:r>
          </w:p>
        </w:tc>
        <w:tc>
          <w:tcPr>
            <w:tcW w:w="7920" w:type="dxa"/>
          </w:tcPr>
          <w:p w:rsidR="00611686" w:rsidRDefault="00AB285A" w:rsidP="00AB285A">
            <w:pPr>
              <w:contextualSpacing/>
              <w:rPr>
                <w:rFonts w:ascii="Times New Roman" w:hAnsi="Times New Roman" w:cs="Times New Roman"/>
              </w:rPr>
            </w:pPr>
            <w:r w:rsidRPr="00AB285A">
              <w:rPr>
                <w:rFonts w:ascii="Times New Roman" w:hAnsi="Times New Roman" w:cs="Times New Roman"/>
                <w:b/>
              </w:rPr>
              <w:t>High School Equivalency (HSE) Certificate Program</w:t>
            </w:r>
            <w:r w:rsidRPr="00AB285A">
              <w:rPr>
                <w:rFonts w:ascii="Times New Roman" w:hAnsi="Times New Roman" w:cs="Times New Roman"/>
              </w:rPr>
              <w:t xml:space="preserve"> </w:t>
            </w:r>
          </w:p>
          <w:p w:rsidR="00AB285A" w:rsidRDefault="00AB285A" w:rsidP="00AB285A">
            <w:pPr>
              <w:contextualSpacing/>
              <w:rPr>
                <w:rFonts w:ascii="Times New Roman" w:hAnsi="Times New Roman" w:cs="Times New Roman"/>
              </w:rPr>
            </w:pPr>
            <w:r w:rsidRPr="00AB285A">
              <w:rPr>
                <w:rFonts w:ascii="Times New Roman" w:hAnsi="Times New Roman" w:cs="Times New Roman"/>
              </w:rPr>
              <w:t>Successfully pass an approved HSE examination; currently the only approved HSE examination in Virginia is the GED® test.</w:t>
            </w:r>
          </w:p>
        </w:tc>
        <w:tc>
          <w:tcPr>
            <w:tcW w:w="1980" w:type="dxa"/>
          </w:tcPr>
          <w:p w:rsidR="00AB285A" w:rsidRDefault="00AB285A" w:rsidP="00AB285A">
            <w:pPr>
              <w:contextualSpacing/>
              <w:jc w:val="center"/>
              <w:rPr>
                <w:rFonts w:ascii="Times New Roman" w:hAnsi="Times New Roman" w:cs="Times New Roman"/>
              </w:rPr>
            </w:pPr>
            <w:r>
              <w:rPr>
                <w:rFonts w:ascii="Times New Roman" w:hAnsi="Times New Roman" w:cs="Times New Roman"/>
              </w:rPr>
              <w:t>Virginia Department of Education</w:t>
            </w:r>
          </w:p>
        </w:tc>
      </w:tr>
    </w:tbl>
    <w:p w:rsidR="00AB285A" w:rsidRPr="00AB285A" w:rsidRDefault="00AB285A" w:rsidP="00AB285A">
      <w:pPr>
        <w:spacing w:after="0" w:line="240" w:lineRule="auto"/>
        <w:contextualSpacing/>
        <w:rPr>
          <w:rFonts w:ascii="Times New Roman" w:hAnsi="Times New Roman" w:cs="Times New Roman"/>
        </w:rPr>
      </w:pPr>
    </w:p>
    <w:sectPr w:rsidR="00AB285A" w:rsidRPr="00AB285A" w:rsidSect="00AB285A">
      <w:headerReference w:type="default" r:id="rId6"/>
      <w:pgSz w:w="15840" w:h="12240" w:orient="landscape"/>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67" w:rsidRDefault="00F24067" w:rsidP="00AB285A">
      <w:pPr>
        <w:spacing w:after="0" w:line="240" w:lineRule="auto"/>
      </w:pPr>
      <w:r>
        <w:separator/>
      </w:r>
    </w:p>
  </w:endnote>
  <w:endnote w:type="continuationSeparator" w:id="0">
    <w:p w:rsidR="00F24067" w:rsidRDefault="00F24067" w:rsidP="00AB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67" w:rsidRDefault="00F24067" w:rsidP="00AB285A">
      <w:pPr>
        <w:spacing w:after="0" w:line="240" w:lineRule="auto"/>
      </w:pPr>
      <w:r>
        <w:separator/>
      </w:r>
    </w:p>
  </w:footnote>
  <w:footnote w:type="continuationSeparator" w:id="0">
    <w:p w:rsidR="00F24067" w:rsidRDefault="00F24067" w:rsidP="00AB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5A" w:rsidRPr="00AB285A" w:rsidRDefault="00DC5AF6">
    <w:pPr>
      <w:pStyle w:val="Header"/>
      <w:rPr>
        <w:rFonts w:ascii="Times New Roman" w:hAnsi="Times New Roman" w:cs="Times New Roman"/>
        <w:i/>
        <w:sz w:val="16"/>
        <w:szCs w:val="16"/>
      </w:rPr>
    </w:pPr>
    <w:r>
      <w:rPr>
        <w:rFonts w:ascii="Times New Roman" w:hAnsi="Times New Roman" w:cs="Times New Roman"/>
        <w:i/>
        <w:sz w:val="16"/>
        <w:szCs w:val="16"/>
      </w:rPr>
      <w:t>Updated 11/30</w:t>
    </w:r>
    <w:r w:rsidR="00AB285A" w:rsidRPr="00AB285A">
      <w:rPr>
        <w:rFonts w:ascii="Times New Roman" w:hAnsi="Times New Roman" w:cs="Times New Roman"/>
        <w:i/>
        <w:sz w:val="16"/>
        <w:szCs w:val="16"/>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5A"/>
    <w:rsid w:val="000459D6"/>
    <w:rsid w:val="00115416"/>
    <w:rsid w:val="00234AA6"/>
    <w:rsid w:val="00281E20"/>
    <w:rsid w:val="004652FD"/>
    <w:rsid w:val="00611686"/>
    <w:rsid w:val="006B2EDC"/>
    <w:rsid w:val="00885243"/>
    <w:rsid w:val="008949BD"/>
    <w:rsid w:val="00AB285A"/>
    <w:rsid w:val="00C02411"/>
    <w:rsid w:val="00DC5AF6"/>
    <w:rsid w:val="00EB57BD"/>
    <w:rsid w:val="00EF3599"/>
    <w:rsid w:val="00F2072F"/>
    <w:rsid w:val="00F2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14553-1722-4210-9FDE-58B9257A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5A"/>
  </w:style>
  <w:style w:type="paragraph" w:styleId="Footer">
    <w:name w:val="footer"/>
    <w:basedOn w:val="Normal"/>
    <w:link w:val="FooterChar"/>
    <w:uiPriority w:val="99"/>
    <w:unhideWhenUsed/>
    <w:rsid w:val="00AB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5A"/>
  </w:style>
  <w:style w:type="paragraph" w:styleId="BalloonText">
    <w:name w:val="Balloon Text"/>
    <w:basedOn w:val="Normal"/>
    <w:link w:val="BalloonTextChar"/>
    <w:uiPriority w:val="99"/>
    <w:semiHidden/>
    <w:unhideWhenUsed/>
    <w:rsid w:val="00EB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Beverly (DOE)</dc:creator>
  <cp:keywords/>
  <dc:description/>
  <cp:lastModifiedBy>Acuff, Sharon (DOE)</cp:lastModifiedBy>
  <cp:revision>2</cp:revision>
  <cp:lastPrinted>2018-10-31T14:28:00Z</cp:lastPrinted>
  <dcterms:created xsi:type="dcterms:W3CDTF">2019-02-07T18:28:00Z</dcterms:created>
  <dcterms:modified xsi:type="dcterms:W3CDTF">2019-02-07T18:28:00Z</dcterms:modified>
</cp:coreProperties>
</file>