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D4" w:rsidRDefault="001E7B9D" w:rsidP="00CB3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734175" cy="428625"/>
                <wp:effectExtent l="0" t="0" r="9525" b="952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0FD4" w:rsidRDefault="001E7B9D" w:rsidP="00537D6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Elementary Mathematics Cognitive Demand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Task Sort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530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" fillcolor="white [3201]" stroked="f">
                <v:textbox inset="2.53958mm,1.2694mm,2.53958mm,1.2694mm">
                  <w:txbxContent>
                    <w:p w:rsidR="00E60FD4" w:rsidRDefault="001E7B9D" w:rsidP="00537D6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Elementary Mathematics Cognitive Demand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36"/>
                        </w:rPr>
                        <w:t xml:space="preserve">Task Sort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elementary task chart"/>
      </w:tblPr>
      <w:tblGrid>
        <w:gridCol w:w="8880"/>
        <w:gridCol w:w="2190"/>
      </w:tblGrid>
      <w:tr w:rsidR="00E60FD4" w:rsidTr="00537D6F">
        <w:trPr>
          <w:trHeight w:val="480"/>
          <w:tblHeader/>
        </w:trPr>
        <w:tc>
          <w:tcPr>
            <w:tcW w:w="8880" w:type="dxa"/>
            <w:shd w:val="clear" w:color="auto" w:fill="B7DDE8"/>
          </w:tcPr>
          <w:p w:rsidR="00E60FD4" w:rsidRDefault="001E7B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2190" w:type="dxa"/>
            <w:shd w:val="clear" w:color="auto" w:fill="B7DDE8"/>
          </w:tcPr>
          <w:p w:rsidR="00E60FD4" w:rsidRDefault="001E7B9D" w:rsidP="0053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2" w:right="-104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High or Low</w:t>
            </w:r>
          </w:p>
        </w:tc>
      </w:tr>
      <w:tr w:rsidR="00E60FD4" w:rsidTr="00537D6F">
        <w:trPr>
          <w:trHeight w:val="1088"/>
        </w:trPr>
        <w:tc>
          <w:tcPr>
            <w:tcW w:w="8880" w:type="dxa"/>
          </w:tcPr>
          <w:p w:rsidR="00E60FD4" w:rsidRPr="00537D6F" w:rsidRDefault="001E7B9D" w:rsidP="00537D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32" w:hanging="43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Joe saved $121.  He saved $63 less than Melvin.  How much did Melvin save?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520"/>
        </w:trPr>
        <w:tc>
          <w:tcPr>
            <w:tcW w:w="8880" w:type="dxa"/>
          </w:tcPr>
          <w:p w:rsidR="00E60FD4" w:rsidRDefault="001E7B9D" w:rsidP="00CB3B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0" w:hanging="4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Sam and Eliza are trying to make a decimal number as close to 70 as possible using the digits 1, 6, 7, 9.  Sam wrote the number 71.69.  Eliz</w:t>
            </w:r>
            <w:r w:rsidR="00CB3BD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thinks she can get even closer to 70. Do you agree or disagree?  Explain.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880"/>
        </w:trPr>
        <w:tc>
          <w:tcPr>
            <w:tcW w:w="8880" w:type="dxa"/>
          </w:tcPr>
          <w:p w:rsidR="00E60FD4" w:rsidRDefault="001E7B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This line plot shows the number of letters in the names of 7 students. </w:t>
            </w:r>
          </w:p>
          <w:p w:rsidR="00E60FD4" w:rsidRDefault="001E7B9D">
            <w:pPr>
              <w:ind w:left="108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00425" cy="956945"/>
                  <wp:effectExtent l="0" t="0" r="9525" b="0"/>
                  <wp:docPr id="2" name="image1.png" descr="examples of elementary tasks to so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956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0FD4" w:rsidRDefault="001E7B9D" w:rsidP="00CB3BD5">
            <w:pPr>
              <w:ind w:left="1080" w:hanging="5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people have more than five letters in their name?</w:t>
            </w:r>
          </w:p>
          <w:p w:rsidR="00E60FD4" w:rsidRDefault="00E60FD4">
            <w:pPr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60"/>
        </w:trPr>
        <w:tc>
          <w:tcPr>
            <w:tcW w:w="8880" w:type="dxa"/>
          </w:tcPr>
          <w:p w:rsidR="00E60FD4" w:rsidRPr="00537D6F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 w:rsidRPr="00537D6F">
              <w:rPr>
                <w:sz w:val="28"/>
                <w:szCs w:val="28"/>
              </w:rPr>
              <w:t>Susan bought 12 flowers. Three-fourths of them were w</w:t>
            </w:r>
            <w:r w:rsidR="00D34AF6">
              <w:rPr>
                <w:sz w:val="28"/>
                <w:szCs w:val="28"/>
              </w:rPr>
              <w:t>hite. How many white flowers did</w:t>
            </w:r>
            <w:bookmarkStart w:id="0" w:name="_GoBack"/>
            <w:bookmarkEnd w:id="0"/>
            <w:r w:rsidRPr="00537D6F">
              <w:rPr>
                <w:sz w:val="28"/>
                <w:szCs w:val="28"/>
              </w:rPr>
              <w:t xml:space="preserve"> she buy? 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6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graders were working with the numbers 1-9. </w:t>
            </w:r>
          </w:p>
          <w:p w:rsidR="00E60FD4" w:rsidRDefault="001E7B9D" w:rsidP="00CB3BD5">
            <w:pPr>
              <w:numPr>
                <w:ilvl w:val="0"/>
                <w:numId w:val="1"/>
              </w:numPr>
              <w:ind w:left="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Emma chose two numbers and added them. </w:t>
            </w:r>
          </w:p>
          <w:p w:rsidR="00E60FD4" w:rsidRDefault="001E7B9D" w:rsidP="00CB3BD5">
            <w:pPr>
              <w:numPr>
                <w:ilvl w:val="0"/>
                <w:numId w:val="1"/>
              </w:numPr>
              <w:ind w:left="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Mike chose two numbers and subtracted them. </w:t>
            </w:r>
          </w:p>
          <w:p w:rsidR="00E60FD4" w:rsidRDefault="001E7B9D" w:rsidP="00CB3BD5">
            <w:pPr>
              <w:numPr>
                <w:ilvl w:val="0"/>
                <w:numId w:val="1"/>
              </w:numPr>
              <w:ind w:left="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They both ended with the same amount. </w:t>
            </w:r>
          </w:p>
          <w:p w:rsidR="00E60FD4" w:rsidRDefault="001E7B9D" w:rsidP="00CB3BD5">
            <w:pPr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numbers could Emma and Mike have used? </w:t>
            </w:r>
          </w:p>
          <w:p w:rsidR="00E60FD4" w:rsidRDefault="001E7B9D" w:rsidP="00CB3BD5">
            <w:pPr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your thinking using pictures, numbers, and/or words. 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6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group of children bought a present for $30.  They paid $5 each.  How many children were there in the group?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6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will take a bus trip across the country to see a professional football game. You have a choice of two buses. (Both bus trips will arrive the day before the game.)</w:t>
            </w:r>
          </w:p>
          <w:p w:rsidR="00E60FD4" w:rsidRDefault="001E7B9D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A departs at 7:47 am and arrives at 8:14 pm.</w:t>
            </w:r>
          </w:p>
          <w:p w:rsidR="00E60FD4" w:rsidRDefault="001E7B9D">
            <w:pPr>
              <w:numPr>
                <w:ilvl w:val="0"/>
                <w:numId w:val="2"/>
              </w:numPr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B is 12 hours and 53 minutes in length.  </w:t>
            </w:r>
          </w:p>
          <w:p w:rsidR="00E60FD4" w:rsidRDefault="001E7B9D">
            <w:pPr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Both trips cost $200. Which bus would you choose, Bus A or Bus B? Why? </w:t>
            </w:r>
          </w:p>
          <w:p w:rsidR="00E60FD4" w:rsidRDefault="001E7B9D">
            <w:pPr>
              <w:spacing w:after="1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your thinking using pictures, words, and symbols.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520"/>
        </w:trPr>
        <w:tc>
          <w:tcPr>
            <w:tcW w:w="8880" w:type="dxa"/>
          </w:tcPr>
          <w:p w:rsidR="00E60FD4" w:rsidRPr="00CB3BD5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Order the following decimals from greatest to least.</w:t>
            </w:r>
          </w:p>
          <w:p w:rsidR="00E60FD4" w:rsidRDefault="00E60FD4">
            <w:pPr>
              <w:spacing w:line="276" w:lineRule="auto"/>
              <w:ind w:left="720"/>
              <w:rPr>
                <w:sz w:val="28"/>
                <w:szCs w:val="28"/>
              </w:rPr>
            </w:pPr>
          </w:p>
          <w:p w:rsidR="00E60FD4" w:rsidRDefault="001E7B9D" w:rsidP="00537D6F">
            <w:pPr>
              <w:tabs>
                <w:tab w:val="left" w:pos="1815"/>
                <w:tab w:val="left" w:pos="2865"/>
              </w:tabs>
              <w:spacing w:after="200" w:line="276" w:lineRule="auto"/>
              <w:ind w:left="1410" w:hanging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</w:t>
            </w:r>
            <w:r w:rsidR="00537D6F" w:rsidRPr="00537D6F">
              <w:rPr>
                <w:sz w:val="4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2.6</w:t>
            </w:r>
            <w:r w:rsidR="00537D6F" w:rsidRPr="00537D6F">
              <w:rPr>
                <w:sz w:val="4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2.601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16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Roger plans to buy 5 dozen donuts for the school picnic at $1.25 per dozen.  How much change will Roger receive if he pays with a $10 bill?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18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Put an x on the number line about where 5/3 would be located.  </w:t>
            </w:r>
          </w:p>
          <w:p w:rsidR="00E60FD4" w:rsidRDefault="001E7B9D" w:rsidP="00CB3BD5">
            <w:pPr>
              <w:pStyle w:val="ListParagraph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why you put your x where you did.</w:t>
            </w:r>
          </w:p>
          <w:p w:rsidR="00E60FD4" w:rsidRDefault="00E60FD4">
            <w:pPr>
              <w:rPr>
                <w:sz w:val="28"/>
                <w:szCs w:val="28"/>
              </w:rPr>
            </w:pPr>
          </w:p>
          <w:p w:rsidR="00E60FD4" w:rsidRDefault="001E7B9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│-----------------------------------------------------│</w:t>
            </w:r>
          </w:p>
          <w:p w:rsidR="00E60FD4" w:rsidRDefault="001E7B9D" w:rsidP="0053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69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7D6F" w:rsidRPr="00537D6F">
              <w:rPr>
                <w:sz w:val="680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98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Illustrate the product of 4 times 3 on a number line.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4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is bigger 3/3 or 3/6?  How do you know?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E60FD4">
        <w:trPr>
          <w:trHeight w:val="1080"/>
        </w:trPr>
        <w:tc>
          <w:tcPr>
            <w:tcW w:w="8880" w:type="dxa"/>
          </w:tcPr>
          <w:p w:rsidR="00E60FD4" w:rsidRDefault="001E7B9D" w:rsidP="00CB3BD5">
            <w:pPr>
              <w:pStyle w:val="ListParagraph"/>
              <w:numPr>
                <w:ilvl w:val="0"/>
                <w:numId w:val="3"/>
              </w:numPr>
              <w:ind w:left="510" w:hanging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model of a box of marbles where the probability of selecting a black marble is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CB3BD5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Explain your reasoning.</w:t>
            </w:r>
          </w:p>
        </w:tc>
        <w:tc>
          <w:tcPr>
            <w:tcW w:w="2190" w:type="dxa"/>
          </w:tcPr>
          <w:p w:rsidR="00E60FD4" w:rsidRDefault="00E60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 w:hanging="72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60FD4" w:rsidRDefault="00E60FD4" w:rsidP="00537D6F">
      <w:pPr>
        <w:spacing w:after="0"/>
        <w:rPr>
          <w:sz w:val="24"/>
          <w:szCs w:val="24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haracteristics of high level and low level tasks"/>
      </w:tblPr>
      <w:tblGrid>
        <w:gridCol w:w="5508"/>
        <w:gridCol w:w="5508"/>
      </w:tblGrid>
      <w:tr w:rsidR="00E60FD4" w:rsidTr="00CB3BD5">
        <w:trPr>
          <w:trHeight w:val="5057"/>
          <w:tblHeader/>
        </w:trPr>
        <w:tc>
          <w:tcPr>
            <w:tcW w:w="5508" w:type="dxa"/>
          </w:tcPr>
          <w:p w:rsidR="00E60FD4" w:rsidRDefault="001E7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Characteristics of High Level Tasks: </w:t>
            </w:r>
          </w:p>
          <w:p w:rsidR="00E60FD4" w:rsidRDefault="00E60FD4" w:rsidP="00537D6F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E60FD4" w:rsidRDefault="001E7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Characteristics of Low Level Tasks: </w:t>
            </w:r>
          </w:p>
          <w:p w:rsidR="00E60FD4" w:rsidRDefault="00E60FD4" w:rsidP="00537D6F">
            <w:pPr>
              <w:rPr>
                <w:b/>
                <w:sz w:val="28"/>
                <w:szCs w:val="28"/>
              </w:rPr>
            </w:pPr>
            <w:bookmarkStart w:id="1" w:name="_30j0zll" w:colFirst="0" w:colLast="0"/>
            <w:bookmarkEnd w:id="1"/>
          </w:p>
        </w:tc>
      </w:tr>
    </w:tbl>
    <w:p w:rsidR="00E60FD4" w:rsidRPr="00537D6F" w:rsidRDefault="00E60FD4" w:rsidP="00537D6F">
      <w:pPr>
        <w:spacing w:after="0"/>
        <w:rPr>
          <w:sz w:val="10"/>
          <w:szCs w:val="10"/>
        </w:rPr>
      </w:pPr>
    </w:p>
    <w:sectPr w:rsidR="00E60FD4" w:rsidRPr="00537D6F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6F" w:rsidRDefault="00537D6F" w:rsidP="00537D6F">
      <w:pPr>
        <w:spacing w:after="0" w:line="240" w:lineRule="auto"/>
      </w:pPr>
      <w:r>
        <w:separator/>
      </w:r>
    </w:p>
  </w:endnote>
  <w:endnote w:type="continuationSeparator" w:id="0">
    <w:p w:rsidR="00537D6F" w:rsidRDefault="00537D6F" w:rsidP="0053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6F" w:rsidRDefault="00537D6F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6F" w:rsidRDefault="00537D6F" w:rsidP="00537D6F">
      <w:pPr>
        <w:spacing w:after="0" w:line="240" w:lineRule="auto"/>
      </w:pPr>
      <w:r>
        <w:separator/>
      </w:r>
    </w:p>
  </w:footnote>
  <w:footnote w:type="continuationSeparator" w:id="0">
    <w:p w:rsidR="00537D6F" w:rsidRDefault="00537D6F" w:rsidP="0053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7A5"/>
    <w:multiLevelType w:val="hybridMultilevel"/>
    <w:tmpl w:val="81F288A2"/>
    <w:lvl w:ilvl="0" w:tplc="37DA3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D9D"/>
    <w:multiLevelType w:val="multilevel"/>
    <w:tmpl w:val="E90AE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77E9D"/>
    <w:multiLevelType w:val="multilevel"/>
    <w:tmpl w:val="4C141DF2"/>
    <w:lvl w:ilvl="0">
      <w:start w:val="1"/>
      <w:numFmt w:val="decimal"/>
      <w:lvlText w:val="%1)"/>
      <w:lvlJc w:val="left"/>
      <w:pPr>
        <w:ind w:left="9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AFC799A"/>
    <w:multiLevelType w:val="multilevel"/>
    <w:tmpl w:val="B74C7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4"/>
    <w:rsid w:val="001E7B9D"/>
    <w:rsid w:val="00244949"/>
    <w:rsid w:val="00537D6F"/>
    <w:rsid w:val="00CB3BD5"/>
    <w:rsid w:val="00D34AF6"/>
    <w:rsid w:val="00E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B9A2"/>
  <w15:docId w15:val="{FA034884-E518-4C82-93FD-051D4810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3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6F"/>
  </w:style>
  <w:style w:type="paragraph" w:styleId="Footer">
    <w:name w:val="footer"/>
    <w:basedOn w:val="Normal"/>
    <w:link w:val="FooterChar"/>
    <w:uiPriority w:val="99"/>
    <w:unhideWhenUsed/>
    <w:rsid w:val="0053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6F"/>
  </w:style>
  <w:style w:type="paragraph" w:styleId="ListParagraph">
    <w:name w:val="List Paragraph"/>
    <w:basedOn w:val="Normal"/>
    <w:uiPriority w:val="34"/>
    <w:qFormat/>
    <w:rsid w:val="00537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task sort</vt:lpstr>
    </vt:vector>
  </TitlesOfParts>
  <Company>vdoe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task sort</dc:title>
  <dc:subject>mathematics</dc:subject>
  <dc:creator>vdoe</dc:creator>
  <cp:lastModifiedBy>Delozier, Debra (DOE)</cp:lastModifiedBy>
  <cp:revision>5</cp:revision>
  <cp:lastPrinted>2019-09-12T12:20:00Z</cp:lastPrinted>
  <dcterms:created xsi:type="dcterms:W3CDTF">2019-09-09T21:06:00Z</dcterms:created>
  <dcterms:modified xsi:type="dcterms:W3CDTF">2019-11-13T12:29:00Z</dcterms:modified>
</cp:coreProperties>
</file>