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33" w:rsidRPr="00763D99" w:rsidRDefault="00AF0833" w:rsidP="007A4FB6">
      <w:pPr>
        <w:pStyle w:val="NormalWeb"/>
        <w:spacing w:before="0" w:beforeAutospacing="0" w:after="0" w:afterAutospacing="0"/>
        <w:rPr>
          <w:b/>
        </w:rPr>
      </w:pPr>
      <w:r w:rsidRPr="00763D99">
        <w:rPr>
          <w:rFonts w:asciiTheme="minorHAnsi" w:eastAsiaTheme="minorEastAsia" w:hAnsi="Arial" w:cstheme="minorBidi"/>
          <w:b/>
          <w:color w:val="000000" w:themeColor="text1"/>
          <w:kern w:val="24"/>
        </w:rPr>
        <w:t>Comprehensive Literacy Webinar Series</w:t>
      </w:r>
    </w:p>
    <w:p w:rsidR="00AF0833" w:rsidRPr="00763D99" w:rsidRDefault="00AF0833" w:rsidP="007A4FB6">
      <w:pPr>
        <w:pStyle w:val="NormalWeb"/>
        <w:spacing w:before="0" w:beforeAutospacing="0" w:after="0" w:afterAutospacing="0"/>
        <w:rPr>
          <w:b/>
        </w:rPr>
      </w:pPr>
      <w:r w:rsidRPr="00763D99">
        <w:rPr>
          <w:rFonts w:asciiTheme="minorHAnsi" w:eastAsiaTheme="minorEastAsia" w:hAnsi="Arial" w:cstheme="minorBidi"/>
          <w:b/>
          <w:color w:val="000000" w:themeColor="text1"/>
          <w:kern w:val="24"/>
        </w:rPr>
        <w:t>English: Best Practices in K-2 Instruction</w:t>
      </w:r>
    </w:p>
    <w:p w:rsidR="007A4FB6" w:rsidRDefault="007A4FB6" w:rsidP="007A4FB6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AF0833" w:rsidRPr="00763D99" w:rsidRDefault="00AF0833" w:rsidP="007A4FB6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</w:rPr>
      </w:pPr>
      <w:r w:rsidRPr="00763D99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Skills and Knowledge</w:t>
      </w:r>
      <w:r w:rsidR="0012073A" w:rsidRPr="00763D99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 xml:space="preserve"> Critical to Comprehend Text</w:t>
      </w:r>
    </w:p>
    <w:p w:rsidR="000C3455" w:rsidRPr="000C3455" w:rsidRDefault="007A4FB6" w:rsidP="000C3455">
      <w:pPr>
        <w:pStyle w:val="ListParagraph"/>
        <w:numPr>
          <w:ilvl w:val="0"/>
          <w:numId w:val="25"/>
        </w:numPr>
        <w:textAlignment w:val="baseline"/>
        <w:rPr>
          <w:rFonts w:asciiTheme="minorHAnsi" w:eastAsiaTheme="minorEastAsia" w:hAnsiTheme="minorHAnsi" w:cstheme="minorHAnsi"/>
          <w:color w:val="000000"/>
          <w:kern w:val="24"/>
          <w:szCs w:val="48"/>
        </w:rPr>
      </w:pPr>
      <w:r w:rsidRPr="000C3455">
        <w:rPr>
          <w:rFonts w:asciiTheme="minorHAnsi" w:eastAsiaTheme="minorEastAsia" w:hAnsiTheme="minorHAnsi" w:cstheme="minorHAnsi"/>
          <w:color w:val="000000"/>
          <w:kern w:val="24"/>
          <w:szCs w:val="48"/>
        </w:rPr>
        <w:t>Word-level skills</w:t>
      </w:r>
    </w:p>
    <w:p w:rsidR="000C3455" w:rsidRPr="000C3455" w:rsidRDefault="007A4FB6" w:rsidP="000C3455">
      <w:pPr>
        <w:pStyle w:val="ListParagraph"/>
        <w:numPr>
          <w:ilvl w:val="0"/>
          <w:numId w:val="25"/>
        </w:numPr>
        <w:textAlignment w:val="baseline"/>
        <w:rPr>
          <w:rFonts w:asciiTheme="minorHAnsi" w:eastAsiaTheme="minorEastAsia" w:hAnsiTheme="minorHAnsi" w:cstheme="minorHAnsi"/>
          <w:color w:val="000000"/>
          <w:kern w:val="24"/>
          <w:szCs w:val="48"/>
        </w:rPr>
      </w:pPr>
      <w:r w:rsidRPr="000C3455">
        <w:rPr>
          <w:rFonts w:asciiTheme="minorHAnsi" w:eastAsiaTheme="minorEastAsia" w:hAnsiTheme="minorHAnsi" w:cstheme="minorHAnsi"/>
          <w:color w:val="000000"/>
          <w:kern w:val="24"/>
          <w:szCs w:val="48"/>
        </w:rPr>
        <w:t>Vocabulary knowledge and oral language skills</w:t>
      </w:r>
    </w:p>
    <w:p w:rsidR="000C3455" w:rsidRPr="000C3455" w:rsidRDefault="007A4FB6" w:rsidP="000C3455">
      <w:pPr>
        <w:pStyle w:val="ListParagraph"/>
        <w:numPr>
          <w:ilvl w:val="0"/>
          <w:numId w:val="25"/>
        </w:numPr>
        <w:textAlignment w:val="baseline"/>
        <w:rPr>
          <w:rFonts w:asciiTheme="minorHAnsi" w:eastAsiaTheme="minorEastAsia" w:hAnsiTheme="minorHAnsi" w:cstheme="minorHAnsi"/>
          <w:color w:val="000000"/>
          <w:kern w:val="24"/>
          <w:szCs w:val="48"/>
        </w:rPr>
      </w:pPr>
      <w:r w:rsidRPr="000C3455">
        <w:rPr>
          <w:rFonts w:asciiTheme="minorHAnsi" w:eastAsiaTheme="minorEastAsia" w:hAnsiTheme="minorHAnsi" w:cstheme="minorHAnsi"/>
          <w:color w:val="000000"/>
          <w:kern w:val="24"/>
          <w:szCs w:val="48"/>
        </w:rPr>
        <w:t>Broad Conceptual Knowledge</w:t>
      </w:r>
    </w:p>
    <w:p w:rsidR="000C3455" w:rsidRPr="000C3455" w:rsidRDefault="00AF0833" w:rsidP="000C3455">
      <w:pPr>
        <w:pStyle w:val="ListParagraph"/>
        <w:numPr>
          <w:ilvl w:val="0"/>
          <w:numId w:val="25"/>
        </w:numPr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0C3455">
        <w:rPr>
          <w:rFonts w:asciiTheme="minorHAnsi" w:eastAsiaTheme="minorEastAsia" w:hAnsiTheme="minorHAnsi" w:cstheme="minorHAnsi"/>
          <w:color w:val="000000" w:themeColor="text1"/>
          <w:kern w:val="24"/>
        </w:rPr>
        <w:t>Knowledge and abilities required specifically to comprehend text</w:t>
      </w:r>
    </w:p>
    <w:p w:rsidR="000C3455" w:rsidRPr="000C3455" w:rsidRDefault="00AF0833" w:rsidP="000C3455">
      <w:pPr>
        <w:pStyle w:val="ListParagraph"/>
        <w:numPr>
          <w:ilvl w:val="0"/>
          <w:numId w:val="25"/>
        </w:numPr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0C3455">
        <w:rPr>
          <w:rFonts w:asciiTheme="minorHAnsi" w:eastAsiaTheme="minorEastAsia" w:hAnsiTheme="minorHAnsi" w:cstheme="minorHAnsi"/>
          <w:color w:val="000000" w:themeColor="text1"/>
          <w:kern w:val="24"/>
        </w:rPr>
        <w:t>Thinking and reasoning skills</w:t>
      </w:r>
    </w:p>
    <w:p w:rsidR="00AF0833" w:rsidRPr="000C3455" w:rsidRDefault="00AF0833" w:rsidP="000C3455">
      <w:pPr>
        <w:pStyle w:val="ListParagraph"/>
        <w:numPr>
          <w:ilvl w:val="0"/>
          <w:numId w:val="25"/>
        </w:numPr>
        <w:textAlignment w:val="baseline"/>
        <w:rPr>
          <w:rFonts w:asciiTheme="minorHAnsi" w:eastAsiaTheme="minorHAnsi" w:hAnsiTheme="minorHAnsi" w:cstheme="minorHAnsi"/>
        </w:rPr>
      </w:pPr>
      <w:r w:rsidRPr="000C3455">
        <w:rPr>
          <w:rFonts w:asciiTheme="minorHAnsi" w:eastAsiaTheme="minorEastAsia" w:hAnsiTheme="minorHAnsi" w:cstheme="minorHAnsi"/>
          <w:color w:val="000000" w:themeColor="text1"/>
          <w:kern w:val="24"/>
        </w:rPr>
        <w:t>Motivation to understand and work toward academic goals</w:t>
      </w:r>
    </w:p>
    <w:p w:rsidR="0012073A" w:rsidRPr="007A4FB6" w:rsidRDefault="0012073A" w:rsidP="007A4FB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763D99" w:rsidRDefault="00AF0833" w:rsidP="00763D99">
      <w:pPr>
        <w:pStyle w:val="NormalWeb"/>
        <w:spacing w:before="0" w:beforeAutospacing="0" w:after="0" w:afterAutospacing="0"/>
        <w:rPr>
          <w:b/>
        </w:rPr>
      </w:pPr>
      <w:r w:rsidRPr="007A4FB6">
        <w:rPr>
          <w:rFonts w:asciiTheme="minorHAnsi" w:eastAsiaTheme="minorEastAsia" w:hAnsi="Arial" w:cstheme="minorBidi"/>
          <w:b/>
          <w:color w:val="000000" w:themeColor="text1"/>
          <w:kern w:val="24"/>
        </w:rPr>
        <w:t xml:space="preserve">What Research Says </w:t>
      </w:r>
    </w:p>
    <w:p w:rsidR="007A4FB6" w:rsidRPr="00763D99" w:rsidRDefault="007A4FB6" w:rsidP="00763D99">
      <w:pPr>
        <w:pStyle w:val="NormalWeb"/>
        <w:spacing w:before="0" w:beforeAutospacing="0" w:after="0" w:afterAutospacing="0"/>
        <w:rPr>
          <w:b/>
        </w:rPr>
      </w:pPr>
      <w:r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Characteristics of Strong Phonics Instruction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Explicit and systematic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Readiness Skills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Scope and Sequence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Blending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Dictation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Word Awareness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High-Frequency Words</w:t>
      </w:r>
    </w:p>
    <w:p w:rsidR="00AF0833" w:rsidRPr="00AF0833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Reading Connected Text</w:t>
      </w:r>
    </w:p>
    <w:p w:rsidR="00AF0833" w:rsidRPr="007A4FB6" w:rsidRDefault="00AF0833" w:rsidP="00AF0833">
      <w:pPr>
        <w:pStyle w:val="ListParagraph"/>
        <w:numPr>
          <w:ilvl w:val="0"/>
          <w:numId w:val="2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Building vocabulary and background knowledge</w:t>
      </w:r>
    </w:p>
    <w:p w:rsidR="007A4FB6" w:rsidRPr="00AF0833" w:rsidRDefault="007A4FB6" w:rsidP="00AF0833">
      <w:pPr>
        <w:pStyle w:val="ListParagraph"/>
        <w:numPr>
          <w:ilvl w:val="0"/>
          <w:numId w:val="2"/>
        </w:numPr>
        <w:rPr>
          <w:color w:val="DDDDDD"/>
        </w:rPr>
      </w:pPr>
    </w:p>
    <w:p w:rsidR="0012073A" w:rsidRPr="0012073A" w:rsidRDefault="0012073A" w:rsidP="007A4FB6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</w:pPr>
      <w:r w:rsidRPr="0012073A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 xml:space="preserve">Foundational Skills </w:t>
      </w:r>
      <w:r w:rsidR="00D21007" w:rsidRPr="0012073A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to</w:t>
      </w:r>
      <w:r w:rsidRPr="0012073A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 xml:space="preserve"> Support Reading For Understanding</w:t>
      </w:r>
    </w:p>
    <w:p w:rsidR="00AF0833" w:rsidRPr="007A4FB6" w:rsidRDefault="00AF0833" w:rsidP="007A4FB6">
      <w:pPr>
        <w:pStyle w:val="NormalWeb"/>
        <w:spacing w:before="0" w:beforeAutospacing="0" w:after="0" w:afterAutospacing="0"/>
      </w:pP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Recommendation 1- Teach students academic language skills, including the use of inferential and narrative language, and vocabulary knowledge.</w:t>
      </w:r>
    </w:p>
    <w:p w:rsidR="00AF0833" w:rsidRPr="007A4FB6" w:rsidRDefault="00AF0833" w:rsidP="007A4FB6">
      <w:pPr>
        <w:pStyle w:val="NormalWeb"/>
        <w:spacing w:before="0" w:beforeAutospacing="0" w:after="0" w:afterAutospacing="0"/>
      </w:pP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Recommendation 2- Develop awareness of the segments of sound in speech and how they link to letters.</w:t>
      </w:r>
    </w:p>
    <w:p w:rsidR="00AF0833" w:rsidRPr="007A4FB6" w:rsidRDefault="00AF0833" w:rsidP="007A4FB6">
      <w:pPr>
        <w:pStyle w:val="NormalWeb"/>
        <w:spacing w:before="0" w:beforeAutospacing="0" w:after="0" w:afterAutospacing="0"/>
      </w:pP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Recommendation 3-Teach students to decode words, analyze word parts, and write and recognize words.</w:t>
      </w:r>
    </w:p>
    <w:p w:rsidR="00AF0833" w:rsidRPr="007A4FB6" w:rsidRDefault="00AF0833" w:rsidP="007A4FB6">
      <w:pPr>
        <w:pStyle w:val="NormalWeb"/>
        <w:spacing w:before="0" w:beforeAutospacing="0" w:after="0" w:afterAutospacing="0"/>
      </w:pP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Recommendation 4- Ensure that each student reads connected text every day to support reading accuracy, fluency, and comprehension.</w:t>
      </w:r>
    </w:p>
    <w:p w:rsidR="00AF0833" w:rsidRPr="007A4FB6" w:rsidRDefault="007A4FB6" w:rsidP="00AF0833">
      <w:pPr>
        <w:pStyle w:val="NormalWeb"/>
        <w:spacing w:before="300" w:beforeAutospacing="0" w:after="0" w:afterAutospacing="0"/>
        <w:rPr>
          <w:b/>
        </w:rPr>
      </w:pPr>
      <w:r w:rsidRPr="007A4FB6">
        <w:rPr>
          <w:rFonts w:asciiTheme="minorHAnsi" w:eastAsiaTheme="minorEastAsia" w:hAnsi="Arial" w:cstheme="minorBidi"/>
          <w:b/>
          <w:color w:val="000000" w:themeColor="text1"/>
          <w:kern w:val="24"/>
        </w:rPr>
        <w:t>Teaching Elementary Students to Be Effective Writers</w:t>
      </w:r>
    </w:p>
    <w:p w:rsidR="00AF0833" w:rsidRPr="007A4FB6" w:rsidRDefault="00AF0833" w:rsidP="007A4FB6">
      <w:pPr>
        <w:pStyle w:val="NormalWeb"/>
        <w:spacing w:before="0" w:beforeAutospacing="0" w:after="0" w:afterAutospacing="0"/>
      </w:pP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Recommendation 1-Provide daily time for students to write. </w:t>
      </w:r>
    </w:p>
    <w:p w:rsidR="00AF0833" w:rsidRPr="007A4FB6" w:rsidRDefault="00AF0833" w:rsidP="007A4FB6">
      <w:pPr>
        <w:pStyle w:val="NormalWeb"/>
        <w:spacing w:before="0" w:beforeAutospacing="0" w:after="0" w:afterAutospacing="0"/>
      </w:pP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Recommendation 2- Teach students to use the writing process for a variety of purposes.</w:t>
      </w:r>
    </w:p>
    <w:p w:rsidR="00AF0833" w:rsidRPr="007A4FB6" w:rsidRDefault="007A4FB6" w:rsidP="007A4FB6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Recommendation 3- </w:t>
      </w:r>
      <w:r w:rsidR="00AF0833"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Teach students to become fluent with handwriting, spelling, sentence construction, typing, and </w:t>
      </w:r>
      <w:proofErr w:type="gramStart"/>
      <w:r w:rsidR="00AF0833"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word processing</w:t>
      </w:r>
      <w:proofErr w:type="gramEnd"/>
      <w:r w:rsidR="00AF0833"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. </w:t>
      </w:r>
    </w:p>
    <w:p w:rsidR="00C54916" w:rsidRPr="00C54916" w:rsidRDefault="00AF0833" w:rsidP="0012073A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Cs/>
          <w:color w:val="000000" w:themeColor="text1"/>
          <w:kern w:val="24"/>
        </w:rPr>
      </w:pP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Recommendation 4- Create an engaged community of writers.</w:t>
      </w:r>
    </w:p>
    <w:p w:rsidR="00C54916" w:rsidRDefault="00C54916" w:rsidP="0012073A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color w:val="000000" w:themeColor="text1"/>
          <w:kern w:val="24"/>
        </w:rPr>
      </w:pPr>
    </w:p>
    <w:p w:rsidR="00AF0833" w:rsidRPr="007A4FB6" w:rsidRDefault="007A4FB6" w:rsidP="0012073A">
      <w:pPr>
        <w:pStyle w:val="NormalWeb"/>
        <w:spacing w:before="0" w:beforeAutospacing="0" w:after="0" w:afterAutospacing="0"/>
        <w:rPr>
          <w:b/>
        </w:rPr>
      </w:pPr>
      <w:r w:rsidRPr="007A4FB6">
        <w:rPr>
          <w:rFonts w:asciiTheme="minorHAnsi" w:eastAsiaTheme="minorEastAsia" w:hAnsi="Arial" w:cstheme="minorBidi"/>
          <w:b/>
          <w:color w:val="000000" w:themeColor="text1"/>
          <w:kern w:val="24"/>
        </w:rPr>
        <w:t>Comprehension Instruction</w:t>
      </w:r>
    </w:p>
    <w:p w:rsidR="00AF0833" w:rsidRPr="007A4FB6" w:rsidRDefault="00AF0833" w:rsidP="00533AE1">
      <w:pPr>
        <w:pStyle w:val="NormalWeb"/>
        <w:spacing w:before="0" w:beforeAutospacing="0" w:after="0" w:afterAutospacing="0"/>
      </w:pPr>
      <w:r w:rsidRPr="00E3461B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Recommendation 1</w:t>
      </w:r>
      <w:r w:rsidRPr="007A4FB6">
        <w:rPr>
          <w:rFonts w:asciiTheme="minorHAnsi" w:eastAsiaTheme="minorEastAsia" w:hAnsi="Arial" w:cstheme="minorBidi"/>
          <w:bCs/>
          <w:color w:val="000000" w:themeColor="text1"/>
          <w:kern w:val="24"/>
        </w:rPr>
        <w:t>-Teach students how to use reading comprehension strategies.</w:t>
      </w:r>
    </w:p>
    <w:p w:rsidR="00533AE1" w:rsidRPr="00D21007" w:rsidRDefault="00AF0833" w:rsidP="008F0002">
      <w:pPr>
        <w:pStyle w:val="ListParagraph"/>
        <w:numPr>
          <w:ilvl w:val="0"/>
          <w:numId w:val="3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Questioning</w:t>
      </w:r>
      <w:r w:rsidR="008F0002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8F0002">
        <w:rPr>
          <w:rFonts w:asciiTheme="minorHAnsi" w:eastAsiaTheme="minorEastAsia" w:hAnsi="Arial" w:cstheme="minorBidi"/>
          <w:color w:val="000000" w:themeColor="text1"/>
          <w:kern w:val="24"/>
        </w:rPr>
        <w:t>Visualization</w:t>
      </w:r>
      <w:r w:rsidR="008F0002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8F0002">
        <w:rPr>
          <w:rFonts w:asciiTheme="minorHAnsi" w:eastAsiaTheme="minorEastAsia" w:hAnsi="Arial" w:cstheme="minorBidi"/>
          <w:color w:val="000000" w:themeColor="text1"/>
          <w:kern w:val="24"/>
        </w:rPr>
        <w:t>Monitoring, clarifying, or fix-up</w:t>
      </w:r>
      <w:r w:rsidR="008F0002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8F0002">
        <w:rPr>
          <w:rFonts w:asciiTheme="minorHAnsi" w:eastAsiaTheme="minorEastAsia" w:hAnsi="Arial" w:cstheme="minorBidi"/>
          <w:color w:val="000000" w:themeColor="text1"/>
          <w:kern w:val="24"/>
        </w:rPr>
        <w:t>Inference</w:t>
      </w:r>
      <w:r w:rsidR="008F0002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8F0002">
        <w:rPr>
          <w:rFonts w:asciiTheme="minorHAnsi" w:eastAsiaTheme="minorEastAsia" w:hAnsi="Arial" w:cstheme="minorBidi"/>
          <w:color w:val="000000" w:themeColor="text1"/>
          <w:kern w:val="24"/>
        </w:rPr>
        <w:t>Retelling</w:t>
      </w:r>
    </w:p>
    <w:p w:rsidR="00D21007" w:rsidRPr="00D21007" w:rsidRDefault="00D21007" w:rsidP="00D21007">
      <w:pPr>
        <w:pStyle w:val="ListParagraph"/>
        <w:rPr>
          <w:color w:val="DDDDD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hat a Strategy is and is not"/>
        <w:tblDescription w:val="What a strategy is: &#10;• Intentional mental actions during reading that improve reading comprehension. &#10;• Deliberate efforts by a reader to better understand or remember what is being read.&#10;What a strategy is not: &#10;• Instructional activities such as completing worksheets. Worksheets rarely include instruction in what students should do actively in their heads to improve comprehension. &#10;• Exercises that are aimed at giving students practice with skills such as sequencing or drawing conclusions, but that lack explicit instruction in how to think in these ways during reading. &#10;"/>
      </w:tblPr>
      <w:tblGrid>
        <w:gridCol w:w="3145"/>
        <w:gridCol w:w="7645"/>
      </w:tblGrid>
      <w:tr w:rsidR="00D21007" w:rsidTr="00C54916">
        <w:tc>
          <w:tcPr>
            <w:tcW w:w="3145" w:type="dxa"/>
          </w:tcPr>
          <w:p w:rsidR="00D21007" w:rsidRPr="00AF0833" w:rsidRDefault="00D21007" w:rsidP="00D21007">
            <w:pPr>
              <w:pStyle w:val="NormalWeb"/>
              <w:spacing w:before="0" w:beforeAutospacing="0" w:after="0" w:afterAutospacing="0"/>
            </w:pPr>
            <w:r w:rsidRPr="00AF083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</w:rPr>
              <w:t xml:space="preserve">What a strategy is: </w:t>
            </w:r>
          </w:p>
          <w:p w:rsidR="00D21007" w:rsidRPr="00AF0833" w:rsidRDefault="00D21007" w:rsidP="00D21007">
            <w:pPr>
              <w:pStyle w:val="NormalWeb"/>
              <w:spacing w:before="0" w:beforeAutospacing="0" w:after="0" w:afterAutospacing="0"/>
            </w:pPr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lastRenderedPageBreak/>
              <w:t>•</w:t>
            </w:r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t xml:space="preserve"> Intentional mental actions during reading that improve reading comprehension. </w:t>
            </w:r>
          </w:p>
          <w:p w:rsidR="00D21007" w:rsidRDefault="00D21007" w:rsidP="00D21007">
            <w:pPr>
              <w:rPr>
                <w:color w:val="DDDDDD"/>
              </w:rPr>
            </w:pPr>
            <w:r w:rsidRPr="00AF0833">
              <w:rPr>
                <w:rFonts w:eastAsiaTheme="minorEastAsia" w:hAnsi="Arial"/>
                <w:color w:val="000000" w:themeColor="text1"/>
                <w:kern w:val="24"/>
              </w:rPr>
              <w:t>•</w:t>
            </w:r>
            <w:r w:rsidRPr="00AF0833">
              <w:rPr>
                <w:rFonts w:eastAsiaTheme="minorEastAsia" w:hAnsi="Arial"/>
                <w:color w:val="000000" w:themeColor="text1"/>
                <w:kern w:val="24"/>
              </w:rPr>
              <w:t xml:space="preserve"> Deliberate efforts by a reader to better understand or remember what </w:t>
            </w:r>
            <w:proofErr w:type="gramStart"/>
            <w:r w:rsidRPr="00AF0833">
              <w:rPr>
                <w:rFonts w:eastAsiaTheme="minorEastAsia" w:hAnsi="Arial"/>
                <w:color w:val="000000" w:themeColor="text1"/>
                <w:kern w:val="24"/>
              </w:rPr>
              <w:t>is being read</w:t>
            </w:r>
            <w:proofErr w:type="gramEnd"/>
            <w:r w:rsidRPr="00AF0833">
              <w:rPr>
                <w:rFonts w:eastAsiaTheme="minorEastAsia" w:hAnsi="Arial"/>
                <w:color w:val="000000" w:themeColor="text1"/>
                <w:kern w:val="24"/>
              </w:rPr>
              <w:t>.</w:t>
            </w:r>
          </w:p>
        </w:tc>
        <w:tc>
          <w:tcPr>
            <w:tcW w:w="7645" w:type="dxa"/>
          </w:tcPr>
          <w:p w:rsidR="00D21007" w:rsidRPr="00AF0833" w:rsidRDefault="00D21007" w:rsidP="00D21007">
            <w:pPr>
              <w:pStyle w:val="NormalWeb"/>
              <w:spacing w:before="0" w:beforeAutospacing="0" w:after="0" w:afterAutospacing="0"/>
            </w:pPr>
            <w:r w:rsidRPr="00AF083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</w:rPr>
              <w:lastRenderedPageBreak/>
              <w:t xml:space="preserve">What a strategy is not: </w:t>
            </w:r>
          </w:p>
          <w:p w:rsidR="00D21007" w:rsidRPr="00AF0833" w:rsidRDefault="00D21007" w:rsidP="00D21007">
            <w:pPr>
              <w:pStyle w:val="NormalWeb"/>
              <w:spacing w:before="0" w:beforeAutospacing="0" w:after="0" w:afterAutospacing="0"/>
            </w:pPr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lastRenderedPageBreak/>
              <w:t>•</w:t>
            </w:r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t xml:space="preserve"> Instructional activities such as completing worksheets. Worksheets rarely include instruction in what students should do actively in their heads to improve comprehension. </w:t>
            </w:r>
          </w:p>
          <w:p w:rsidR="00D21007" w:rsidRPr="00D21007" w:rsidRDefault="00D21007" w:rsidP="00D21007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</w:pPr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t>•</w:t>
            </w:r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t xml:space="preserve"> Exercises that </w:t>
            </w:r>
            <w:proofErr w:type="gramStart"/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t>are aimed</w:t>
            </w:r>
            <w:proofErr w:type="gramEnd"/>
            <w:r w:rsidRPr="00AF0833">
              <w:rPr>
                <w:rFonts w:asciiTheme="minorHAnsi" w:eastAsiaTheme="minorEastAsia" w:hAnsi="Arial" w:cstheme="minorBidi"/>
                <w:color w:val="000000" w:themeColor="text1"/>
                <w:kern w:val="24"/>
              </w:rPr>
              <w:t xml:space="preserve"> at giving students practice with skills such as sequencing or drawing conclusions, but that lack explicit instruction in how to think in these ways during reading. </w:t>
            </w:r>
          </w:p>
        </w:tc>
      </w:tr>
    </w:tbl>
    <w:p w:rsidR="00A0116F" w:rsidRPr="00AF0833" w:rsidRDefault="00A0116F" w:rsidP="00A0116F">
      <w:pPr>
        <w:pStyle w:val="NormalWeb"/>
        <w:spacing w:before="0" w:beforeAutospacing="0" w:after="0" w:afterAutospacing="0"/>
      </w:pPr>
    </w:p>
    <w:p w:rsidR="00AF0833" w:rsidRDefault="00AF0833" w:rsidP="00A0116F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</w:pP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Recommendation 2- Teach students to identify and use the text</w:t>
      </w: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’</w:t>
      </w: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s organizational structure to comprehend, learn, and remember content.</w:t>
      </w:r>
    </w:p>
    <w:p w:rsidR="00A0116F" w:rsidRPr="00533AE1" w:rsidRDefault="00A0116F" w:rsidP="00A0116F">
      <w:pPr>
        <w:pStyle w:val="NormalWeb"/>
        <w:spacing w:before="0" w:beforeAutospacing="0" w:after="0" w:afterAutospacing="0"/>
        <w:rPr>
          <w:sz w:val="12"/>
        </w:rPr>
      </w:pPr>
      <w:r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 xml:space="preserve">Narrative: </w:t>
      </w:r>
      <w:r w:rsidRPr="00A0116F">
        <w:rPr>
          <w:rFonts w:asciiTheme="minorHAnsi" w:eastAsiaTheme="minorEastAsia" w:hAnsiTheme="minorHAnsi" w:cstheme="minorHAnsi"/>
          <w:color w:val="000000" w:themeColor="text1"/>
          <w:kern w:val="24"/>
          <w:szCs w:val="48"/>
        </w:rPr>
        <w:t>Characters, Setting, Goal, Problem/Conflict, Plot or action, Resolution, Theme(s)</w:t>
      </w:r>
    </w:p>
    <w:p w:rsidR="00533AE1" w:rsidRDefault="00AF0833" w:rsidP="00533AE1">
      <w:pPr>
        <w:pStyle w:val="NormalWeb"/>
        <w:spacing w:before="0" w:beforeAutospacing="0" w:after="0" w:afterAutospacing="0"/>
      </w:pP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Informational:</w:t>
      </w:r>
      <w:r w:rsidR="00A0116F">
        <w:t xml:space="preserve"> </w:t>
      </w: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Description</w:t>
      </w:r>
      <w:r w:rsidR="00A0116F">
        <w:t xml:space="preserve">, </w:t>
      </w: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Sequence</w:t>
      </w:r>
      <w:r w:rsidR="00A0116F">
        <w:t xml:space="preserve">, </w:t>
      </w: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Problem and Solution</w:t>
      </w:r>
      <w:r w:rsidR="00A0116F">
        <w:t xml:space="preserve">, </w:t>
      </w: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Cause and Effect</w:t>
      </w:r>
      <w:r w:rsidR="00A0116F">
        <w:t xml:space="preserve">, </w:t>
      </w: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Compare and Contrast</w:t>
      </w:r>
    </w:p>
    <w:p w:rsidR="00AF0833" w:rsidRPr="00AF0833" w:rsidRDefault="00A0116F" w:rsidP="00533AE1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 xml:space="preserve">Recommendation 3- </w:t>
      </w:r>
      <w:r w:rsidR="00AF0833"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Guide students through focused, high quality discussion on the meaning of text.</w:t>
      </w:r>
    </w:p>
    <w:p w:rsidR="00AF0833" w:rsidRPr="00763D99" w:rsidRDefault="00AF0833" w:rsidP="00763D99">
      <w:pPr>
        <w:pStyle w:val="ListParagraph"/>
        <w:numPr>
          <w:ilvl w:val="0"/>
          <w:numId w:val="4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Locate and Recall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Integrate and Interpret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Critique and Evaluate</w:t>
      </w:r>
    </w:p>
    <w:p w:rsidR="00AF0833" w:rsidRPr="00AF0833" w:rsidRDefault="00AF0833" w:rsidP="00533AE1">
      <w:pPr>
        <w:pStyle w:val="NormalWeb"/>
        <w:spacing w:before="0" w:beforeAutospacing="0" w:after="0" w:afterAutospacing="0"/>
      </w:pP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Recommendation 4- Select texts purposefully to support comprehension development.</w:t>
      </w:r>
    </w:p>
    <w:p w:rsidR="00AF0833" w:rsidRPr="00763D99" w:rsidRDefault="00AF0833" w:rsidP="00763D99">
      <w:pPr>
        <w:pStyle w:val="ListParagraph"/>
        <w:numPr>
          <w:ilvl w:val="0"/>
          <w:numId w:val="5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Rich content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Strong organization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Word choice and sentence structure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Support the purpose of instruction</w:t>
      </w:r>
    </w:p>
    <w:p w:rsidR="00AF0833" w:rsidRPr="00AF0833" w:rsidRDefault="00AF0833" w:rsidP="00533AE1">
      <w:pPr>
        <w:pStyle w:val="NormalWeb"/>
        <w:spacing w:before="0" w:beforeAutospacing="0" w:after="0" w:afterAutospacing="0"/>
      </w:pP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Recommendation 5- Establish an engaging and motivating context in which to teach reading comprehension.</w:t>
      </w:r>
    </w:p>
    <w:p w:rsidR="00AF0833" w:rsidRPr="00763D99" w:rsidRDefault="00AF0833" w:rsidP="00763D99">
      <w:pPr>
        <w:pStyle w:val="ListParagraph"/>
        <w:numPr>
          <w:ilvl w:val="0"/>
          <w:numId w:val="6"/>
        </w:numPr>
        <w:rPr>
          <w:color w:val="DDDDDD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 xml:space="preserve">Help students discover the purpose and benefits of </w:t>
      </w:r>
      <w:proofErr w:type="gramStart"/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reading.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>,</w:t>
      </w:r>
      <w:proofErr w:type="gramEnd"/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Create opportunities for students to see themselves as successful readers.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Give students reading choices.</w:t>
      </w:r>
      <w:r w:rsidR="00763D99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763D99">
        <w:rPr>
          <w:rFonts w:asciiTheme="minorHAnsi" w:eastAsiaTheme="minorEastAsia" w:hAnsi="Arial" w:cstheme="minorBidi"/>
          <w:color w:val="000000" w:themeColor="text1"/>
          <w:kern w:val="24"/>
        </w:rPr>
        <w:t>Give students the opportunity to learn by collaborating with peers.</w:t>
      </w:r>
    </w:p>
    <w:p w:rsidR="00763D99" w:rsidRPr="00F4571B" w:rsidRDefault="00F4571B" w:rsidP="00F4571B">
      <w:pPr>
        <w:pStyle w:val="NormalWeb"/>
        <w:spacing w:before="300" w:beforeAutospacing="0" w:after="0" w:afterAutospacing="0"/>
        <w:rPr>
          <w:b/>
        </w:rPr>
      </w:pPr>
      <w:r>
        <w:rPr>
          <w:rFonts w:asciiTheme="minorHAnsi" w:eastAsiaTheme="minorEastAsia" w:hAnsi="Arial" w:cstheme="minorBidi"/>
          <w:b/>
          <w:color w:val="000000" w:themeColor="text1"/>
          <w:kern w:val="24"/>
        </w:rPr>
        <w:t>2017 English Standards of Learning</w:t>
      </w:r>
    </w:p>
    <w:p w:rsidR="00AF0833" w:rsidRPr="00763D99" w:rsidRDefault="00AF0833" w:rsidP="00763D99">
      <w:pPr>
        <w:pStyle w:val="NormalWeb"/>
        <w:spacing w:before="0" w:beforeAutospacing="0" w:after="0" w:afterAutospacing="0"/>
        <w:rPr>
          <w:b/>
        </w:rPr>
      </w:pPr>
      <w:r w:rsidRPr="00763D99">
        <w:rPr>
          <w:rFonts w:asciiTheme="minorHAnsi" w:eastAsiaTheme="minorEastAsia" w:hAnsi="Arial" w:cstheme="minorBidi"/>
          <w:b/>
          <w:color w:val="000000" w:themeColor="text1"/>
          <w:kern w:val="24"/>
        </w:rPr>
        <w:t>The Spiraling of Skills</w:t>
      </w:r>
    </w:p>
    <w:p w:rsidR="000C3455" w:rsidRPr="000C3455" w:rsidRDefault="00AF0833" w:rsidP="00985980">
      <w:pPr>
        <w:pStyle w:val="NormalWeb"/>
        <w:spacing w:before="0" w:beforeAutospacing="0" w:after="0" w:afterAutospacing="0"/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 xml:space="preserve">The concepts, skills, and content in English Language Arts </w:t>
      </w: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spiral</w:t>
      </w: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 xml:space="preserve">; teachers should note each grade level builds skills that carry to the following grades. Each grade level within the English Curriculum Framework builds from kindergarten through grade 12, creating a comprehensive instructional tool, which prepares students for success in future postsecondary education and the workplace. </w:t>
      </w: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Teachers should review the Curriculum Framework for the scope of learning in each of the strands in previous grades and in the grades to follow.</w:t>
      </w: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  <w:u w:val="single"/>
        </w:rPr>
        <w:t xml:space="preserve"> </w:t>
      </w:r>
    </w:p>
    <w:p w:rsidR="00C54916" w:rsidRDefault="00C54916" w:rsidP="004F34FE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color w:val="000000" w:themeColor="text1"/>
          <w:kern w:val="24"/>
        </w:rPr>
      </w:pPr>
    </w:p>
    <w:p w:rsidR="00AF0833" w:rsidRDefault="00985980" w:rsidP="004F34FE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color w:val="000000" w:themeColor="text1"/>
          <w:kern w:val="24"/>
        </w:rPr>
      </w:pPr>
      <w:r w:rsidRPr="00F4571B">
        <w:rPr>
          <w:rFonts w:asciiTheme="minorHAnsi" w:eastAsiaTheme="minorEastAsia" w:hAnsi="Arial" w:cstheme="minorBidi"/>
          <w:b/>
          <w:color w:val="000000" w:themeColor="text1"/>
          <w:kern w:val="24"/>
        </w:rPr>
        <w:t>Integration of Strands</w:t>
      </w:r>
    </w:p>
    <w:p w:rsidR="00F4571B" w:rsidRPr="00F4571B" w:rsidRDefault="00F4571B" w:rsidP="00F4571B">
      <w:pPr>
        <w:pStyle w:val="NormalWeb"/>
        <w:spacing w:before="90" w:beforeAutospacing="0" w:after="0" w:afterAutospacing="0"/>
        <w:rPr>
          <w:rFonts w:asciiTheme="minorHAnsi" w:eastAsiaTheme="minorEastAsia" w:hAnsi="Arial" w:cstheme="minorBidi"/>
          <w:color w:val="000000" w:themeColor="text1"/>
          <w:kern w:val="24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 xml:space="preserve">The goals are to teach students to read, write, research and communicate. </w:t>
      </w:r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 xml:space="preserve">The strands are developed separately, but </w:t>
      </w:r>
      <w:proofErr w:type="gramStart"/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expected to be seamlessly integrated</w:t>
      </w:r>
      <w:proofErr w:type="gramEnd"/>
      <w:r w:rsidRPr="00AF083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 xml:space="preserve"> in the classroom. </w:t>
      </w:r>
    </w:p>
    <w:p w:rsidR="00AF0833" w:rsidRPr="00AF0833" w:rsidRDefault="00AF0833" w:rsidP="00A0116F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Specific vocabulary from authentic texts</w:t>
      </w:r>
    </w:p>
    <w:p w:rsidR="00AF0833" w:rsidRPr="00AF0833" w:rsidRDefault="00AF0833" w:rsidP="00A0116F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Both fiction &amp; nonfiction text</w:t>
      </w:r>
    </w:p>
    <w:p w:rsidR="00AF0833" w:rsidRPr="00AF0833" w:rsidRDefault="00AF0833" w:rsidP="00A0116F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Text-rich environment with variety of text and media</w:t>
      </w:r>
    </w:p>
    <w:p w:rsidR="00AF0833" w:rsidRPr="004F34FE" w:rsidRDefault="00AF0833" w:rsidP="00A0116F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Student choice whenever possible</w:t>
      </w:r>
    </w:p>
    <w:p w:rsidR="00AF0833" w:rsidRPr="00AF0833" w:rsidRDefault="00AF0833" w:rsidP="00A0116F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Writing as a process for a variety of authentic purposes</w:t>
      </w:r>
    </w:p>
    <w:p w:rsidR="00AF0833" w:rsidRPr="00AF0833" w:rsidRDefault="00AF0833" w:rsidP="00A0116F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Regular writing conferences</w:t>
      </w:r>
    </w:p>
    <w:p w:rsidR="00AF0833" w:rsidRPr="00AF0833" w:rsidRDefault="00AF0833" w:rsidP="00A0116F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Use of Writing Portfolios</w:t>
      </w:r>
    </w:p>
    <w:p w:rsidR="00AF0833" w:rsidRPr="00AF0833" w:rsidRDefault="004F34FE" w:rsidP="004F34FE">
      <w:pPr>
        <w:pStyle w:val="ListParagraph"/>
        <w:numPr>
          <w:ilvl w:val="0"/>
          <w:numId w:val="12"/>
        </w:numPr>
        <w:jc w:val="both"/>
        <w:rPr>
          <w:color w:val="6F6F6F"/>
        </w:rPr>
      </w:pPr>
      <w:r>
        <w:rPr>
          <w:rFonts w:asciiTheme="minorHAnsi" w:eastAsiaTheme="minorEastAsia" w:hAnsi="Arial" w:cstheme="minorBidi"/>
          <w:color w:val="000000" w:themeColor="text1"/>
          <w:kern w:val="24"/>
        </w:rPr>
        <w:t>Research and Communication o</w:t>
      </w:r>
      <w:r w:rsidR="00AF0833" w:rsidRPr="00AF0833">
        <w:rPr>
          <w:rFonts w:asciiTheme="minorHAnsi" w:eastAsiaTheme="minorEastAsia" w:hAnsi="Arial" w:cstheme="minorBidi"/>
          <w:color w:val="000000" w:themeColor="text1"/>
          <w:kern w:val="24"/>
        </w:rPr>
        <w:t>ngoing and embedded in the learning process (when applicable)</w:t>
      </w:r>
    </w:p>
    <w:p w:rsidR="00A0116F" w:rsidRDefault="00A0116F" w:rsidP="00A0116F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AF0833" w:rsidRPr="00AF0833" w:rsidRDefault="00AF0833" w:rsidP="00A0116F">
      <w:pPr>
        <w:pStyle w:val="NormalWeb"/>
        <w:spacing w:before="0" w:beforeAutospacing="0" w:after="0" w:afterAutospacing="0"/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The Reading/Writing Connection</w:t>
      </w:r>
    </w:p>
    <w:p w:rsidR="00AF0833" w:rsidRPr="00533AE1" w:rsidRDefault="00AF0833" w:rsidP="00533AE1">
      <w:pPr>
        <w:pStyle w:val="NormalWeb"/>
        <w:numPr>
          <w:ilvl w:val="0"/>
          <w:numId w:val="23"/>
        </w:numPr>
        <w:spacing w:before="0" w:beforeAutospacing="0" w:after="0" w:afterAutospacing="0"/>
      </w:pPr>
      <w:r w:rsidRPr="00AF0833">
        <w:rPr>
          <w:rFonts w:asciiTheme="minorHAnsi" w:eastAsiaTheme="minorEastAsia" w:hAnsi="Arial" w:cstheme="minorBidi"/>
          <w:color w:val="000000" w:themeColor="text1"/>
          <w:kern w:val="24"/>
        </w:rPr>
        <w:t>Use mentor texts to read like a writer and write like a reader</w:t>
      </w:r>
      <w:r w:rsidR="00533AE1">
        <w:rPr>
          <w:rFonts w:asciiTheme="minorHAnsi" w:eastAsiaTheme="minorEastAsia" w:hAnsi="Arial" w:cstheme="minorBidi"/>
          <w:color w:val="000000" w:themeColor="text1"/>
          <w:kern w:val="24"/>
        </w:rPr>
        <w:t xml:space="preserve">; </w:t>
      </w:r>
      <w:r w:rsidRPr="00533AE1">
        <w:rPr>
          <w:rFonts w:asciiTheme="minorHAnsi" w:eastAsiaTheme="minorEastAsia" w:hAnsi="Arial" w:cstheme="minorBidi"/>
          <w:color w:val="000000" w:themeColor="text1"/>
          <w:kern w:val="24"/>
        </w:rPr>
        <w:t>Imitate an author</w:t>
      </w:r>
      <w:r w:rsidRPr="00533AE1">
        <w:rPr>
          <w:rFonts w:asciiTheme="minorHAnsi" w:eastAsiaTheme="minorEastAsia" w:hAnsi="Arial" w:cstheme="minorBidi"/>
          <w:color w:val="000000" w:themeColor="text1"/>
          <w:kern w:val="24"/>
        </w:rPr>
        <w:t>’</w:t>
      </w:r>
      <w:r w:rsidRPr="00533AE1">
        <w:rPr>
          <w:rFonts w:asciiTheme="minorHAnsi" w:eastAsiaTheme="minorEastAsia" w:hAnsi="Arial" w:cstheme="minorBidi"/>
          <w:color w:val="000000" w:themeColor="text1"/>
          <w:kern w:val="24"/>
        </w:rPr>
        <w:t>s style and structure</w:t>
      </w:r>
      <w:r w:rsidR="00533AE1"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Pr="00533AE1">
        <w:rPr>
          <w:rFonts w:asciiTheme="minorHAnsi" w:eastAsiaTheme="minorEastAsia" w:hAnsi="Arial" w:cstheme="minorBidi"/>
          <w:color w:val="000000" w:themeColor="text1"/>
          <w:kern w:val="24"/>
        </w:rPr>
        <w:t>Appreciate the author</w:t>
      </w:r>
      <w:r w:rsidRPr="00533AE1">
        <w:rPr>
          <w:rFonts w:asciiTheme="minorHAnsi" w:eastAsiaTheme="minorEastAsia" w:hAnsi="Arial" w:cstheme="minorBidi"/>
          <w:color w:val="000000" w:themeColor="text1"/>
          <w:kern w:val="24"/>
        </w:rPr>
        <w:t>’</w:t>
      </w:r>
      <w:r w:rsidRPr="00533AE1">
        <w:rPr>
          <w:rFonts w:asciiTheme="minorHAnsi" w:eastAsiaTheme="minorEastAsia" w:hAnsi="Arial" w:cstheme="minorBidi"/>
          <w:color w:val="000000" w:themeColor="text1"/>
          <w:kern w:val="24"/>
        </w:rPr>
        <w:t xml:space="preserve">s craft </w:t>
      </w:r>
    </w:p>
    <w:p w:rsidR="00763D99" w:rsidRDefault="00533AE1" w:rsidP="00F4571B">
      <w:pPr>
        <w:pStyle w:val="NormalWeb"/>
        <w:numPr>
          <w:ilvl w:val="0"/>
          <w:numId w:val="23"/>
        </w:numPr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 w:themeColor="text1"/>
          <w:kern w:val="24"/>
        </w:rPr>
        <w:lastRenderedPageBreak/>
        <w:t xml:space="preserve">Incorporate daily writing: </w:t>
      </w:r>
      <w:r w:rsidR="00AF0833" w:rsidRPr="00533AE1">
        <w:rPr>
          <w:rFonts w:asciiTheme="minorHAnsi" w:eastAsiaTheme="minorEastAsia" w:hAnsi="Arial" w:cstheme="minorBidi"/>
          <w:color w:val="000000" w:themeColor="text1"/>
          <w:kern w:val="24"/>
        </w:rPr>
        <w:t>A warm-up prior to beginning a unit of study</w:t>
      </w:r>
      <w:r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="00AF0833" w:rsidRPr="00533AE1">
        <w:rPr>
          <w:rFonts w:asciiTheme="minorHAnsi" w:eastAsiaTheme="minorEastAsia" w:hAnsi="Arial" w:cstheme="minorBidi"/>
          <w:color w:val="000000" w:themeColor="text1"/>
          <w:kern w:val="24"/>
        </w:rPr>
        <w:t>Incorporate writing into formative assessment</w:t>
      </w:r>
      <w:r>
        <w:rPr>
          <w:rFonts w:asciiTheme="minorHAnsi" w:eastAsiaTheme="minorEastAsia" w:hAnsi="Arial" w:cstheme="minorBidi"/>
          <w:color w:val="000000" w:themeColor="text1"/>
          <w:kern w:val="24"/>
        </w:rPr>
        <w:t xml:space="preserve">, </w:t>
      </w:r>
      <w:r w:rsidR="00AF0833" w:rsidRPr="00533AE1">
        <w:rPr>
          <w:rFonts w:asciiTheme="minorHAnsi" w:eastAsiaTheme="minorEastAsia" w:hAnsi="Arial" w:cstheme="minorBidi"/>
          <w:color w:val="000000" w:themeColor="text1"/>
          <w:kern w:val="24"/>
        </w:rPr>
        <w:t>After a thought provoking reading, discussion, or class experiment, students write their thoughts</w:t>
      </w:r>
    </w:p>
    <w:p w:rsidR="00F4571B" w:rsidRPr="00F4571B" w:rsidRDefault="00F4571B" w:rsidP="00F4571B">
      <w:pPr>
        <w:pStyle w:val="NormalWeb"/>
        <w:spacing w:before="0" w:beforeAutospacing="0" w:after="0" w:afterAutospacing="0"/>
        <w:ind w:left="720"/>
      </w:pPr>
    </w:p>
    <w:p w:rsidR="00AF0833" w:rsidRPr="00617217" w:rsidRDefault="004C7F7D" w:rsidP="00763D99">
      <w:pPr>
        <w:pStyle w:val="NormalWeb"/>
        <w:spacing w:before="0" w:beforeAutospacing="0" w:after="0" w:afterAutospacing="0"/>
        <w:rPr>
          <w:b/>
        </w:rPr>
      </w:pPr>
      <w:hyperlink r:id="rId7" w:history="1">
        <w:r w:rsidR="00C54916" w:rsidRPr="00C54916">
          <w:rPr>
            <w:rStyle w:val="Hyperlink"/>
            <w:rFonts w:asciiTheme="minorHAnsi" w:eastAsiaTheme="minorEastAsia" w:hAnsi="Arial" w:cstheme="minorBidi"/>
            <w:b/>
            <w:kern w:val="24"/>
          </w:rPr>
          <w:t xml:space="preserve">Link to </w:t>
        </w:r>
        <w:r w:rsidR="00AF0833" w:rsidRPr="00C54916">
          <w:rPr>
            <w:rStyle w:val="Hyperlink"/>
            <w:rFonts w:asciiTheme="minorHAnsi" w:eastAsiaTheme="minorEastAsia" w:hAnsi="Arial" w:cstheme="minorBidi"/>
            <w:b/>
            <w:kern w:val="24"/>
          </w:rPr>
          <w:t>Resourc</w:t>
        </w:r>
        <w:r w:rsidR="00763D99" w:rsidRPr="00C54916">
          <w:rPr>
            <w:rStyle w:val="Hyperlink"/>
            <w:rFonts w:asciiTheme="minorHAnsi" w:eastAsiaTheme="minorEastAsia" w:hAnsi="Arial" w:cstheme="minorBidi"/>
            <w:b/>
            <w:kern w:val="24"/>
          </w:rPr>
          <w:t xml:space="preserve">es that Align with the 2017 SOL: </w:t>
        </w:r>
        <w:r w:rsidR="00AF0833" w:rsidRPr="00C54916">
          <w:rPr>
            <w:rStyle w:val="Hyperlink"/>
            <w:rFonts w:asciiTheme="minorHAnsi" w:eastAsiaTheme="minorEastAsia" w:hAnsi="Arial" w:cstheme="minorBidi"/>
            <w:b/>
            <w:kern w:val="24"/>
          </w:rPr>
          <w:t>Comprehensive Literacy: English Instructional Plans</w:t>
        </w:r>
      </w:hyperlink>
    </w:p>
    <w:p w:rsidR="00C54916" w:rsidRDefault="00C54916" w:rsidP="00C54916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color w:val="000000" w:themeColor="text1"/>
          <w:kern w:val="24"/>
        </w:rPr>
      </w:pPr>
    </w:p>
    <w:p w:rsidR="00C54916" w:rsidRDefault="00AF0833" w:rsidP="00C54916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color w:val="000000" w:themeColor="text1"/>
          <w:kern w:val="24"/>
        </w:rPr>
      </w:pPr>
      <w:r w:rsidRPr="00617217">
        <w:rPr>
          <w:rFonts w:asciiTheme="minorHAnsi" w:eastAsiaTheme="minorEastAsia" w:hAnsi="Arial" w:cstheme="minorBidi"/>
          <w:b/>
          <w:color w:val="000000" w:themeColor="text1"/>
          <w:kern w:val="24"/>
        </w:rPr>
        <w:t>Professional Research</w:t>
      </w:r>
    </w:p>
    <w:p w:rsidR="00C54916" w:rsidRPr="00C54916" w:rsidRDefault="004C7F7D" w:rsidP="00C5491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color w:val="000000" w:themeColor="text1"/>
          <w:kern w:val="24"/>
        </w:rPr>
      </w:pPr>
      <w:hyperlink r:id="rId8" w:history="1">
        <w:r w:rsidR="00C54916" w:rsidRPr="00C54916">
          <w:rPr>
            <w:rStyle w:val="Hyperlink"/>
            <w:rFonts w:asciiTheme="minorHAnsi" w:hAnsiTheme="minorHAnsi" w:cstheme="minorHAnsi"/>
            <w:color w:val="000000"/>
            <w:kern w:val="24"/>
            <w:szCs w:val="42"/>
          </w:rPr>
          <w:t>Meeting the Challenges of Early Literacy Phonics Instruction</w:t>
        </w:r>
      </w:hyperlink>
    </w:p>
    <w:p w:rsidR="00C54916" w:rsidRPr="00C54916" w:rsidRDefault="004C7F7D" w:rsidP="00C549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Cs w:val="42"/>
        </w:rPr>
      </w:pPr>
      <w:hyperlink r:id="rId9" w:history="1">
        <w:r w:rsidR="00C54916" w:rsidRPr="00C54916">
          <w:rPr>
            <w:rStyle w:val="Hyperlink"/>
            <w:rFonts w:asciiTheme="minorHAnsi" w:hAnsiTheme="minorHAnsi" w:cstheme="minorHAnsi"/>
            <w:color w:val="000000"/>
            <w:kern w:val="24"/>
          </w:rPr>
          <w:t xml:space="preserve">Foundational Skills to Support Reading for Understanding in Kindergarten </w:t>
        </w:r>
        <w:proofErr w:type="gramStart"/>
        <w:r w:rsidR="00C54916" w:rsidRPr="00C54916">
          <w:rPr>
            <w:rStyle w:val="Hyperlink"/>
            <w:rFonts w:asciiTheme="minorHAnsi" w:hAnsiTheme="minorHAnsi" w:cstheme="minorHAnsi"/>
            <w:color w:val="000000"/>
            <w:kern w:val="24"/>
          </w:rPr>
          <w:t>Through</w:t>
        </w:r>
        <w:proofErr w:type="gramEnd"/>
        <w:r w:rsidR="00C54916" w:rsidRPr="00C54916">
          <w:rPr>
            <w:rStyle w:val="Hyperlink"/>
            <w:rFonts w:asciiTheme="minorHAnsi" w:hAnsiTheme="minorHAnsi" w:cstheme="minorHAnsi"/>
            <w:color w:val="000000"/>
            <w:kern w:val="24"/>
          </w:rPr>
          <w:t xml:space="preserve"> 3</w:t>
        </w:r>
      </w:hyperlink>
      <w:hyperlink r:id="rId10" w:history="1">
        <w:proofErr w:type="spellStart"/>
        <w:r w:rsidR="00C54916" w:rsidRPr="00C54916">
          <w:rPr>
            <w:rStyle w:val="Hyperlink"/>
            <w:rFonts w:asciiTheme="minorHAnsi" w:hAnsiTheme="minorHAnsi" w:cstheme="minorHAnsi"/>
            <w:color w:val="000000"/>
            <w:kern w:val="24"/>
            <w:position w:val="13"/>
            <w:vertAlign w:val="superscript"/>
          </w:rPr>
          <w:t>rd</w:t>
        </w:r>
        <w:proofErr w:type="spellEnd"/>
      </w:hyperlink>
      <w:hyperlink r:id="rId11" w:history="1">
        <w:r w:rsidR="00C54916" w:rsidRPr="00C54916">
          <w:rPr>
            <w:rStyle w:val="Hyperlink"/>
            <w:rFonts w:asciiTheme="minorHAnsi" w:hAnsiTheme="minorHAnsi" w:cstheme="minorHAnsi"/>
            <w:color w:val="000000"/>
            <w:kern w:val="24"/>
          </w:rPr>
          <w:t xml:space="preserve"> Grade</w:t>
        </w:r>
      </w:hyperlink>
    </w:p>
    <w:p w:rsidR="00C54916" w:rsidRPr="00C54916" w:rsidRDefault="004C7F7D" w:rsidP="00C549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Cs w:val="42"/>
        </w:rPr>
      </w:pPr>
      <w:hyperlink r:id="rId12" w:history="1">
        <w:r w:rsidR="00C54916" w:rsidRPr="00C54916">
          <w:rPr>
            <w:rStyle w:val="Hyperlink"/>
            <w:rFonts w:asciiTheme="minorHAnsi" w:hAnsiTheme="minorHAnsi" w:cstheme="minorHAnsi"/>
            <w:color w:val="000000"/>
            <w:kern w:val="24"/>
            <w:szCs w:val="42"/>
          </w:rPr>
          <w:t>Teaching Elementary School Students to Be Effective Writers</w:t>
        </w:r>
      </w:hyperlink>
    </w:p>
    <w:p w:rsidR="00617217" w:rsidRPr="00617217" w:rsidRDefault="004C7F7D" w:rsidP="00C54916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color w:val="000000" w:themeColor="text1"/>
          <w:kern w:val="24"/>
        </w:rPr>
      </w:pPr>
      <w:hyperlink r:id="rId13" w:history="1">
        <w:r w:rsidR="00C54916" w:rsidRPr="00C54916">
          <w:rPr>
            <w:rFonts w:asciiTheme="minorHAnsi" w:eastAsiaTheme="minorEastAsia" w:hAnsiTheme="minorHAnsi" w:cstheme="minorHAnsi"/>
            <w:color w:val="000000" w:themeColor="text1"/>
            <w:kern w:val="24"/>
            <w:szCs w:val="40"/>
            <w:u w:val="single"/>
          </w:rPr>
          <w:t xml:space="preserve">Improving Reading Comprehension in Kindergarten </w:t>
        </w:r>
        <w:proofErr w:type="gramStart"/>
        <w:r w:rsidR="00C54916" w:rsidRPr="00C54916">
          <w:rPr>
            <w:rFonts w:asciiTheme="minorHAnsi" w:eastAsiaTheme="minorEastAsia" w:hAnsiTheme="minorHAnsi" w:cstheme="minorHAnsi"/>
            <w:color w:val="000000" w:themeColor="text1"/>
            <w:kern w:val="24"/>
            <w:szCs w:val="40"/>
            <w:u w:val="single"/>
          </w:rPr>
          <w:t>Through</w:t>
        </w:r>
        <w:proofErr w:type="gramEnd"/>
        <w:r w:rsidR="00C54916" w:rsidRPr="00C54916">
          <w:rPr>
            <w:rFonts w:asciiTheme="minorHAnsi" w:eastAsiaTheme="minorEastAsia" w:hAnsiTheme="minorHAnsi" w:cstheme="minorHAnsi"/>
            <w:color w:val="000000" w:themeColor="text1"/>
            <w:kern w:val="24"/>
            <w:szCs w:val="40"/>
            <w:u w:val="single"/>
          </w:rPr>
          <w:t xml:space="preserve"> Third Grade</w:t>
        </w:r>
      </w:hyperlink>
    </w:p>
    <w:sectPr w:rsidR="00617217" w:rsidRPr="00617217" w:rsidSect="00AF08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7D" w:rsidRDefault="004C7F7D" w:rsidP="004C7F7D">
      <w:pPr>
        <w:spacing w:after="0" w:line="240" w:lineRule="auto"/>
      </w:pPr>
      <w:r>
        <w:separator/>
      </w:r>
    </w:p>
  </w:endnote>
  <w:endnote w:type="continuationSeparator" w:id="0">
    <w:p w:rsidR="004C7F7D" w:rsidRDefault="004C7F7D" w:rsidP="004C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D" w:rsidRDefault="004C7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D" w:rsidRDefault="004C7F7D">
    <w:pPr>
      <w:pStyle w:val="Footer"/>
    </w:pPr>
    <w:r>
      <w:t>Comprehensive Literacy Webinar Series</w:t>
    </w:r>
  </w:p>
  <w:p w:rsidR="004C7F7D" w:rsidRDefault="004C7F7D">
    <w:pPr>
      <w:pStyle w:val="Footer"/>
    </w:pPr>
    <w:r>
      <w:t>January 2020</w:t>
    </w:r>
  </w:p>
  <w:p w:rsidR="004C7F7D" w:rsidRDefault="004C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D" w:rsidRDefault="004C7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7D" w:rsidRDefault="004C7F7D" w:rsidP="004C7F7D">
      <w:pPr>
        <w:spacing w:after="0" w:line="240" w:lineRule="auto"/>
      </w:pPr>
      <w:r>
        <w:separator/>
      </w:r>
    </w:p>
  </w:footnote>
  <w:footnote w:type="continuationSeparator" w:id="0">
    <w:p w:rsidR="004C7F7D" w:rsidRDefault="004C7F7D" w:rsidP="004C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D" w:rsidRDefault="004C7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D" w:rsidRDefault="004C7F7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D" w:rsidRDefault="004C7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CE"/>
    <w:multiLevelType w:val="hybridMultilevel"/>
    <w:tmpl w:val="A07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3F7A"/>
    <w:multiLevelType w:val="hybridMultilevel"/>
    <w:tmpl w:val="F9968958"/>
    <w:lvl w:ilvl="0" w:tplc="66845A2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B60D5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8D32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BEE0F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42AC9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88A3D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2F95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2E1AF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27A9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1681472"/>
    <w:multiLevelType w:val="hybridMultilevel"/>
    <w:tmpl w:val="41DC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81E14"/>
    <w:multiLevelType w:val="hybridMultilevel"/>
    <w:tmpl w:val="A420E180"/>
    <w:lvl w:ilvl="0" w:tplc="6A30307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757C"/>
    <w:multiLevelType w:val="hybridMultilevel"/>
    <w:tmpl w:val="CCBCEC32"/>
    <w:lvl w:ilvl="0" w:tplc="E2F4388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D2632C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0644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E8C49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4533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6CF4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2C342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66F60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A402B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AC00C6E"/>
    <w:multiLevelType w:val="hybridMultilevel"/>
    <w:tmpl w:val="22D47EA8"/>
    <w:lvl w:ilvl="0" w:tplc="898C3E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E826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C026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6E29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14CE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8CC2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2286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7438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2006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DC03F48"/>
    <w:multiLevelType w:val="hybridMultilevel"/>
    <w:tmpl w:val="ECFAE414"/>
    <w:lvl w:ilvl="0" w:tplc="9930727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AFC8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E6A60">
      <w:start w:val="78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6DA6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64CCF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FAF8B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52EA4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24DB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FAEED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FF8600C"/>
    <w:multiLevelType w:val="hybridMultilevel"/>
    <w:tmpl w:val="CC0EBD20"/>
    <w:lvl w:ilvl="0" w:tplc="17881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847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A1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6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E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0C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64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89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A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D93307"/>
    <w:multiLevelType w:val="hybridMultilevel"/>
    <w:tmpl w:val="C8587F8C"/>
    <w:lvl w:ilvl="0" w:tplc="88628F0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C428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8AA50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AC99D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18491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1EC3C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C0D05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A45F4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2DE3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47F6180"/>
    <w:multiLevelType w:val="hybridMultilevel"/>
    <w:tmpl w:val="7362CFA8"/>
    <w:lvl w:ilvl="0" w:tplc="FD60D3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5A43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269E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640B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0EFE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5008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74B1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062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2087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CF86C1E"/>
    <w:multiLevelType w:val="hybridMultilevel"/>
    <w:tmpl w:val="191C98A0"/>
    <w:lvl w:ilvl="0" w:tplc="CCAA23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0245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9EB1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CCE7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9AE4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889E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60A2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4C8B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421D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F6B4CD6"/>
    <w:multiLevelType w:val="hybridMultilevel"/>
    <w:tmpl w:val="CCBE3A3C"/>
    <w:lvl w:ilvl="0" w:tplc="6C64D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A5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2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6E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E4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ED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66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A1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64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5C7D08"/>
    <w:multiLevelType w:val="hybridMultilevel"/>
    <w:tmpl w:val="7DB6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4265E"/>
    <w:multiLevelType w:val="hybridMultilevel"/>
    <w:tmpl w:val="3CBA17AE"/>
    <w:lvl w:ilvl="0" w:tplc="C38C8CA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CC9EA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8230E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C8B5D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14FD5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B4F4B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A2A6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2B5C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32BD1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2660A27"/>
    <w:multiLevelType w:val="hybridMultilevel"/>
    <w:tmpl w:val="4E243344"/>
    <w:lvl w:ilvl="0" w:tplc="2D4A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2A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84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2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84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C4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AC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8E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2F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293CD1"/>
    <w:multiLevelType w:val="hybridMultilevel"/>
    <w:tmpl w:val="C8BC8072"/>
    <w:lvl w:ilvl="0" w:tplc="299805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B257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2454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28D4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707C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FCC6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CA5A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26C3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AE1B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DD65839"/>
    <w:multiLevelType w:val="hybridMultilevel"/>
    <w:tmpl w:val="ADE82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0435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765E1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809BA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F6699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865EC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AECEE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787A0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DC5C8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FA361E6"/>
    <w:multiLevelType w:val="hybridMultilevel"/>
    <w:tmpl w:val="18D068F6"/>
    <w:lvl w:ilvl="0" w:tplc="087E393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C9A8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C0E49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48C4E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4673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64626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5C5BA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456A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98864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1B26D5C"/>
    <w:multiLevelType w:val="hybridMultilevel"/>
    <w:tmpl w:val="5600CCD0"/>
    <w:lvl w:ilvl="0" w:tplc="CBAAC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6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0F7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28F6C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A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80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49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C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1F73BB"/>
    <w:multiLevelType w:val="hybridMultilevel"/>
    <w:tmpl w:val="43B00BEC"/>
    <w:lvl w:ilvl="0" w:tplc="ADB8FA0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062E6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425192">
      <w:start w:val="78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626A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9E934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4194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84E0E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E16C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AE006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79B282C"/>
    <w:multiLevelType w:val="hybridMultilevel"/>
    <w:tmpl w:val="D632DFEA"/>
    <w:lvl w:ilvl="0" w:tplc="A066F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EA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26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81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9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4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8F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8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4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783650"/>
    <w:multiLevelType w:val="hybridMultilevel"/>
    <w:tmpl w:val="C9BA7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84CBF"/>
    <w:multiLevelType w:val="hybridMultilevel"/>
    <w:tmpl w:val="77125F4C"/>
    <w:lvl w:ilvl="0" w:tplc="1792BF04">
      <w:start w:val="1"/>
      <w:numFmt w:val="decimal"/>
      <w:lvlText w:val="%1."/>
      <w:lvlJc w:val="left"/>
      <w:pPr>
        <w:ind w:left="360" w:hanging="360"/>
      </w:pPr>
      <w:rPr>
        <w:rFonts w:eastAsiaTheme="minorEastAsia" w:hAnsi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BD28B0"/>
    <w:multiLevelType w:val="hybridMultilevel"/>
    <w:tmpl w:val="37FE9978"/>
    <w:lvl w:ilvl="0" w:tplc="2B1EA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AD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E0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661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4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C2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C4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E2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ED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2308D"/>
    <w:multiLevelType w:val="hybridMultilevel"/>
    <w:tmpl w:val="B9AA4F34"/>
    <w:lvl w:ilvl="0" w:tplc="F6F2237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0435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765E1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809BA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F6699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865EC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AECEE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787A0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DC5C8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19"/>
  </w:num>
  <w:num w:numId="9">
    <w:abstractNumId w:val="1"/>
  </w:num>
  <w:num w:numId="10">
    <w:abstractNumId w:val="13"/>
  </w:num>
  <w:num w:numId="11">
    <w:abstractNumId w:val="24"/>
  </w:num>
  <w:num w:numId="12">
    <w:abstractNumId w:val="18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7"/>
  </w:num>
  <w:num w:numId="18">
    <w:abstractNumId w:val="23"/>
  </w:num>
  <w:num w:numId="19">
    <w:abstractNumId w:val="22"/>
  </w:num>
  <w:num w:numId="20">
    <w:abstractNumId w:val="3"/>
  </w:num>
  <w:num w:numId="21">
    <w:abstractNumId w:val="2"/>
  </w:num>
  <w:num w:numId="22">
    <w:abstractNumId w:val="0"/>
  </w:num>
  <w:num w:numId="23">
    <w:abstractNumId w:val="12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33"/>
    <w:rsid w:val="000C3455"/>
    <w:rsid w:val="0012073A"/>
    <w:rsid w:val="001347B2"/>
    <w:rsid w:val="004C7F7D"/>
    <w:rsid w:val="004F34FE"/>
    <w:rsid w:val="00533AE1"/>
    <w:rsid w:val="00617217"/>
    <w:rsid w:val="00763D99"/>
    <w:rsid w:val="007A4FB6"/>
    <w:rsid w:val="008F0002"/>
    <w:rsid w:val="009512A9"/>
    <w:rsid w:val="00985980"/>
    <w:rsid w:val="00A0116F"/>
    <w:rsid w:val="00AF0833"/>
    <w:rsid w:val="00C54916"/>
    <w:rsid w:val="00D21007"/>
    <w:rsid w:val="00DD731D"/>
    <w:rsid w:val="00E3461B"/>
    <w:rsid w:val="00F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D84A"/>
  <w15:chartTrackingRefBased/>
  <w15:docId w15:val="{81AE1BD9-D70E-40FA-9999-C87C1F46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833"/>
    <w:rPr>
      <w:color w:val="0000FF"/>
      <w:u w:val="single"/>
    </w:rPr>
  </w:style>
  <w:style w:type="table" w:styleId="TableGrid">
    <w:name w:val="Table Grid"/>
    <w:basedOn w:val="TableNormal"/>
    <w:uiPriority w:val="39"/>
    <w:rsid w:val="00D2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7D"/>
  </w:style>
  <w:style w:type="paragraph" w:styleId="Footer">
    <w:name w:val="footer"/>
    <w:basedOn w:val="Normal"/>
    <w:link w:val="FooterChar"/>
    <w:uiPriority w:val="99"/>
    <w:unhideWhenUsed/>
    <w:rsid w:val="004C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543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47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70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560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17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791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097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890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805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583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1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131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115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487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359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511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601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241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251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370">
          <w:marLeft w:val="44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741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298">
          <w:marLeft w:val="122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0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392">
          <w:marLeft w:val="122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250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6051">
          <w:marLeft w:val="122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107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876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062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120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610">
          <w:marLeft w:val="122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944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640">
          <w:marLeft w:val="122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01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6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860">
          <w:marLeft w:val="128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936">
          <w:marLeft w:val="128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983">
          <w:marLeft w:val="128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708">
          <w:marLeft w:val="128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704">
          <w:marLeft w:val="128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791">
          <w:marLeft w:val="128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034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09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81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07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84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9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00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8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29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7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17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1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320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185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061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12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130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592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464">
          <w:marLeft w:val="76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828">
          <w:marLeft w:val="76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383">
          <w:marLeft w:val="76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154">
          <w:marLeft w:val="76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281">
          <w:marLeft w:val="76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074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15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081">
          <w:marLeft w:val="100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36">
          <w:marLeft w:val="100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386">
          <w:marLeft w:val="100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14">
          <w:marLeft w:val="100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worldwide.org/docs/default-source/where-we-stand/ila-meeting-challenges-early-literacy-phonics-instruction.pdf" TargetMode="External"/><Relationship Id="rId13" Type="http://schemas.openxmlformats.org/officeDocument/2006/relationships/hyperlink" Target="https://ies.ed.gov/ncee/wwc/PracticeGuide/14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e.virginia.gov/testing/sol/standards_docs/english/2017/eng-instruct-plans/index.shtml" TargetMode="External"/><Relationship Id="rId12" Type="http://schemas.openxmlformats.org/officeDocument/2006/relationships/hyperlink" Target="https://ies.ed.gov/ncee/wwc/Docs/PracticeGuide/WWC_Elem_Writing_PG_Dec182018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s.ed.gov/ncee/wwc/PracticeGuide/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es.ed.gov/ncee/wwc/PracticeGuide/2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es.ed.gov/ncee/wwc/PracticeGuide/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Nogueras, Jill (DOE)</cp:lastModifiedBy>
  <cp:revision>9</cp:revision>
  <dcterms:created xsi:type="dcterms:W3CDTF">2020-01-14T12:45:00Z</dcterms:created>
  <dcterms:modified xsi:type="dcterms:W3CDTF">2020-01-24T18:28:00Z</dcterms:modified>
</cp:coreProperties>
</file>