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F1982" w:rsidRDefault="0061602B">
      <w:pPr>
        <w:pStyle w:val="Title"/>
        <w:jc w:val="center"/>
        <w:rPr>
          <w:rFonts w:ascii="Times New Roman" w:eastAsia="Times New Roman" w:hAnsi="Times New Roman" w:cs="Times New Roman"/>
          <w:b/>
          <w:color w:val="000000"/>
          <w:sz w:val="28"/>
          <w:szCs w:val="28"/>
        </w:rPr>
      </w:pPr>
      <w:bookmarkStart w:id="0" w:name="_gjdgxs" w:colFirst="0" w:colLast="0"/>
      <w:bookmarkEnd w:id="0"/>
      <w:r>
        <w:rPr>
          <w:rFonts w:ascii="Times New Roman" w:eastAsia="Times New Roman" w:hAnsi="Times New Roman" w:cs="Times New Roman"/>
          <w:b/>
          <w:color w:val="000000"/>
          <w:sz w:val="28"/>
          <w:szCs w:val="28"/>
        </w:rPr>
        <w:t xml:space="preserve">Virginia Board of Education Guidelines for the Use of Local </w:t>
      </w:r>
      <w:r>
        <w:rPr>
          <w:rFonts w:ascii="Times New Roman" w:eastAsia="Times New Roman" w:hAnsi="Times New Roman" w:cs="Times New Roman"/>
          <w:b/>
          <w:color w:val="000000"/>
          <w:sz w:val="28"/>
          <w:szCs w:val="28"/>
        </w:rPr>
        <w:br/>
        <w:t xml:space="preserve">Performance Assessments to Verify Credits in Writing: </w:t>
      </w:r>
      <w:r>
        <w:rPr>
          <w:rFonts w:ascii="Times New Roman" w:eastAsia="Times New Roman" w:hAnsi="Times New Roman" w:cs="Times New Roman"/>
          <w:b/>
          <w:color w:val="000000"/>
          <w:sz w:val="28"/>
          <w:szCs w:val="28"/>
        </w:rPr>
        <w:br/>
        <w:t>Implementation Support</w:t>
      </w:r>
    </w:p>
    <w:p w14:paraId="00000002" w14:textId="50523BCB" w:rsidR="005F1982" w:rsidRDefault="0061602B">
      <w:pPr>
        <w:rPr>
          <w:rFonts w:ascii="Times New Roman" w:eastAsia="Times New Roman" w:hAnsi="Times New Roman" w:cs="Times New Roman"/>
        </w:rPr>
      </w:pPr>
      <w:r>
        <w:rPr>
          <w:rFonts w:ascii="Times New Roman" w:eastAsia="Times New Roman" w:hAnsi="Times New Roman" w:cs="Times New Roman"/>
          <w:sz w:val="24"/>
          <w:szCs w:val="24"/>
        </w:rPr>
        <w:t xml:space="preserve">On September 20, 2018, the Virginia Board of Education approved </w:t>
      </w:r>
      <w:hyperlink r:id="rId7">
        <w:r>
          <w:rPr>
            <w:rFonts w:ascii="Times New Roman" w:eastAsia="Times New Roman" w:hAnsi="Times New Roman" w:cs="Times New Roman"/>
            <w:i/>
            <w:color w:val="0000FF"/>
            <w:sz w:val="24"/>
            <w:szCs w:val="24"/>
            <w:u w:val="single"/>
          </w:rPr>
          <w:t>Guidelines for the Use of Local Performance Assessments to Verify Credits in Writing</w:t>
        </w:r>
      </w:hyperlink>
      <w:r>
        <w:rPr>
          <w:rFonts w:ascii="Times New Roman" w:eastAsia="Times New Roman" w:hAnsi="Times New Roman" w:cs="Times New Roman"/>
          <w:sz w:val="24"/>
          <w:szCs w:val="24"/>
        </w:rPr>
        <w:t xml:space="preserve">, as announced in </w:t>
      </w:r>
      <w:hyperlink r:id="rId8">
        <w:r>
          <w:rPr>
            <w:rFonts w:ascii="Times New Roman" w:eastAsia="Times New Roman" w:hAnsi="Times New Roman" w:cs="Times New Roman"/>
            <w:color w:val="0000FF"/>
            <w:sz w:val="24"/>
            <w:szCs w:val="24"/>
            <w:u w:val="single"/>
          </w:rPr>
          <w:t>Superintendent’s Memo #266-18</w:t>
        </w:r>
      </w:hyperlink>
      <w:r>
        <w:rPr>
          <w:rFonts w:ascii="Times New Roman" w:eastAsia="Times New Roman" w:hAnsi="Times New Roman" w:cs="Times New Roman"/>
          <w:sz w:val="24"/>
          <w:szCs w:val="24"/>
        </w:rPr>
        <w:t>. Based on questions received on implementation, additional guidance for administering and scoring the local performance assessments used to verify credits in writing has been developed to assist school divisions that have chosen this option.</w:t>
      </w:r>
      <w:r>
        <w:rPr>
          <w:rFonts w:ascii="Times New Roman" w:eastAsia="Times New Roman" w:hAnsi="Times New Roman" w:cs="Times New Roman"/>
        </w:rPr>
        <w:t xml:space="preserve"> </w:t>
      </w:r>
      <w:r w:rsidR="006B7001" w:rsidRPr="0035391E">
        <w:rPr>
          <w:rFonts w:ascii="Times New Roman" w:eastAsia="Times New Roman" w:hAnsi="Times New Roman" w:cs="Times New Roman"/>
          <w:sz w:val="24"/>
          <w:szCs w:val="24"/>
        </w:rPr>
        <w:t xml:space="preserve">This document is intended to be used in conjunction with the </w:t>
      </w:r>
      <w:r w:rsidR="006B7001" w:rsidRPr="0035391E">
        <w:rPr>
          <w:rFonts w:ascii="Times New Roman" w:eastAsia="Times New Roman" w:hAnsi="Times New Roman" w:cs="Times New Roman"/>
          <w:i/>
          <w:sz w:val="24"/>
          <w:szCs w:val="24"/>
        </w:rPr>
        <w:t>Guidelines</w:t>
      </w:r>
      <w:r w:rsidR="006B7001" w:rsidRPr="0035391E">
        <w:rPr>
          <w:rFonts w:ascii="Times New Roman" w:eastAsia="Times New Roman" w:hAnsi="Times New Roman" w:cs="Times New Roman"/>
          <w:sz w:val="24"/>
          <w:szCs w:val="24"/>
        </w:rPr>
        <w:t xml:space="preserve">. </w:t>
      </w:r>
    </w:p>
    <w:p w14:paraId="00000003" w14:textId="7DCCBD0C" w:rsidR="005F1982" w:rsidRDefault="0061602B">
      <w:pPr>
        <w:pBdr>
          <w:top w:val="nil"/>
          <w:left w:val="nil"/>
          <w:bottom w:val="nil"/>
          <w:right w:val="nil"/>
          <w:between w:val="nil"/>
        </w:pBdr>
        <w:spacing w:after="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This document replaces the </w:t>
      </w:r>
      <w:hyperlink r:id="rId9">
        <w:r>
          <w:rPr>
            <w:rFonts w:ascii="Times New Roman" w:eastAsia="Times New Roman" w:hAnsi="Times New Roman" w:cs="Times New Roman"/>
            <w:i/>
            <w:color w:val="0000FF"/>
            <w:sz w:val="24"/>
            <w:szCs w:val="24"/>
            <w:u w:val="single"/>
          </w:rPr>
          <w:t>Virginia Board of Education Guidelines for the Use of Local Performance Assessments to Verify Credits in Writing: Implementation Support for 2018-2019</w:t>
        </w:r>
      </w:hyperlink>
      <w:r>
        <w:rPr>
          <w:rFonts w:ascii="Times New Roman" w:eastAsia="Times New Roman" w:hAnsi="Times New Roman" w:cs="Times New Roman"/>
          <w:color w:val="000000"/>
          <w:sz w:val="24"/>
          <w:szCs w:val="24"/>
        </w:rPr>
        <w:t xml:space="preserve">. The information in this document applies to students who were enrolled in Grade 10 English or below in the 2018-2019 school year, and it supports the full implementation of the 2017 </w:t>
      </w:r>
      <w:r>
        <w:rPr>
          <w:rFonts w:ascii="Times New Roman" w:eastAsia="Times New Roman" w:hAnsi="Times New Roman" w:cs="Times New Roman"/>
          <w:i/>
          <w:color w:val="000000"/>
          <w:sz w:val="24"/>
          <w:szCs w:val="24"/>
        </w:rPr>
        <w:t>English Standards of Learning</w:t>
      </w:r>
      <w:r>
        <w:rPr>
          <w:rFonts w:ascii="Times New Roman" w:eastAsia="Times New Roman" w:hAnsi="Times New Roman" w:cs="Times New Roman"/>
          <w:color w:val="000000"/>
          <w:sz w:val="24"/>
          <w:szCs w:val="24"/>
        </w:rPr>
        <w:t xml:space="preserve"> (SOL</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
    <w:p w14:paraId="00000004" w14:textId="77777777" w:rsidR="005F1982" w:rsidRDefault="0061602B" w:rsidP="005D1C2D">
      <w:pPr>
        <w:pStyle w:val="Head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Standards of Learning (SOL) Coverage: </w:t>
      </w:r>
    </w:p>
    <w:p w14:paraId="00000005" w14:textId="77777777" w:rsidR="005F1982" w:rsidRDefault="006160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Beginning fall 2019, any body of evidence evaluated for verified credit must include at least one persuasive, one analytic, and one argumentative writing sample that, in total, cover the writing and research strands included in the 2017 English SOL for grades 9-11. </w:t>
      </w:r>
    </w:p>
    <w:p w14:paraId="00000006" w14:textId="77777777" w:rsidR="005F1982" w:rsidRDefault="0061602B" w:rsidP="005D1C2D">
      <w:pPr>
        <w:pStyle w:val="Head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Evaluation of Performance Tasks: </w:t>
      </w:r>
    </w:p>
    <w:p w14:paraId="00000007" w14:textId="7A2191BE" w:rsidR="005F1982" w:rsidRDefault="00F400FF" w:rsidP="00473172">
      <w:r>
        <w:rPr>
          <w:rFonts w:ascii="Times New Roman" w:eastAsia="Times New Roman" w:hAnsi="Times New Roman" w:cs="Times New Roman"/>
          <w:sz w:val="24"/>
          <w:szCs w:val="24"/>
        </w:rPr>
        <w:t>T</w:t>
      </w:r>
      <w:r w:rsidR="0061602B">
        <w:rPr>
          <w:rFonts w:ascii="Times New Roman" w:eastAsia="Times New Roman" w:hAnsi="Times New Roman" w:cs="Times New Roman"/>
          <w:sz w:val="24"/>
          <w:szCs w:val="24"/>
        </w:rPr>
        <w:t xml:space="preserve">asks </w:t>
      </w:r>
      <w:r>
        <w:rPr>
          <w:rFonts w:ascii="Times New Roman" w:eastAsia="Times New Roman" w:hAnsi="Times New Roman" w:cs="Times New Roman"/>
          <w:sz w:val="24"/>
          <w:szCs w:val="24"/>
        </w:rPr>
        <w:t xml:space="preserve">developed to elicit student writing samples that will contribute to bodies of evidence </w:t>
      </w:r>
      <w:r w:rsidR="0061602B">
        <w:rPr>
          <w:rFonts w:ascii="Times New Roman" w:eastAsia="Times New Roman" w:hAnsi="Times New Roman" w:cs="Times New Roman"/>
          <w:sz w:val="24"/>
          <w:szCs w:val="24"/>
        </w:rPr>
        <w:t xml:space="preserve">used to award verified credit must be evaluated using the </w:t>
      </w:r>
      <w:hyperlink r:id="rId10">
        <w:r w:rsidR="0061602B">
          <w:rPr>
            <w:rFonts w:ascii="Times New Roman" w:eastAsia="Times New Roman" w:hAnsi="Times New Roman" w:cs="Times New Roman"/>
            <w:i/>
            <w:color w:val="0000FF"/>
            <w:sz w:val="24"/>
            <w:szCs w:val="24"/>
            <w:u w:val="single"/>
          </w:rPr>
          <w:t>Virginia Quality Criteria Review Tool for Performance Assessments</w:t>
        </w:r>
      </w:hyperlink>
      <w:r w:rsidR="0061602B">
        <w:rPr>
          <w:rFonts w:ascii="Times New Roman" w:eastAsia="Times New Roman" w:hAnsi="Times New Roman" w:cs="Times New Roman"/>
          <w:color w:val="0000FF"/>
          <w:sz w:val="24"/>
          <w:szCs w:val="24"/>
        </w:rPr>
        <w:t xml:space="preserve">. </w:t>
      </w:r>
      <w:r w:rsidR="0061602B">
        <w:rPr>
          <w:rFonts w:ascii="Times New Roman" w:eastAsia="Times New Roman" w:hAnsi="Times New Roman" w:cs="Times New Roman"/>
          <w:color w:val="000000"/>
          <w:sz w:val="24"/>
          <w:szCs w:val="24"/>
        </w:rPr>
        <w:t xml:space="preserve">To ensure students have access to high-quality writing tasks for the body of evidence, local staff should develop or modify writing tasks based on the Quality Criteria Review Tool. </w:t>
      </w:r>
      <w:hyperlink r:id="rId11">
        <w:r w:rsidR="0061602B">
          <w:rPr>
            <w:rFonts w:ascii="Times New Roman" w:eastAsia="Times New Roman" w:hAnsi="Times New Roman" w:cs="Times New Roman"/>
            <w:color w:val="0000FF"/>
            <w:sz w:val="24"/>
            <w:szCs w:val="24"/>
            <w:u w:val="single"/>
          </w:rPr>
          <w:t>Sample writing tasks</w:t>
        </w:r>
      </w:hyperlink>
      <w:r w:rsidR="0061602B">
        <w:rPr>
          <w:rFonts w:ascii="Times New Roman" w:eastAsia="Times New Roman" w:hAnsi="Times New Roman" w:cs="Times New Roman"/>
          <w:color w:val="000000"/>
          <w:sz w:val="24"/>
          <w:szCs w:val="24"/>
        </w:rPr>
        <w:t xml:space="preserve"> that could be modified for use are available on the VDOE website. The prompts included in the list of EOC Writing Prompts, available on the VDOE website, were developed for the short-paper component of the EOC Writing SOL test rather than a local performance assessment; these prompts would require modification based on the Quality Criteria Review Tool </w:t>
      </w:r>
      <w:proofErr w:type="gramStart"/>
      <w:r w:rsidR="0061602B">
        <w:rPr>
          <w:rFonts w:ascii="Times New Roman" w:eastAsia="Times New Roman" w:hAnsi="Times New Roman" w:cs="Times New Roman"/>
          <w:color w:val="000000"/>
          <w:sz w:val="24"/>
          <w:szCs w:val="24"/>
        </w:rPr>
        <w:t>in order to</w:t>
      </w:r>
      <w:proofErr w:type="gramEnd"/>
      <w:r w:rsidR="0061602B">
        <w:rPr>
          <w:rFonts w:ascii="Times New Roman" w:eastAsia="Times New Roman" w:hAnsi="Times New Roman" w:cs="Times New Roman"/>
          <w:color w:val="000000"/>
          <w:sz w:val="24"/>
          <w:szCs w:val="24"/>
        </w:rPr>
        <w:t xml:space="preserve"> be appropriate tasks for the local performance</w:t>
      </w:r>
      <w:r w:rsidR="00350C1B">
        <w:rPr>
          <w:rFonts w:ascii="Times New Roman" w:eastAsia="Times New Roman" w:hAnsi="Times New Roman" w:cs="Times New Roman"/>
          <w:color w:val="000000"/>
          <w:sz w:val="24"/>
          <w:szCs w:val="24"/>
        </w:rPr>
        <w:t xml:space="preserve"> </w:t>
      </w:r>
      <w:r w:rsidR="0061602B">
        <w:rPr>
          <w:rFonts w:ascii="Times New Roman" w:eastAsia="Times New Roman" w:hAnsi="Times New Roman" w:cs="Times New Roman"/>
          <w:color w:val="000000"/>
          <w:sz w:val="24"/>
          <w:szCs w:val="24"/>
        </w:rPr>
        <w:t xml:space="preserve">assessment. </w:t>
      </w:r>
    </w:p>
    <w:p w14:paraId="00000008" w14:textId="77777777" w:rsidR="005F1982" w:rsidRDefault="0061602B" w:rsidP="005D1C2D">
      <w:pPr>
        <w:pStyle w:val="Heading1"/>
        <w:rPr>
          <w:rFonts w:ascii="Times New Roman" w:eastAsia="Times New Roman" w:hAnsi="Times New Roman" w:cs="Times New Roman"/>
          <w:color w:val="000000"/>
        </w:rPr>
      </w:pPr>
      <w:r>
        <w:rPr>
          <w:rFonts w:ascii="Times New Roman" w:eastAsia="Times New Roman" w:hAnsi="Times New Roman" w:cs="Times New Roman"/>
          <w:color w:val="000000"/>
        </w:rPr>
        <w:t>Completion of Writing Samples:</w:t>
      </w:r>
    </w:p>
    <w:p w14:paraId="0000000A" w14:textId="01705272" w:rsidR="005F1982" w:rsidRPr="00D55B50" w:rsidRDefault="0061602B" w:rsidP="00473172">
      <w:r>
        <w:rPr>
          <w:rFonts w:ascii="Times New Roman" w:eastAsia="Times New Roman" w:hAnsi="Times New Roman" w:cs="Times New Roman"/>
          <w:sz w:val="24"/>
          <w:szCs w:val="24"/>
        </w:rPr>
        <w:t>Any writing sample included in a student’s body of evidence to be scored for a verified credit must have been completed independently by the student while in the school environment. Students should not be provided with assistance</w:t>
      </w:r>
      <w:r w:rsidR="00D55B50">
        <w:rPr>
          <w:rFonts w:ascii="Times New Roman" w:eastAsia="Times New Roman" w:hAnsi="Times New Roman" w:cs="Times New Roman"/>
          <w:sz w:val="24"/>
          <w:szCs w:val="24"/>
        </w:rPr>
        <w:t xml:space="preserve"> from any person or material </w:t>
      </w:r>
      <w:r>
        <w:rPr>
          <w:rFonts w:ascii="Times New Roman" w:eastAsia="Times New Roman" w:hAnsi="Times New Roman" w:cs="Times New Roman"/>
          <w:sz w:val="24"/>
          <w:szCs w:val="24"/>
        </w:rPr>
        <w:t>that would prevent them from independently demonstrating proficiency.</w:t>
      </w:r>
      <w:r w:rsidR="006F10E1" w:rsidRPr="002C28C8">
        <w:rPr>
          <w:rFonts w:ascii="Times New Roman" w:hAnsi="Times New Roman" w:cs="Times New Roman"/>
          <w:sz w:val="24"/>
        </w:rPr>
        <w:t xml:space="preserve"> </w:t>
      </w:r>
      <w:r w:rsidR="00D55B50">
        <w:rPr>
          <w:rFonts w:ascii="Times New Roman" w:hAnsi="Times New Roman" w:cs="Times New Roman"/>
          <w:sz w:val="24"/>
        </w:rPr>
        <w:t xml:space="preserve">Composing a draft prior to the performance </w:t>
      </w:r>
      <w:r w:rsidR="00D55B50">
        <w:rPr>
          <w:rFonts w:ascii="Times New Roman" w:hAnsi="Times New Roman" w:cs="Times New Roman"/>
          <w:sz w:val="24"/>
        </w:rPr>
        <w:lastRenderedPageBreak/>
        <w:t xml:space="preserve">assessment and using written teacher/peer feedback while completing the performance assessment are examples of assistance that prevent students from </w:t>
      </w:r>
      <w:r w:rsidR="00D55B50">
        <w:rPr>
          <w:rFonts w:ascii="Times New Roman" w:eastAsia="Times New Roman" w:hAnsi="Times New Roman" w:cs="Times New Roman"/>
          <w:sz w:val="24"/>
          <w:szCs w:val="24"/>
        </w:rPr>
        <w:t>independently demonstrating proficiency</w:t>
      </w:r>
      <w:r w:rsidR="00D55B50">
        <w:rPr>
          <w:rFonts w:ascii="Times New Roman" w:hAnsi="Times New Roman" w:cs="Times New Roman"/>
          <w:sz w:val="24"/>
        </w:rPr>
        <w:t>.</w:t>
      </w:r>
    </w:p>
    <w:p w14:paraId="0000000B" w14:textId="77777777" w:rsidR="005F1982" w:rsidRDefault="0061602B">
      <w:pPr>
        <w:pStyle w:val="Heading2"/>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Testing Conditions:</w:t>
      </w:r>
    </w:p>
    <w:p w14:paraId="0000000C" w14:textId="6652A155" w:rsidR="005F1982" w:rsidRDefault="0061602B">
      <w:pPr>
        <w:ind w:left="720"/>
        <w:rPr>
          <w:rFonts w:ascii="Times New Roman" w:eastAsia="Times New Roman" w:hAnsi="Times New Roman" w:cs="Times New Roman"/>
        </w:rPr>
      </w:pPr>
      <w:r>
        <w:rPr>
          <w:rFonts w:ascii="Times New Roman" w:eastAsia="Times New Roman" w:hAnsi="Times New Roman" w:cs="Times New Roman"/>
          <w:sz w:val="24"/>
          <w:szCs w:val="24"/>
        </w:rPr>
        <w:t xml:space="preserve">School divisions must determine the processes and procedures they will use to ensure that the </w:t>
      </w:r>
      <w:r w:rsidR="006F10E1" w:rsidRPr="0035391E">
        <w:rPr>
          <w:rFonts w:ascii="Times New Roman" w:eastAsia="Times New Roman" w:hAnsi="Times New Roman" w:cs="Times New Roman"/>
          <w:i/>
          <w:sz w:val="24"/>
          <w:szCs w:val="24"/>
        </w:rPr>
        <w:t>G</w:t>
      </w:r>
      <w:r w:rsidRPr="0035391E">
        <w:rPr>
          <w:rFonts w:ascii="Times New Roman" w:eastAsia="Times New Roman" w:hAnsi="Times New Roman" w:cs="Times New Roman"/>
          <w:i/>
          <w:sz w:val="24"/>
          <w:szCs w:val="24"/>
        </w:rPr>
        <w:t>uidelines</w:t>
      </w:r>
      <w:r>
        <w:rPr>
          <w:rFonts w:ascii="Times New Roman" w:eastAsia="Times New Roman" w:hAnsi="Times New Roman" w:cs="Times New Roman"/>
          <w:sz w:val="24"/>
          <w:szCs w:val="24"/>
        </w:rPr>
        <w:t xml:space="preserve"> and expectations for the local performance assessments used to verify credits in writing are followed with fidelity, including that students are not being </w:t>
      </w:r>
      <w:proofErr w:type="gramStart"/>
      <w:r>
        <w:rPr>
          <w:rFonts w:ascii="Times New Roman" w:eastAsia="Times New Roman" w:hAnsi="Times New Roman" w:cs="Times New Roman"/>
          <w:sz w:val="24"/>
          <w:szCs w:val="24"/>
        </w:rPr>
        <w:t>provided assistance</w:t>
      </w:r>
      <w:proofErr w:type="gramEnd"/>
      <w:r>
        <w:rPr>
          <w:rFonts w:ascii="Times New Roman" w:eastAsia="Times New Roman" w:hAnsi="Times New Roman" w:cs="Times New Roman"/>
          <w:sz w:val="24"/>
          <w:szCs w:val="24"/>
        </w:rPr>
        <w:t xml:space="preserve"> or working outside the school environment. </w:t>
      </w:r>
    </w:p>
    <w:p w14:paraId="0000000D" w14:textId="0DB33545" w:rsidR="005F1982" w:rsidRDefault="0061602B">
      <w:pPr>
        <w:ind w:left="720"/>
      </w:pPr>
      <w:r>
        <w:rPr>
          <w:rFonts w:ascii="Times New Roman" w:eastAsia="Times New Roman" w:hAnsi="Times New Roman" w:cs="Times New Roman"/>
          <w:sz w:val="24"/>
          <w:szCs w:val="24"/>
        </w:rPr>
        <w:t xml:space="preserve">Testing conditions for the performance assessment will vary, and conditions will be different than traditional, standardized Standards of Learning (SOL) testing conditions. For instance, it is not expected that students complete </w:t>
      </w:r>
      <w:r w:rsidR="00792774">
        <w:rPr>
          <w:rFonts w:ascii="Times New Roman" w:eastAsia="Times New Roman" w:hAnsi="Times New Roman" w:cs="Times New Roman"/>
          <w:sz w:val="24"/>
          <w:szCs w:val="24"/>
        </w:rPr>
        <w:t xml:space="preserve">each </w:t>
      </w:r>
      <w:r>
        <w:rPr>
          <w:rFonts w:ascii="Times New Roman" w:eastAsia="Times New Roman" w:hAnsi="Times New Roman" w:cs="Times New Roman"/>
          <w:sz w:val="24"/>
          <w:szCs w:val="24"/>
        </w:rPr>
        <w:t xml:space="preserve">writing sample within a single class period; however, the school division and individual school staff will determine what conditions will best ensure that students complete their writing samples independently while at school and under the supervision of school personnel. </w:t>
      </w:r>
    </w:p>
    <w:p w14:paraId="0000000E" w14:textId="77777777" w:rsidR="005F1982" w:rsidRDefault="0061602B">
      <w:pPr>
        <w:pStyle w:val="Heading2"/>
        <w:ind w:left="720"/>
        <w:rPr>
          <w:rFonts w:ascii="Times New Roman" w:eastAsia="Times New Roman" w:hAnsi="Times New Roman" w:cs="Times New Roman"/>
          <w:b w:val="0"/>
          <w:sz w:val="24"/>
          <w:szCs w:val="24"/>
        </w:rPr>
      </w:pPr>
      <w:r>
        <w:rPr>
          <w:rFonts w:ascii="Times New Roman" w:eastAsia="Times New Roman" w:hAnsi="Times New Roman" w:cs="Times New Roman"/>
          <w:color w:val="000000"/>
          <w:sz w:val="24"/>
          <w:szCs w:val="24"/>
        </w:rPr>
        <w:t>Appropriate Ancillary Materials:</w:t>
      </w:r>
    </w:p>
    <w:p w14:paraId="0000000F" w14:textId="7C4233B7" w:rsidR="005F1982" w:rsidRDefault="0061602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completion of the writing </w:t>
      </w:r>
      <w:r w:rsidR="000F5485">
        <w:rPr>
          <w:rFonts w:ascii="Times New Roman" w:eastAsia="Times New Roman" w:hAnsi="Times New Roman" w:cs="Times New Roman"/>
          <w:sz w:val="24"/>
          <w:szCs w:val="24"/>
        </w:rPr>
        <w:t>sample</w:t>
      </w:r>
      <w:r>
        <w:rPr>
          <w:rFonts w:ascii="Times New Roman" w:eastAsia="Times New Roman" w:hAnsi="Times New Roman" w:cs="Times New Roman"/>
          <w:sz w:val="24"/>
          <w:szCs w:val="24"/>
        </w:rPr>
        <w:t xml:space="preserve">, students should be provided with their writing task and any ancillary materials that are necessary and appropriate for completing the task. For example, students may have access to previously completed research or annotated reading passages as well as the VDOE </w:t>
      </w:r>
      <w:hyperlink r:id="rId12">
        <w:r>
          <w:rPr>
            <w:rFonts w:ascii="Times New Roman" w:eastAsia="Times New Roman" w:hAnsi="Times New Roman" w:cs="Times New Roman"/>
            <w:color w:val="0000FF"/>
            <w:sz w:val="24"/>
            <w:szCs w:val="24"/>
            <w:u w:val="single"/>
          </w:rPr>
          <w:t>writer’s c</w:t>
        </w:r>
        <w:r>
          <w:rPr>
            <w:rFonts w:ascii="Times New Roman" w:eastAsia="Times New Roman" w:hAnsi="Times New Roman" w:cs="Times New Roman"/>
            <w:color w:val="0000FF"/>
            <w:sz w:val="24"/>
            <w:szCs w:val="24"/>
            <w:u w:val="single"/>
          </w:rPr>
          <w:t>h</w:t>
        </w:r>
        <w:r>
          <w:rPr>
            <w:rFonts w:ascii="Times New Roman" w:eastAsia="Times New Roman" w:hAnsi="Times New Roman" w:cs="Times New Roman"/>
            <w:color w:val="0000FF"/>
            <w:sz w:val="24"/>
            <w:szCs w:val="24"/>
            <w:u w:val="single"/>
          </w:rPr>
          <w:t>ecklist</w:t>
        </w:r>
      </w:hyperlink>
      <w:r>
        <w:rPr>
          <w:rFonts w:ascii="Times New Roman" w:eastAsia="Times New Roman" w:hAnsi="Times New Roman" w:cs="Times New Roman"/>
          <w:sz w:val="24"/>
          <w:szCs w:val="24"/>
        </w:rPr>
        <w:t>, common and/or scoring rubrics, dictionaries, or spellcheck.</w:t>
      </w:r>
    </w:p>
    <w:p w14:paraId="00000010" w14:textId="4F99575C" w:rsidR="005F1982" w:rsidRDefault="0061602B">
      <w:pPr>
        <w:ind w:left="720"/>
      </w:pPr>
      <w:r>
        <w:rPr>
          <w:rFonts w:ascii="Times New Roman" w:eastAsia="Times New Roman" w:hAnsi="Times New Roman" w:cs="Times New Roman"/>
          <w:sz w:val="24"/>
          <w:szCs w:val="24"/>
        </w:rPr>
        <w:t>Using ancillary materials that provide inappropriate assistance is not permitted and may prevent a student from independently demonstrating proficiency. Examples of ancillary materials that provide inappropriate assistance include, but are not limited to,</w:t>
      </w:r>
      <w:r w:rsidR="00F63417">
        <w:rPr>
          <w:rFonts w:ascii="Times New Roman" w:eastAsia="Times New Roman" w:hAnsi="Times New Roman" w:cs="Times New Roman"/>
          <w:sz w:val="24"/>
          <w:szCs w:val="24"/>
        </w:rPr>
        <w:t xml:space="preserve"> </w:t>
      </w:r>
      <w:r w:rsidR="00003289" w:rsidRPr="00B52379">
        <w:rPr>
          <w:rFonts w:ascii="Times New Roman" w:eastAsia="Times New Roman" w:hAnsi="Times New Roman" w:cs="Times New Roman"/>
          <w:sz w:val="24"/>
          <w:szCs w:val="24"/>
        </w:rPr>
        <w:t>drafts,</w:t>
      </w:r>
      <w:r w:rsidR="00003289">
        <w:rPr>
          <w:rFonts w:ascii="Times New Roman" w:eastAsia="Times New Roman" w:hAnsi="Times New Roman" w:cs="Times New Roman"/>
          <w:sz w:val="24"/>
          <w:szCs w:val="24"/>
        </w:rPr>
        <w:t xml:space="preserve"> </w:t>
      </w:r>
      <w:r w:rsidR="00F63417">
        <w:rPr>
          <w:rFonts w:ascii="Times New Roman" w:eastAsia="Times New Roman" w:hAnsi="Times New Roman" w:cs="Times New Roman"/>
          <w:sz w:val="24"/>
          <w:szCs w:val="24"/>
        </w:rPr>
        <w:t>written</w:t>
      </w:r>
      <w:r>
        <w:rPr>
          <w:rFonts w:ascii="Times New Roman" w:eastAsia="Times New Roman" w:hAnsi="Times New Roman" w:cs="Times New Roman"/>
          <w:sz w:val="24"/>
          <w:szCs w:val="24"/>
        </w:rPr>
        <w:t xml:space="preserve"> </w:t>
      </w:r>
      <w:r w:rsidR="00E023F0">
        <w:rPr>
          <w:rFonts w:ascii="Times New Roman" w:eastAsia="Times New Roman" w:hAnsi="Times New Roman" w:cs="Times New Roman"/>
          <w:sz w:val="24"/>
          <w:szCs w:val="24"/>
        </w:rPr>
        <w:t xml:space="preserve">teacher </w:t>
      </w:r>
      <w:r>
        <w:rPr>
          <w:rFonts w:ascii="Times New Roman" w:eastAsia="Times New Roman" w:hAnsi="Times New Roman" w:cs="Times New Roman"/>
          <w:sz w:val="24"/>
          <w:szCs w:val="24"/>
        </w:rPr>
        <w:t>feedback on student notes or research, handouts that describe how to structure specific sentences</w:t>
      </w:r>
      <w:r w:rsidR="00E023F0">
        <w:rPr>
          <w:rFonts w:ascii="Times New Roman" w:eastAsia="Times New Roman" w:hAnsi="Times New Roman" w:cs="Times New Roman"/>
          <w:sz w:val="24"/>
          <w:szCs w:val="24"/>
        </w:rPr>
        <w:t xml:space="preserve"> or</w:t>
      </w:r>
      <w:r>
        <w:rPr>
          <w:rFonts w:ascii="Times New Roman" w:eastAsia="Times New Roman" w:hAnsi="Times New Roman" w:cs="Times New Roman"/>
          <w:sz w:val="24"/>
          <w:szCs w:val="24"/>
        </w:rPr>
        <w:t xml:space="preserve"> organize paper</w:t>
      </w:r>
      <w:r w:rsidR="00E023F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etc.** </w:t>
      </w:r>
    </w:p>
    <w:p w14:paraId="00000015" w14:textId="77777777" w:rsidR="005F1982" w:rsidRDefault="0061602B">
      <w:pPr>
        <w:pStyle w:val="Heading2"/>
        <w:ind w:left="720"/>
        <w:rPr>
          <w:rFonts w:ascii="Times New Roman" w:eastAsia="Times New Roman" w:hAnsi="Times New Roman" w:cs="Times New Roman"/>
          <w:b w:val="0"/>
          <w:sz w:val="24"/>
          <w:szCs w:val="24"/>
        </w:rPr>
      </w:pPr>
      <w:r>
        <w:rPr>
          <w:rFonts w:ascii="Times New Roman" w:eastAsia="Times New Roman" w:hAnsi="Times New Roman" w:cs="Times New Roman"/>
          <w:color w:val="000000"/>
          <w:sz w:val="24"/>
          <w:szCs w:val="24"/>
        </w:rPr>
        <w:t>Research:</w:t>
      </w:r>
    </w:p>
    <w:p w14:paraId="00000016" w14:textId="262C6C82" w:rsidR="005F1982" w:rsidRDefault="0061602B">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process is not evaluated using the writing rubrics, so it may be completed in a collaborative setting or with teacher guidance. However, if students are demonstrating their ability to effectively apply research for this assessment, they must independently embed into their writing the information gathered during the research process.</w:t>
      </w:r>
    </w:p>
    <w:p w14:paraId="00000017" w14:textId="77777777" w:rsidR="005F1982" w:rsidRDefault="0061602B" w:rsidP="005D1C2D">
      <w:pPr>
        <w:pStyle w:val="Head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Scoring Student Writing Samples: </w:t>
      </w:r>
    </w:p>
    <w:p w14:paraId="6063682B" w14:textId="017C124B" w:rsidR="007034EE" w:rsidRPr="0001064B" w:rsidRDefault="0061602B" w:rsidP="00EC26FF">
      <w:pPr>
        <w:shd w:val="clear" w:color="auto" w:fill="FFFFFF"/>
        <w:rPr>
          <w:rFonts w:eastAsia="Times New Roman" w:cs="Times New Roman"/>
          <w:color w:val="222222"/>
        </w:rPr>
      </w:pPr>
      <w:r>
        <w:rPr>
          <w:rFonts w:ascii="Times New Roman" w:eastAsia="Times New Roman" w:hAnsi="Times New Roman" w:cs="Times New Roman"/>
          <w:sz w:val="24"/>
          <w:szCs w:val="24"/>
        </w:rPr>
        <w:t xml:space="preserve">Each </w:t>
      </w:r>
      <w:r w:rsidR="00EC26FF">
        <w:rPr>
          <w:rFonts w:ascii="Times New Roman" w:eastAsia="Times New Roman" w:hAnsi="Times New Roman" w:cs="Times New Roman"/>
          <w:sz w:val="24"/>
          <w:szCs w:val="24"/>
        </w:rPr>
        <w:t>writing sample</w:t>
      </w:r>
      <w:r>
        <w:rPr>
          <w:rFonts w:ascii="Times New Roman" w:eastAsia="Times New Roman" w:hAnsi="Times New Roman" w:cs="Times New Roman"/>
          <w:sz w:val="24"/>
          <w:szCs w:val="24"/>
        </w:rPr>
        <w:t xml:space="preserve"> to be included in the body of evidence used to verify a credit in writing must be scored by a trained and qualified scorer using the </w:t>
      </w:r>
      <w:hyperlink r:id="rId13" w:history="1">
        <w:r w:rsidRPr="005B4543">
          <w:rPr>
            <w:rStyle w:val="Hyperlink"/>
            <w:rFonts w:ascii="Times New Roman" w:eastAsia="Times New Roman" w:hAnsi="Times New Roman" w:cs="Times New Roman"/>
            <w:sz w:val="24"/>
            <w:szCs w:val="24"/>
          </w:rPr>
          <w:t>High School Writing Scoring Rubrics (2017)</w:t>
        </w:r>
      </w:hyperlink>
      <w:r>
        <w:rPr>
          <w:rFonts w:ascii="Times New Roman" w:eastAsia="Times New Roman" w:hAnsi="Times New Roman" w:cs="Times New Roman"/>
          <w:sz w:val="24"/>
          <w:szCs w:val="24"/>
        </w:rPr>
        <w:t xml:space="preserve">. </w:t>
      </w:r>
      <w:r w:rsidR="00EC26FF">
        <w:rPr>
          <w:rFonts w:ascii="Times New Roman" w:eastAsia="Times New Roman" w:hAnsi="Times New Roman" w:cs="Times New Roman"/>
          <w:sz w:val="24"/>
          <w:szCs w:val="24"/>
        </w:rPr>
        <w:t>The High School Writing Scoring Rubrics support a focused holistic scoring model</w:t>
      </w:r>
      <w:r w:rsidR="00350C1B">
        <w:rPr>
          <w:rFonts w:ascii="Times New Roman" w:eastAsia="Times New Roman" w:hAnsi="Times New Roman" w:cs="Times New Roman"/>
          <w:sz w:val="24"/>
          <w:szCs w:val="24"/>
        </w:rPr>
        <w:t>.</w:t>
      </w:r>
      <w:r w:rsidR="005753F9">
        <w:rPr>
          <w:rFonts w:ascii="Times New Roman" w:eastAsia="Times New Roman" w:hAnsi="Times New Roman" w:cs="Times New Roman"/>
          <w:color w:val="222222"/>
          <w:sz w:val="24"/>
          <w:szCs w:val="24"/>
        </w:rPr>
        <w:t xml:space="preserve"> </w:t>
      </w:r>
      <w:r w:rsidR="007C24CC">
        <w:rPr>
          <w:rFonts w:ascii="Times New Roman" w:eastAsia="Times New Roman" w:hAnsi="Times New Roman" w:cs="Times New Roman"/>
          <w:color w:val="222222"/>
          <w:sz w:val="24"/>
          <w:szCs w:val="24"/>
        </w:rPr>
        <w:t>Focused holistic scoring</w:t>
      </w:r>
      <w:r w:rsidR="005753F9">
        <w:rPr>
          <w:rFonts w:ascii="Times New Roman" w:eastAsia="Times New Roman" w:hAnsi="Times New Roman" w:cs="Times New Roman"/>
          <w:color w:val="222222"/>
          <w:sz w:val="24"/>
          <w:szCs w:val="24"/>
        </w:rPr>
        <w:t xml:space="preserve"> </w:t>
      </w:r>
      <w:r w:rsidR="00EC26FF" w:rsidRPr="0001064B">
        <w:rPr>
          <w:rFonts w:ascii="Times New Roman" w:eastAsia="Times New Roman" w:hAnsi="Times New Roman" w:cs="Times New Roman"/>
          <w:color w:val="222222"/>
          <w:sz w:val="24"/>
          <w:szCs w:val="24"/>
        </w:rPr>
        <w:t xml:space="preserve">is the evaluation of writing proficiency based on specific elements or </w:t>
      </w:r>
      <w:r w:rsidR="00EC26FF" w:rsidRPr="0001064B">
        <w:rPr>
          <w:rFonts w:ascii="Times New Roman" w:eastAsia="Times New Roman" w:hAnsi="Times New Roman" w:cs="Times New Roman"/>
          <w:color w:val="222222"/>
          <w:sz w:val="24"/>
          <w:szCs w:val="24"/>
        </w:rPr>
        <w:lastRenderedPageBreak/>
        <w:t xml:space="preserve">domains of writing. The writer is judged in each domain independent of the other. </w:t>
      </w:r>
      <w:r w:rsidR="004F31E1">
        <w:rPr>
          <w:rFonts w:ascii="Times New Roman" w:eastAsia="Times New Roman" w:hAnsi="Times New Roman" w:cs="Times New Roman"/>
          <w:color w:val="222222"/>
          <w:sz w:val="24"/>
          <w:szCs w:val="24"/>
        </w:rPr>
        <w:t>E</w:t>
      </w:r>
      <w:r w:rsidR="00EC26FF" w:rsidRPr="0001064B">
        <w:rPr>
          <w:rFonts w:ascii="Times New Roman" w:eastAsia="Times New Roman" w:hAnsi="Times New Roman" w:cs="Times New Roman"/>
          <w:color w:val="222222"/>
          <w:sz w:val="24"/>
          <w:szCs w:val="24"/>
        </w:rPr>
        <w:t>ach student response receives two scores, one for each of the writing domains identified: Composing/Written Expression and Usage/Mechanics. Each domain is scored holistically. The score reflects the reader’s overall impression of each of the domains. The scorers weigh the student’s relative strengths or weaknesses in each of the two domains and then assign a score point for each domain that most accurately describes the attributes of the paper. Therefore, each paper receives a separate score for Composing/Written Expression and for Usage/Mechanics.</w:t>
      </w:r>
    </w:p>
    <w:p w14:paraId="6836004C" w14:textId="7AF485D8" w:rsidR="00EC26FF" w:rsidRDefault="007034EE">
      <w:pPr>
        <w:rPr>
          <w:rFonts w:ascii="Times New Roman" w:eastAsia="Times New Roman" w:hAnsi="Times New Roman" w:cs="Times New Roman"/>
          <w:sz w:val="24"/>
          <w:szCs w:val="24"/>
        </w:rPr>
      </w:pPr>
      <w:r>
        <w:rPr>
          <w:rFonts w:ascii="Times New Roman" w:eastAsia="Times New Roman" w:hAnsi="Times New Roman" w:cs="Times New Roman"/>
          <w:sz w:val="24"/>
          <w:szCs w:val="24"/>
        </w:rPr>
        <w:t>It is best practice that all papers are read by two readers, with the student’s score for each domain being the total of the score assigned by both readers.</w:t>
      </w:r>
      <w:r w:rsidRPr="004F31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Composing/Written Expression score is counted twice, and the Usage/Mechanics score is counted once in calculating the total score. Therefore, in the total score of the student’s writing sample, the Composing/Written Expression score counts 2/3 and the Usage/Mechanics score counts 1/3. For example, in the Composing/Written Expression domain, if Reader A scores the student’s paper a 3 and Reader B scores the student’s paper a 2, the student’s weighted score in the Composing/Written Expression domain is 10 (5 points, counted twice). </w:t>
      </w:r>
    </w:p>
    <w:p w14:paraId="00000018" w14:textId="7265F603" w:rsidR="005F1982" w:rsidRDefault="00000000">
      <w:pPr>
        <w:rPr>
          <w:rFonts w:ascii="Times New Roman" w:eastAsia="Times New Roman" w:hAnsi="Times New Roman" w:cs="Times New Roman"/>
          <w:sz w:val="24"/>
          <w:szCs w:val="24"/>
        </w:rPr>
      </w:pPr>
      <w:hyperlink r:id="rId14">
        <w:r w:rsidR="0061602B">
          <w:rPr>
            <w:rFonts w:ascii="Times New Roman" w:eastAsia="Times New Roman" w:hAnsi="Times New Roman" w:cs="Times New Roman"/>
            <w:color w:val="0000FF"/>
            <w:sz w:val="24"/>
            <w:szCs w:val="24"/>
            <w:u w:val="single"/>
          </w:rPr>
          <w:t>Understand Scoring</w:t>
        </w:r>
      </w:hyperlink>
      <w:r w:rsidR="0061602B">
        <w:rPr>
          <w:rFonts w:ascii="Times New Roman" w:eastAsia="Times New Roman" w:hAnsi="Times New Roman" w:cs="Times New Roman"/>
          <w:sz w:val="24"/>
          <w:szCs w:val="24"/>
        </w:rPr>
        <w:t xml:space="preserve"> is a web-based application that is provided for use by Virginia educators and should be used to train and qualify scorers. See </w:t>
      </w:r>
      <w:hyperlink r:id="rId15">
        <w:r w:rsidR="0061602B">
          <w:rPr>
            <w:rFonts w:ascii="Times New Roman" w:eastAsia="Times New Roman" w:hAnsi="Times New Roman" w:cs="Times New Roman"/>
            <w:color w:val="0000FF"/>
            <w:sz w:val="24"/>
            <w:szCs w:val="24"/>
            <w:u w:val="single"/>
          </w:rPr>
          <w:t>Superintendent’s Memo #212-19</w:t>
        </w:r>
      </w:hyperlink>
      <w:r w:rsidR="0061602B">
        <w:rPr>
          <w:rFonts w:ascii="Times New Roman" w:eastAsia="Times New Roman" w:hAnsi="Times New Roman" w:cs="Times New Roman"/>
          <w:sz w:val="24"/>
          <w:szCs w:val="24"/>
        </w:rPr>
        <w:t xml:space="preserve"> for information about creating or logging on to an account in Understand Scoring. </w:t>
      </w:r>
    </w:p>
    <w:p w14:paraId="00000019" w14:textId="77777777" w:rsidR="005F1982" w:rsidRDefault="006160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teacher may not score work completed by students under his or her supervision or instruction. Teachers who do not qualify as scorers should not be permitted to assign scores independently; if used as scorers, they are to be paired with qualified scorers, or a qualified scorer may check their scores. </w:t>
      </w:r>
    </w:p>
    <w:p w14:paraId="0000001A" w14:textId="77777777" w:rsidR="005F1982" w:rsidRDefault="0061602B" w:rsidP="007F0555">
      <w:pPr>
        <w:rPr>
          <w:rFonts w:ascii="Times New Roman" w:eastAsia="Times New Roman" w:hAnsi="Times New Roman" w:cs="Times New Roman"/>
          <w:sz w:val="24"/>
          <w:szCs w:val="24"/>
        </w:rPr>
      </w:pPr>
      <w:r>
        <w:rPr>
          <w:rFonts w:ascii="Times New Roman" w:eastAsia="Times New Roman" w:hAnsi="Times New Roman" w:cs="Times New Roman"/>
          <w:sz w:val="24"/>
          <w:szCs w:val="24"/>
        </w:rPr>
        <w:t>School divisions are encouraged to consider incorporating quality control activities throughout the scoring window to prevent scorers from drifting away from the scoring standards established by the training materials within Understand Scoring. These activities are especially important if the scoring event spans multiple days or multiple sessions. For example, if training and qualifying of scorers occurs more than a few days before the scoring window, it is recommended that scorers requalify and/or recalibrate immediately before scoring student samples. Similarly, if a scoring event occurs over multiple days, recalibration at the beginning of each scoring session is best practice to ensure the rubric is applied fairly and consistently to all writing samples.</w:t>
      </w:r>
    </w:p>
    <w:p w14:paraId="0000001D" w14:textId="1FC7963B" w:rsidR="005F1982" w:rsidRDefault="0061602B">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Divisions should develop a scoring protocol that includes how to resolve nonadjacent scores, when and how often training and qualifying will occur, when and how often calibration of scorers will occur, and when and how often writing tasks will be scored using the </w:t>
      </w:r>
      <w:r w:rsidRPr="00CB46B0">
        <w:rPr>
          <w:rFonts w:ascii="Times New Roman" w:eastAsia="Times New Roman" w:hAnsi="Times New Roman" w:cs="Times New Roman"/>
          <w:sz w:val="24"/>
          <w:szCs w:val="24"/>
        </w:rPr>
        <w:t>High School Writing Scoring Rubrics</w:t>
      </w:r>
      <w:r>
        <w:rPr>
          <w:rFonts w:ascii="Times New Roman" w:eastAsia="Times New Roman" w:hAnsi="Times New Roman" w:cs="Times New Roman"/>
          <w:sz w:val="24"/>
          <w:szCs w:val="24"/>
        </w:rPr>
        <w:t xml:space="preserve"> (2017). It is best practice to train and qualify scorers at a time near the scoring window, and to open the scoring window at a time near the end of the testing window, regardless of the number of testing and scoring windows the division chooses.  </w:t>
      </w:r>
    </w:p>
    <w:p w14:paraId="323445DE" w14:textId="174717BF" w:rsidR="0034490C" w:rsidRDefault="0035391E">
      <w:pPr>
        <w:rPr>
          <w:rFonts w:ascii="Times New Roman" w:eastAsia="Times New Roman" w:hAnsi="Times New Roman" w:cs="Times New Roman"/>
          <w:sz w:val="24"/>
          <w:szCs w:val="24"/>
        </w:rPr>
      </w:pPr>
      <w:r w:rsidRPr="00CB46B0">
        <w:rPr>
          <w:rFonts w:ascii="Times New Roman" w:eastAsia="Times New Roman" w:hAnsi="Times New Roman" w:cs="Times New Roman"/>
          <w:sz w:val="24"/>
          <w:szCs w:val="24"/>
        </w:rPr>
        <w:lastRenderedPageBreak/>
        <w:t>The</w:t>
      </w:r>
      <w:r w:rsidR="0034490C" w:rsidRPr="00CB46B0">
        <w:rPr>
          <w:rFonts w:ascii="Times New Roman" w:eastAsia="Times New Roman" w:hAnsi="Times New Roman" w:cs="Times New Roman"/>
          <w:sz w:val="24"/>
          <w:szCs w:val="24"/>
        </w:rPr>
        <w:t xml:space="preserve"> “Learn About Scoring” page within Understand Scoring</w:t>
      </w:r>
      <w:r w:rsidRPr="00CB46B0">
        <w:rPr>
          <w:rFonts w:ascii="Times New Roman" w:eastAsia="Times New Roman" w:hAnsi="Times New Roman" w:cs="Times New Roman"/>
          <w:sz w:val="24"/>
          <w:szCs w:val="24"/>
        </w:rPr>
        <w:t xml:space="preserve"> provides additional </w:t>
      </w:r>
      <w:r w:rsidR="00CB46B0">
        <w:rPr>
          <w:rFonts w:ascii="Times New Roman" w:eastAsia="Times New Roman" w:hAnsi="Times New Roman" w:cs="Times New Roman"/>
          <w:sz w:val="24"/>
          <w:szCs w:val="24"/>
        </w:rPr>
        <w:t xml:space="preserve">details and considerations for local </w:t>
      </w:r>
      <w:r w:rsidRPr="00CB46B0">
        <w:rPr>
          <w:rFonts w:ascii="Times New Roman" w:eastAsia="Times New Roman" w:hAnsi="Times New Roman" w:cs="Times New Roman"/>
          <w:sz w:val="24"/>
          <w:szCs w:val="24"/>
        </w:rPr>
        <w:t>school divisions</w:t>
      </w:r>
      <w:r w:rsidR="0034490C" w:rsidRPr="00CB46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1910867D" w14:textId="77777777" w:rsidR="00B66647" w:rsidRDefault="00B66647" w:rsidP="005D1C2D">
      <w:pPr>
        <w:pStyle w:val="Heading2"/>
        <w:spacing w:before="480"/>
        <w:rPr>
          <w:rFonts w:ascii="Times New Roman" w:eastAsia="Times New Roman" w:hAnsi="Times New Roman" w:cs="Times New Roman"/>
          <w:b w:val="0"/>
          <w:sz w:val="24"/>
          <w:szCs w:val="24"/>
        </w:rPr>
      </w:pPr>
      <w:r w:rsidRPr="00B71B58">
        <w:rPr>
          <w:rFonts w:ascii="Times New Roman" w:eastAsia="Times New Roman" w:hAnsi="Times New Roman" w:cs="Times New Roman"/>
          <w:color w:val="000000"/>
          <w:sz w:val="28"/>
          <w:szCs w:val="28"/>
        </w:rPr>
        <w:t>Use of Instructional Rubric</w:t>
      </w:r>
      <w:r>
        <w:rPr>
          <w:rFonts w:ascii="Times New Roman" w:eastAsia="Times New Roman" w:hAnsi="Times New Roman" w:cs="Times New Roman"/>
          <w:color w:val="000000"/>
          <w:sz w:val="24"/>
          <w:szCs w:val="24"/>
        </w:rPr>
        <w:t>:</w:t>
      </w:r>
    </w:p>
    <w:p w14:paraId="2A043A1C" w14:textId="0FADA819" w:rsidR="00B66647" w:rsidRDefault="007C24CC" w:rsidP="00B71B5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explained earlier, the High School Writing Scoring Rubric supports a holistic scoring model and is used </w:t>
      </w:r>
      <w:r w:rsidR="00EB48DE">
        <w:rPr>
          <w:rFonts w:ascii="Times New Roman" w:eastAsia="Times New Roman" w:hAnsi="Times New Roman" w:cs="Times New Roman"/>
          <w:sz w:val="24"/>
          <w:szCs w:val="24"/>
        </w:rPr>
        <w:t xml:space="preserve">to score </w:t>
      </w:r>
      <w:r>
        <w:rPr>
          <w:rFonts w:ascii="Times New Roman" w:eastAsia="Times New Roman" w:hAnsi="Times New Roman" w:cs="Times New Roman"/>
          <w:sz w:val="24"/>
          <w:szCs w:val="24"/>
        </w:rPr>
        <w:t>writing samples used for verified credit body of evidence.  In addition to this rubric, the</w:t>
      </w:r>
      <w:r w:rsidR="005753F9">
        <w:rPr>
          <w:rFonts w:ascii="Times New Roman" w:eastAsia="Times New Roman" w:hAnsi="Times New Roman" w:cs="Times New Roman"/>
          <w:sz w:val="24"/>
          <w:szCs w:val="24"/>
        </w:rPr>
        <w:t xml:space="preserve"> </w:t>
      </w:r>
      <w:hyperlink r:id="rId16">
        <w:r>
          <w:rPr>
            <w:rFonts w:ascii="Times New Roman" w:eastAsia="Times New Roman" w:hAnsi="Times New Roman" w:cs="Times New Roman"/>
            <w:color w:val="0000FF"/>
            <w:sz w:val="24"/>
            <w:szCs w:val="24"/>
            <w:u w:val="single"/>
          </w:rPr>
          <w:t>Common Rubric for High School Writing Samples</w:t>
        </w:r>
      </w:hyperlink>
      <w:r>
        <w:rPr>
          <w:rFonts w:ascii="Times New Roman" w:eastAsia="Times New Roman" w:hAnsi="Times New Roman" w:cs="Times New Roman"/>
          <w:sz w:val="24"/>
          <w:szCs w:val="24"/>
        </w:rPr>
        <w:t xml:space="preserve"> is provided as an instructional tool. The Common Rubric for High School Writing Samples rubric may be used d</w:t>
      </w:r>
      <w:r w:rsidR="00B66647">
        <w:rPr>
          <w:rFonts w:ascii="Times New Roman" w:eastAsia="Times New Roman" w:hAnsi="Times New Roman" w:cs="Times New Roman"/>
          <w:sz w:val="24"/>
          <w:szCs w:val="24"/>
        </w:rPr>
        <w:t>uring classroom instruction</w:t>
      </w:r>
      <w:r>
        <w:rPr>
          <w:rFonts w:ascii="Times New Roman" w:eastAsia="Times New Roman" w:hAnsi="Times New Roman" w:cs="Times New Roman"/>
          <w:sz w:val="24"/>
          <w:szCs w:val="24"/>
        </w:rPr>
        <w:t xml:space="preserve"> to provide </w:t>
      </w:r>
      <w:r w:rsidR="00B66647">
        <w:rPr>
          <w:rFonts w:ascii="Times New Roman" w:eastAsia="Times New Roman" w:hAnsi="Times New Roman" w:cs="Times New Roman"/>
          <w:sz w:val="24"/>
          <w:szCs w:val="24"/>
        </w:rPr>
        <w:t xml:space="preserve">students </w:t>
      </w:r>
      <w:r>
        <w:rPr>
          <w:rFonts w:ascii="Times New Roman" w:eastAsia="Times New Roman" w:hAnsi="Times New Roman" w:cs="Times New Roman"/>
          <w:sz w:val="24"/>
          <w:szCs w:val="24"/>
        </w:rPr>
        <w:t>with</w:t>
      </w:r>
      <w:r w:rsidR="00B66647">
        <w:rPr>
          <w:rFonts w:ascii="Times New Roman" w:eastAsia="Times New Roman" w:hAnsi="Times New Roman" w:cs="Times New Roman"/>
          <w:sz w:val="24"/>
          <w:szCs w:val="24"/>
        </w:rPr>
        <w:t xml:space="preserve"> constructive feedback as part of the writing process and as </w:t>
      </w:r>
      <w:r w:rsidR="00B66647">
        <w:rPr>
          <w:rFonts w:ascii="Times New Roman" w:eastAsia="Times New Roman" w:hAnsi="Times New Roman" w:cs="Times New Roman"/>
          <w:i/>
          <w:sz w:val="24"/>
          <w:szCs w:val="24"/>
        </w:rPr>
        <w:t>preparation</w:t>
      </w:r>
      <w:r w:rsidR="00B66647">
        <w:rPr>
          <w:rFonts w:ascii="Times New Roman" w:eastAsia="Times New Roman" w:hAnsi="Times New Roman" w:cs="Times New Roman"/>
          <w:sz w:val="24"/>
          <w:szCs w:val="24"/>
        </w:rPr>
        <w:t xml:space="preserve"> for completing the writing samples used for verified credit. The format and detail of the Common Rubric for High School Writing Samples provide</w:t>
      </w:r>
      <w:r w:rsidR="00EB48DE">
        <w:rPr>
          <w:rFonts w:ascii="Times New Roman" w:eastAsia="Times New Roman" w:hAnsi="Times New Roman" w:cs="Times New Roman"/>
          <w:sz w:val="24"/>
          <w:szCs w:val="24"/>
        </w:rPr>
        <w:t>s</w:t>
      </w:r>
      <w:r w:rsidR="00B66647">
        <w:rPr>
          <w:rFonts w:ascii="Times New Roman" w:eastAsia="Times New Roman" w:hAnsi="Times New Roman" w:cs="Times New Roman"/>
          <w:sz w:val="24"/>
          <w:szCs w:val="24"/>
        </w:rPr>
        <w:t xml:space="preserve"> students with precise, focused feedback on how to improve their writing outside of the performance assessment tasks. </w:t>
      </w:r>
      <w:r w:rsidR="00EB48DE">
        <w:rPr>
          <w:rFonts w:ascii="Times New Roman" w:eastAsia="Times New Roman" w:hAnsi="Times New Roman" w:cs="Times New Roman"/>
          <w:sz w:val="24"/>
          <w:szCs w:val="24"/>
        </w:rPr>
        <w:t>For example, in this rubric, composing and written expression are separated to support the provision of more specific feedback to students in these domains.</w:t>
      </w:r>
    </w:p>
    <w:p w14:paraId="7F360FB2" w14:textId="6D706E8B" w:rsidR="00B66647" w:rsidRDefault="00B66647" w:rsidP="00473172">
      <w:pPr>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appropriate writing instruction, students complete their performance assessment</w:t>
      </w:r>
      <w:r w:rsidR="000F548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independently. If a student’s work sample does not meet expectations, a teacher might use that sample alongside the Common Rubric for High School Writing Samples to provide feedback and continued instruction. Any feedback provided that is then used by the student to edit or improve the draft would mean the student is not completing the </w:t>
      </w:r>
      <w:r w:rsidR="000F5485">
        <w:rPr>
          <w:rFonts w:ascii="Times New Roman" w:eastAsia="Times New Roman" w:hAnsi="Times New Roman" w:cs="Times New Roman"/>
          <w:sz w:val="24"/>
          <w:szCs w:val="24"/>
        </w:rPr>
        <w:t xml:space="preserve">sample </w:t>
      </w:r>
      <w:r>
        <w:rPr>
          <w:rFonts w:ascii="Times New Roman" w:eastAsia="Times New Roman" w:hAnsi="Times New Roman" w:cs="Times New Roman"/>
          <w:sz w:val="24"/>
          <w:szCs w:val="24"/>
        </w:rPr>
        <w:t xml:space="preserve">independently; as such, writing samples that have been revised after receiving feedback would not be included in the body of evidence used to verify a credit in writing. </w:t>
      </w:r>
    </w:p>
    <w:p w14:paraId="58052376" w14:textId="770A2F0C" w:rsidR="00B66647" w:rsidRDefault="00B66647" w:rsidP="005D1C2D">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may instead complete another task on a similar or different topic. The new task could be related to the research or background work the student completed so the student can</w:t>
      </w:r>
      <w:r w:rsidR="00CE1E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utilize previously compiled research or information, but it must not be the original task.</w:t>
      </w:r>
    </w:p>
    <w:p w14:paraId="0000001E" w14:textId="77777777" w:rsidR="005F1982" w:rsidRDefault="0061602B" w:rsidP="005D1C2D">
      <w:pPr>
        <w:pStyle w:val="Heading1"/>
        <w:rPr>
          <w:rFonts w:ascii="Times New Roman" w:eastAsia="Times New Roman" w:hAnsi="Times New Roman" w:cs="Times New Roman"/>
        </w:rPr>
      </w:pPr>
      <w:r>
        <w:rPr>
          <w:rFonts w:ascii="Times New Roman" w:eastAsia="Times New Roman" w:hAnsi="Times New Roman" w:cs="Times New Roman"/>
          <w:color w:val="000000"/>
        </w:rPr>
        <w:t>Determining if a Verified Credit Should Be Awarded:</w:t>
      </w:r>
    </w:p>
    <w:p w14:paraId="0000001F" w14:textId="3DFC0DB6" w:rsidR="005F1982" w:rsidRDefault="0061602B" w:rsidP="0047317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individual writing </w:t>
      </w:r>
      <w:r w:rsidR="00ED5CEF">
        <w:rPr>
          <w:rFonts w:ascii="Times New Roman" w:eastAsia="Times New Roman" w:hAnsi="Times New Roman" w:cs="Times New Roman"/>
          <w:sz w:val="24"/>
          <w:szCs w:val="24"/>
        </w:rPr>
        <w:t xml:space="preserve">samples </w:t>
      </w:r>
      <w:r>
        <w:rPr>
          <w:rFonts w:ascii="Times New Roman" w:eastAsia="Times New Roman" w:hAnsi="Times New Roman" w:cs="Times New Roman"/>
          <w:sz w:val="24"/>
          <w:szCs w:val="24"/>
        </w:rPr>
        <w:t>will be scored according to the High School Writing Scoring Rubrics (2017), the student’s final body of evidence is evaluated during a separate process using the 2017 EOC Writing Performance Level Descriptors (PLDs), which describe levels of achievement in high school writing: advanced, proficient, or does not meet the standard (fails). A body of evidence that is judged to be proficient or advanced according to these descriptors should earn the student a verified credit in writing.</w:t>
      </w:r>
    </w:p>
    <w:p w14:paraId="00000020" w14:textId="77777777" w:rsidR="005F1982" w:rsidRDefault="0061602B">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rubric scores on individual writing samples and the PLD determination are independent, as there is no numerical score on the rubric that correlates with a Pass/Proficient or Pass/Advanced performance level from the PLDs.</w:t>
      </w:r>
    </w:p>
    <w:p w14:paraId="00000021" w14:textId="77777777" w:rsidR="005F1982" w:rsidRDefault="0061602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School divisions should develop a protocol for identifying, training, and qualifying the panel that will evaluate the bodies of evidence. Additionally, it is best practice to determine an appeals process that will be followed, should the need arise. </w:t>
      </w:r>
    </w:p>
    <w:p w14:paraId="00000022" w14:textId="77777777" w:rsidR="005F1982" w:rsidRDefault="0061602B">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bodies of evidence should be retained for five years after the end of the academic year in which they were evaluated to determine if verified credit is awarded. The format of these records (e.g., electronic or paper) is up to the locality. At the conclusion of the retention period, confidential destruction is required.</w:t>
      </w:r>
    </w:p>
    <w:p w14:paraId="00000023" w14:textId="77777777" w:rsidR="005F1982" w:rsidRDefault="005F1982"/>
    <w:p w14:paraId="00000024" w14:textId="141687AC" w:rsidR="005F1982" w:rsidRDefault="0061602B">
      <w:pPr>
        <w:rPr>
          <w:rFonts w:ascii="Times New Roman" w:eastAsia="Times New Roman" w:hAnsi="Times New Roman" w:cs="Times New Roman"/>
          <w:color w:val="0000FF"/>
          <w:sz w:val="24"/>
          <w:szCs w:val="24"/>
        </w:rPr>
      </w:pPr>
      <w:r>
        <w:rPr>
          <w:rFonts w:ascii="Times New Roman" w:eastAsia="Times New Roman" w:hAnsi="Times New Roman" w:cs="Times New Roman"/>
          <w:sz w:val="24"/>
          <w:szCs w:val="24"/>
        </w:rPr>
        <w:t xml:space="preserve">* Full implementation of the 2017 English Standards of Learning began in the 2019-2020 school year. Requirements for students who were enrolled in Grade 11 or beyond in the 2018-2019 school year are available in the </w:t>
      </w:r>
      <w:hyperlink r:id="rId17">
        <w:r>
          <w:rPr>
            <w:rFonts w:ascii="Times New Roman" w:eastAsia="Times New Roman" w:hAnsi="Times New Roman" w:cs="Times New Roman"/>
            <w:i/>
            <w:color w:val="0000FF"/>
            <w:sz w:val="24"/>
            <w:szCs w:val="24"/>
            <w:u w:val="single"/>
          </w:rPr>
          <w:t>Guidelines for the Use of Local Performance Assessments to Verify Credits in Writing</w:t>
        </w:r>
      </w:hyperlink>
      <w:r>
        <w:rPr>
          <w:rFonts w:ascii="Times New Roman" w:eastAsia="Times New Roman" w:hAnsi="Times New Roman" w:cs="Times New Roman"/>
          <w:color w:val="0000FF"/>
          <w:sz w:val="24"/>
          <w:szCs w:val="24"/>
        </w:rPr>
        <w:t>.</w:t>
      </w:r>
    </w:p>
    <w:p w14:paraId="00000025" w14:textId="77777777" w:rsidR="005F1982" w:rsidRDefault="0061602B">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Students with disabilities and English learners should be provided additional supports only if the supports specific to the local performance assessment to verify credits in writing are documented as testing accommodations.</w:t>
      </w:r>
    </w:p>
    <w:sectPr w:rsidR="005F1982">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B6153" w14:textId="77777777" w:rsidR="00462913" w:rsidRDefault="00462913">
      <w:pPr>
        <w:spacing w:after="0" w:line="240" w:lineRule="auto"/>
      </w:pPr>
      <w:r>
        <w:separator/>
      </w:r>
    </w:p>
  </w:endnote>
  <w:endnote w:type="continuationSeparator" w:id="0">
    <w:p w14:paraId="4B79169D" w14:textId="77777777" w:rsidR="00462913" w:rsidRDefault="00462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5F1982" w:rsidRDefault="005F1982">
    <w:pPr>
      <w:pBdr>
        <w:top w:val="nil"/>
        <w:left w:val="nil"/>
        <w:bottom w:val="nil"/>
        <w:right w:val="nil"/>
        <w:between w:val="nil"/>
      </w:pBdr>
      <w:tabs>
        <w:tab w:val="center" w:pos="4680"/>
        <w:tab w:val="right" w:pos="9360"/>
      </w:tabs>
      <w:spacing w:after="0" w:line="240" w:lineRule="auto"/>
      <w:jc w:val="center"/>
      <w:rPr>
        <w:color w:val="000000"/>
        <w:sz w:val="24"/>
        <w:szCs w:val="24"/>
      </w:rPr>
    </w:pPr>
  </w:p>
  <w:p w14:paraId="00000027" w14:textId="4516EB49" w:rsidR="005F1982" w:rsidRDefault="0061602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Virginia Department of Education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F2A78">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r>
      <w:rPr>
        <w:rFonts w:ascii="Times New Roman" w:eastAsia="Times New Roman" w:hAnsi="Times New Roman" w:cs="Times New Roman"/>
        <w:color w:val="000000"/>
        <w:sz w:val="24"/>
        <w:szCs w:val="24"/>
      </w:rPr>
      <w:tab/>
    </w:r>
    <w:r w:rsidR="007F0555">
      <w:rPr>
        <w:rFonts w:ascii="Times New Roman" w:eastAsia="Times New Roman" w:hAnsi="Times New Roman" w:cs="Times New Roman"/>
        <w:color w:val="000000"/>
        <w:sz w:val="24"/>
        <w:szCs w:val="24"/>
      </w:rPr>
      <w:t>Effective Fall</w:t>
    </w:r>
    <w:r>
      <w:rPr>
        <w:rFonts w:ascii="Times New Roman" w:eastAsia="Times New Roman" w:hAnsi="Times New Roman" w:cs="Times New Roman"/>
        <w:color w:val="000000"/>
        <w:sz w:val="24"/>
        <w:szCs w:val="24"/>
      </w:rPr>
      <w:t xml:space="preserve"> 2019</w:t>
    </w:r>
  </w:p>
  <w:p w14:paraId="00000028" w14:textId="77777777" w:rsidR="005F1982" w:rsidRDefault="005F198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91AD" w14:textId="77777777" w:rsidR="00462913" w:rsidRDefault="00462913">
      <w:pPr>
        <w:spacing w:after="0" w:line="240" w:lineRule="auto"/>
      </w:pPr>
      <w:r>
        <w:separator/>
      </w:r>
    </w:p>
  </w:footnote>
  <w:footnote w:type="continuationSeparator" w:id="0">
    <w:p w14:paraId="5F82DBD8" w14:textId="77777777" w:rsidR="00462913" w:rsidRDefault="004629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982"/>
    <w:rsid w:val="00003289"/>
    <w:rsid w:val="00084CA0"/>
    <w:rsid w:val="000D4A3F"/>
    <w:rsid w:val="000F5485"/>
    <w:rsid w:val="00141E68"/>
    <w:rsid w:val="00181607"/>
    <w:rsid w:val="001A5BD6"/>
    <w:rsid w:val="001C5B9B"/>
    <w:rsid w:val="00275327"/>
    <w:rsid w:val="002B0E08"/>
    <w:rsid w:val="002F55DD"/>
    <w:rsid w:val="0034490C"/>
    <w:rsid w:val="00350C1B"/>
    <w:rsid w:val="0035391E"/>
    <w:rsid w:val="003F2A78"/>
    <w:rsid w:val="00462913"/>
    <w:rsid w:val="00473172"/>
    <w:rsid w:val="004F31E1"/>
    <w:rsid w:val="005753F9"/>
    <w:rsid w:val="005B4543"/>
    <w:rsid w:val="005D1C2D"/>
    <w:rsid w:val="005F1982"/>
    <w:rsid w:val="0061602B"/>
    <w:rsid w:val="00621679"/>
    <w:rsid w:val="00664A3E"/>
    <w:rsid w:val="006B7001"/>
    <w:rsid w:val="006F10E1"/>
    <w:rsid w:val="007034EE"/>
    <w:rsid w:val="00755D5C"/>
    <w:rsid w:val="00792774"/>
    <w:rsid w:val="007A3148"/>
    <w:rsid w:val="007C24CC"/>
    <w:rsid w:val="007F0555"/>
    <w:rsid w:val="0080454A"/>
    <w:rsid w:val="00AC34A0"/>
    <w:rsid w:val="00AF0FE8"/>
    <w:rsid w:val="00B52379"/>
    <w:rsid w:val="00B66647"/>
    <w:rsid w:val="00B71B58"/>
    <w:rsid w:val="00CB46B0"/>
    <w:rsid w:val="00CE1E74"/>
    <w:rsid w:val="00D55B50"/>
    <w:rsid w:val="00E023F0"/>
    <w:rsid w:val="00E7194E"/>
    <w:rsid w:val="00EB48DE"/>
    <w:rsid w:val="00EC26FF"/>
    <w:rsid w:val="00ED5CEF"/>
    <w:rsid w:val="00F400FF"/>
    <w:rsid w:val="00F63417"/>
    <w:rsid w:val="00FB3CEA"/>
    <w:rsid w:val="00F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3359"/>
  <w15:docId w15:val="{45BF83C2-C0CE-490C-89AC-ED195F92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C3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4A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B0E08"/>
    <w:rPr>
      <w:b/>
      <w:bCs/>
    </w:rPr>
  </w:style>
  <w:style w:type="character" w:customStyle="1" w:styleId="CommentSubjectChar">
    <w:name w:val="Comment Subject Char"/>
    <w:basedOn w:val="CommentTextChar"/>
    <w:link w:val="CommentSubject"/>
    <w:uiPriority w:val="99"/>
    <w:semiHidden/>
    <w:rsid w:val="002B0E08"/>
    <w:rPr>
      <w:b/>
      <w:bCs/>
      <w:sz w:val="20"/>
      <w:szCs w:val="20"/>
    </w:rPr>
  </w:style>
  <w:style w:type="paragraph" w:styleId="NormalWeb">
    <w:name w:val="Normal (Web)"/>
    <w:basedOn w:val="Normal"/>
    <w:uiPriority w:val="99"/>
    <w:semiHidden/>
    <w:unhideWhenUsed/>
    <w:rsid w:val="00FB3C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3CEA"/>
    <w:rPr>
      <w:b/>
      <w:bCs/>
    </w:rPr>
  </w:style>
  <w:style w:type="character" w:styleId="Emphasis">
    <w:name w:val="Emphasis"/>
    <w:basedOn w:val="DefaultParagraphFont"/>
    <w:uiPriority w:val="20"/>
    <w:qFormat/>
    <w:rsid w:val="00FB3CEA"/>
    <w:rPr>
      <w:i/>
      <w:iCs/>
    </w:rPr>
  </w:style>
  <w:style w:type="paragraph" w:styleId="Header">
    <w:name w:val="header"/>
    <w:basedOn w:val="Normal"/>
    <w:link w:val="HeaderChar"/>
    <w:uiPriority w:val="99"/>
    <w:unhideWhenUsed/>
    <w:rsid w:val="007F0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555"/>
  </w:style>
  <w:style w:type="paragraph" w:styleId="Footer">
    <w:name w:val="footer"/>
    <w:basedOn w:val="Normal"/>
    <w:link w:val="FooterChar"/>
    <w:uiPriority w:val="99"/>
    <w:unhideWhenUsed/>
    <w:rsid w:val="007F0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555"/>
  </w:style>
  <w:style w:type="paragraph" w:styleId="Revision">
    <w:name w:val="Revision"/>
    <w:hidden/>
    <w:uiPriority w:val="99"/>
    <w:semiHidden/>
    <w:rsid w:val="000D4A3F"/>
    <w:pPr>
      <w:spacing w:after="0" w:line="240" w:lineRule="auto"/>
    </w:pPr>
  </w:style>
  <w:style w:type="character" w:styleId="Hyperlink">
    <w:name w:val="Hyperlink"/>
    <w:basedOn w:val="DefaultParagraphFont"/>
    <w:uiPriority w:val="99"/>
    <w:unhideWhenUsed/>
    <w:rsid w:val="005B4543"/>
    <w:rPr>
      <w:color w:val="0000FF" w:themeColor="hyperlink"/>
      <w:u w:val="single"/>
    </w:rPr>
  </w:style>
  <w:style w:type="character" w:styleId="UnresolvedMention">
    <w:name w:val="Unresolved Mention"/>
    <w:basedOn w:val="DefaultParagraphFont"/>
    <w:uiPriority w:val="99"/>
    <w:semiHidden/>
    <w:unhideWhenUsed/>
    <w:rsid w:val="005B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988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e.virginia.gov/home/showpublisheddocument/37945/638060879330300000" TargetMode="External"/><Relationship Id="rId13" Type="http://schemas.openxmlformats.org/officeDocument/2006/relationships/hyperlink" Target="https://www.doe.virginia.gov/home/showpublisheddocument/32324/638047186917570000"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oe.virginia.gov/home/showpublisheddocument/32322/638047186913170000" TargetMode="External"/><Relationship Id="rId12" Type="http://schemas.openxmlformats.org/officeDocument/2006/relationships/hyperlink" Target="https://www.doe.virginia.gov/home/showpublisheddocument/3876/637994640238400000" TargetMode="External"/><Relationship Id="rId17" Type="http://schemas.openxmlformats.org/officeDocument/2006/relationships/hyperlink" Target="https://www.doe.virginia.gov/home/showpublisheddocument/32322/638047186913170000" TargetMode="External"/><Relationship Id="rId2" Type="http://schemas.openxmlformats.org/officeDocument/2006/relationships/styles" Target="styles.xml"/><Relationship Id="rId16" Type="http://schemas.openxmlformats.org/officeDocument/2006/relationships/hyperlink" Target="https://www.doe.virginia.gov/home/showpublisheddocument/32320/6380471869081700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oe.virginia.gov/home/showpublisheddocument/32332/638047186940830000" TargetMode="External"/><Relationship Id="rId5" Type="http://schemas.openxmlformats.org/officeDocument/2006/relationships/footnotes" Target="footnotes.xml"/><Relationship Id="rId15" Type="http://schemas.openxmlformats.org/officeDocument/2006/relationships/hyperlink" Target="https://www.doe.virginia.gov/home/showpublisheddocument/10803/638030760518330000" TargetMode="External"/><Relationship Id="rId10" Type="http://schemas.openxmlformats.org/officeDocument/2006/relationships/hyperlink" Target="https://www.doe.virginia.gov/home/showpublisheddocument/20630/638043629410830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oe.virginia.gov/home/showpublisheddocument/32326/638047186922070000" TargetMode="External"/><Relationship Id="rId14" Type="http://schemas.openxmlformats.org/officeDocument/2006/relationships/hyperlink" Target="https://va.scoring.pearsonassessments.com/understandsc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C92F9-9D38-45C1-8A04-90105D18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Nogueras, Jill (DOE)</dc:creator>
  <cp:lastModifiedBy>Cook, Holli (DOE)</cp:lastModifiedBy>
  <cp:revision>2</cp:revision>
  <dcterms:created xsi:type="dcterms:W3CDTF">2023-07-20T17:56:00Z</dcterms:created>
  <dcterms:modified xsi:type="dcterms:W3CDTF">2023-07-20T17:56:00Z</dcterms:modified>
</cp:coreProperties>
</file>