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D6D5544" w:rsidR="006E3937" w:rsidRDefault="00A76549">
      <w:pPr>
        <w:pBdr>
          <w:top w:val="nil"/>
          <w:left w:val="nil"/>
          <w:bottom w:val="nil"/>
          <w:right w:val="nil"/>
          <w:between w:val="nil"/>
        </w:pBdr>
        <w:tabs>
          <w:tab w:val="center" w:pos="4680"/>
          <w:tab w:val="right" w:pos="9360"/>
        </w:tabs>
        <w:spacing w:after="120" w:line="240" w:lineRule="auto"/>
        <w:rPr>
          <w:rFonts w:eastAsia="Calibri"/>
          <w:color w:val="000000"/>
        </w:rPr>
      </w:pPr>
      <w:r>
        <w:rPr>
          <w:rFonts w:eastAsia="Calibri"/>
          <w:i/>
          <w:color w:val="000000"/>
          <w:sz w:val="24"/>
          <w:szCs w:val="24"/>
        </w:rPr>
        <w:t xml:space="preserve">English Instructional Plan – </w:t>
      </w:r>
      <w:r w:rsidR="00CB4F11">
        <w:rPr>
          <w:rFonts w:eastAsia="Calibri"/>
          <w:i/>
          <w:color w:val="000000"/>
          <w:sz w:val="24"/>
          <w:szCs w:val="24"/>
        </w:rPr>
        <w:t>Crowd-Sourcing Thesis Writing</w:t>
      </w:r>
      <w:bookmarkStart w:id="0" w:name="_GoBack"/>
      <w:bookmarkEnd w:id="0"/>
    </w:p>
    <w:p w14:paraId="00000002" w14:textId="77777777" w:rsidR="006E3937" w:rsidRDefault="00A76549">
      <w:pPr>
        <w:tabs>
          <w:tab w:val="left" w:pos="2160"/>
        </w:tabs>
        <w:spacing w:before="100" w:after="0" w:line="240" w:lineRule="auto"/>
        <w:rPr>
          <w:b/>
          <w:sz w:val="24"/>
          <w:szCs w:val="24"/>
        </w:rPr>
      </w:pPr>
      <w:r>
        <w:rPr>
          <w:b/>
          <w:sz w:val="24"/>
          <w:szCs w:val="24"/>
        </w:rPr>
        <w:t>Primary Strand: 10.6, 11.6, 12.6</w:t>
      </w:r>
    </w:p>
    <w:p w14:paraId="00000003" w14:textId="77777777" w:rsidR="006E3937" w:rsidRDefault="00A76549">
      <w:pPr>
        <w:tabs>
          <w:tab w:val="left" w:pos="2160"/>
        </w:tabs>
        <w:spacing w:before="100" w:after="0" w:line="240" w:lineRule="auto"/>
        <w:rPr>
          <w:b/>
          <w:sz w:val="24"/>
          <w:szCs w:val="24"/>
        </w:rPr>
      </w:pPr>
      <w:r>
        <w:rPr>
          <w:b/>
          <w:sz w:val="24"/>
          <w:szCs w:val="24"/>
        </w:rPr>
        <w:t>Integrated Strand/s: 10.7, 11.7, 12.7</w:t>
      </w:r>
    </w:p>
    <w:p w14:paraId="00000004" w14:textId="77777777" w:rsidR="006E3937" w:rsidRDefault="00A76549">
      <w:pPr>
        <w:tabs>
          <w:tab w:val="left" w:pos="2160"/>
        </w:tabs>
        <w:spacing w:before="100" w:after="0" w:line="240" w:lineRule="auto"/>
        <w:rPr>
          <w:sz w:val="24"/>
          <w:szCs w:val="24"/>
        </w:rPr>
      </w:pPr>
      <w:r>
        <w:rPr>
          <w:b/>
          <w:sz w:val="24"/>
          <w:szCs w:val="24"/>
        </w:rPr>
        <w:t>Essential Understanding:</w:t>
      </w:r>
      <w:r>
        <w:rPr>
          <w:sz w:val="24"/>
          <w:szCs w:val="24"/>
        </w:rPr>
        <w:t xml:space="preserve"> </w:t>
      </w:r>
    </w:p>
    <w:p w14:paraId="00000005" w14:textId="77777777" w:rsidR="006E3937" w:rsidRDefault="00A76549">
      <w:pPr>
        <w:numPr>
          <w:ilvl w:val="0"/>
          <w:numId w:val="2"/>
        </w:numPr>
        <w:pBdr>
          <w:top w:val="nil"/>
          <w:left w:val="nil"/>
          <w:bottom w:val="nil"/>
          <w:right w:val="nil"/>
          <w:between w:val="nil"/>
        </w:pBdr>
        <w:spacing w:after="0"/>
      </w:pPr>
      <w:r>
        <w:rPr>
          <w:rFonts w:eastAsia="Calibri"/>
          <w:color w:val="000000"/>
        </w:rPr>
        <w:t>Understand the necessary components of a thesis</w:t>
      </w:r>
    </w:p>
    <w:p w14:paraId="00000006" w14:textId="77777777" w:rsidR="006E3937" w:rsidRDefault="00A76549">
      <w:pPr>
        <w:numPr>
          <w:ilvl w:val="0"/>
          <w:numId w:val="2"/>
        </w:numPr>
        <w:pBdr>
          <w:top w:val="nil"/>
          <w:left w:val="nil"/>
          <w:bottom w:val="nil"/>
          <w:right w:val="nil"/>
          <w:between w:val="nil"/>
        </w:pBdr>
      </w:pPr>
      <w:r>
        <w:rPr>
          <w:rFonts w:eastAsia="Calibri"/>
          <w:color w:val="000000"/>
        </w:rPr>
        <w:t>Understand that an effective thesis makes a claim supported by evidence</w:t>
      </w:r>
    </w:p>
    <w:p w14:paraId="00000007" w14:textId="77777777" w:rsidR="006E3937" w:rsidRDefault="00A76549">
      <w:pPr>
        <w:tabs>
          <w:tab w:val="left" w:pos="2160"/>
        </w:tabs>
        <w:spacing w:before="100" w:after="0" w:line="240" w:lineRule="auto"/>
        <w:rPr>
          <w:b/>
          <w:sz w:val="24"/>
          <w:szCs w:val="24"/>
        </w:rPr>
      </w:pPr>
      <w:r>
        <w:rPr>
          <w:b/>
          <w:sz w:val="24"/>
          <w:szCs w:val="24"/>
        </w:rPr>
        <w:t>Essential Knowledge, Skills, and Processes:</w:t>
      </w:r>
      <w:r>
        <w:rPr>
          <w:b/>
          <w:sz w:val="24"/>
          <w:szCs w:val="24"/>
        </w:rPr>
        <w:tab/>
      </w:r>
    </w:p>
    <w:p w14:paraId="00000008"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Identify and evaluate the necessary components of a thesis</w:t>
      </w:r>
    </w:p>
    <w:p w14:paraId="00000009"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Create a thesis that contains the necessary components</w:t>
      </w:r>
    </w:p>
    <w:p w14:paraId="0000000A"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Identify and evaluate claims</w:t>
      </w:r>
    </w:p>
    <w:p w14:paraId="0000000B"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Create an example of a claim</w:t>
      </w:r>
    </w:p>
    <w:p w14:paraId="0000000C"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Identify and evaluate the quality of evidence</w:t>
      </w:r>
    </w:p>
    <w:p w14:paraId="0000000D"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Create a thesis that is supported by evidence.</w:t>
      </w:r>
    </w:p>
    <w:p w14:paraId="0000000E" w14:textId="77777777" w:rsidR="006E3937" w:rsidRDefault="00A76549">
      <w:pPr>
        <w:numPr>
          <w:ilvl w:val="0"/>
          <w:numId w:val="3"/>
        </w:numPr>
        <w:pBdr>
          <w:top w:val="nil"/>
          <w:left w:val="nil"/>
          <w:bottom w:val="nil"/>
          <w:right w:val="nil"/>
          <w:between w:val="nil"/>
        </w:pBdr>
        <w:spacing w:after="0" w:line="240" w:lineRule="auto"/>
        <w:rPr>
          <w:rFonts w:eastAsia="Calibri"/>
          <w:b/>
          <w:color w:val="000000"/>
        </w:rPr>
      </w:pPr>
      <w:r>
        <w:rPr>
          <w:rFonts w:eastAsia="Calibri"/>
          <w:color w:val="000000"/>
        </w:rPr>
        <w:t>Provide feedback on writing based on specific parameters.</w:t>
      </w:r>
    </w:p>
    <w:p w14:paraId="0000000F" w14:textId="77777777" w:rsidR="006E3937" w:rsidRDefault="006E3937">
      <w:pPr>
        <w:spacing w:after="0" w:line="240" w:lineRule="auto"/>
        <w:ind w:left="360"/>
        <w:rPr>
          <w:b/>
          <w:sz w:val="24"/>
          <w:szCs w:val="24"/>
        </w:rPr>
      </w:pPr>
    </w:p>
    <w:p w14:paraId="00000010" w14:textId="77777777" w:rsidR="006E3937" w:rsidRDefault="00A76549">
      <w:pPr>
        <w:rPr>
          <w:b/>
          <w:sz w:val="24"/>
          <w:szCs w:val="24"/>
        </w:rPr>
      </w:pPr>
      <w:r>
        <w:rPr>
          <w:b/>
          <w:sz w:val="24"/>
          <w:szCs w:val="24"/>
        </w:rPr>
        <w:t>Primary SOL:</w:t>
      </w:r>
      <w:r>
        <w:rPr>
          <w:b/>
          <w:sz w:val="24"/>
          <w:szCs w:val="24"/>
        </w:rPr>
        <w:tab/>
        <w:t xml:space="preserve">10.6, 11.6, 12.6 </w:t>
      </w:r>
    </w:p>
    <w:p w14:paraId="00000011" w14:textId="77777777" w:rsidR="006E3937" w:rsidRDefault="00A76549">
      <w:pPr>
        <w:numPr>
          <w:ilvl w:val="0"/>
          <w:numId w:val="4"/>
        </w:numPr>
        <w:pBdr>
          <w:top w:val="nil"/>
          <w:left w:val="nil"/>
          <w:bottom w:val="nil"/>
          <w:right w:val="nil"/>
          <w:between w:val="nil"/>
        </w:pBdr>
        <w:spacing w:after="0"/>
        <w:rPr>
          <w:rFonts w:eastAsia="Calibri"/>
          <w:color w:val="000000"/>
        </w:rPr>
      </w:pPr>
      <w:r>
        <w:rPr>
          <w:rFonts w:eastAsia="Calibri"/>
          <w:color w:val="000000"/>
        </w:rPr>
        <w:t>Compose a thesis statement for persuasive writing that advocates a position.</w:t>
      </w:r>
    </w:p>
    <w:p w14:paraId="00000012" w14:textId="77777777" w:rsidR="006E3937" w:rsidRDefault="00A76549">
      <w:pPr>
        <w:numPr>
          <w:ilvl w:val="0"/>
          <w:numId w:val="4"/>
        </w:numPr>
        <w:pBdr>
          <w:top w:val="nil"/>
          <w:left w:val="nil"/>
          <w:bottom w:val="nil"/>
          <w:right w:val="nil"/>
          <w:between w:val="nil"/>
        </w:pBdr>
        <w:rPr>
          <w:rFonts w:eastAsia="Calibri"/>
          <w:color w:val="000000"/>
        </w:rPr>
      </w:pPr>
      <w:r>
        <w:rPr>
          <w:rFonts w:eastAsia="Calibri"/>
          <w:color w:val="000000"/>
        </w:rPr>
        <w:t>Analyze the writing of others and give feedback.</w:t>
      </w:r>
    </w:p>
    <w:p w14:paraId="00000013" w14:textId="77777777" w:rsidR="006E3937" w:rsidRDefault="00A76549">
      <w:pPr>
        <w:spacing w:before="100" w:after="0" w:line="240" w:lineRule="auto"/>
        <w:rPr>
          <w:b/>
          <w:sz w:val="24"/>
          <w:szCs w:val="24"/>
        </w:rPr>
      </w:pPr>
      <w:r>
        <w:rPr>
          <w:b/>
          <w:sz w:val="24"/>
          <w:szCs w:val="24"/>
        </w:rPr>
        <w:t>Reinforced (Related Standard) SOL: 10.7, 11.7, 12.7</w:t>
      </w:r>
    </w:p>
    <w:p w14:paraId="00000014" w14:textId="77777777" w:rsidR="006E3937" w:rsidRDefault="00A76549">
      <w:pPr>
        <w:numPr>
          <w:ilvl w:val="0"/>
          <w:numId w:val="6"/>
        </w:numPr>
        <w:pBdr>
          <w:top w:val="nil"/>
          <w:left w:val="nil"/>
          <w:bottom w:val="nil"/>
          <w:right w:val="nil"/>
          <w:between w:val="nil"/>
        </w:pBdr>
        <w:spacing w:before="100" w:after="0" w:line="240" w:lineRule="auto"/>
        <w:rPr>
          <w:rFonts w:eastAsia="Calibri"/>
          <w:color w:val="000000"/>
        </w:rPr>
      </w:pPr>
      <w:r>
        <w:rPr>
          <w:rFonts w:eastAsia="Calibri"/>
          <w:color w:val="000000"/>
        </w:rPr>
        <w:t>Students will self- and peer-edit writing for correct grammar, capitalization, punctuation, spelling, sentence structure, and paragraphing.</w:t>
      </w:r>
    </w:p>
    <w:p w14:paraId="00000015" w14:textId="77777777" w:rsidR="006E3937" w:rsidRDefault="006E3937">
      <w:pPr>
        <w:spacing w:after="0" w:line="240" w:lineRule="auto"/>
        <w:rPr>
          <w:sz w:val="24"/>
          <w:szCs w:val="24"/>
        </w:rPr>
      </w:pPr>
    </w:p>
    <w:p w14:paraId="00000016" w14:textId="77777777" w:rsidR="006E3937" w:rsidRDefault="006E3937">
      <w:pPr>
        <w:spacing w:after="0" w:line="240" w:lineRule="auto"/>
        <w:rPr>
          <w:sz w:val="24"/>
          <w:szCs w:val="24"/>
        </w:rPr>
      </w:pPr>
    </w:p>
    <w:p w14:paraId="00000017" w14:textId="77777777" w:rsidR="006E3937" w:rsidRDefault="00A76549">
      <w:pPr>
        <w:spacing w:after="0" w:line="240" w:lineRule="auto"/>
        <w:rPr>
          <w:sz w:val="24"/>
          <w:szCs w:val="24"/>
        </w:rPr>
      </w:pPr>
      <w:r>
        <w:rPr>
          <w:b/>
          <w:sz w:val="24"/>
          <w:szCs w:val="24"/>
        </w:rPr>
        <w:t>Academic Background/Language:</w:t>
      </w:r>
      <w:r>
        <w:rPr>
          <w:sz w:val="24"/>
          <w:szCs w:val="24"/>
        </w:rPr>
        <w:tab/>
      </w:r>
    </w:p>
    <w:p w14:paraId="00000018" w14:textId="77777777" w:rsidR="006E3937" w:rsidRDefault="00A76549">
      <w:pPr>
        <w:numPr>
          <w:ilvl w:val="0"/>
          <w:numId w:val="7"/>
        </w:numPr>
        <w:pBdr>
          <w:top w:val="nil"/>
          <w:left w:val="nil"/>
          <w:bottom w:val="nil"/>
          <w:right w:val="nil"/>
          <w:between w:val="nil"/>
        </w:pBdr>
        <w:spacing w:after="0" w:line="240" w:lineRule="auto"/>
        <w:rPr>
          <w:rFonts w:eastAsia="Calibri"/>
          <w:color w:val="000000"/>
        </w:rPr>
      </w:pPr>
      <w:r>
        <w:rPr>
          <w:rFonts w:eastAsia="Calibri"/>
          <w:color w:val="000000"/>
        </w:rPr>
        <w:t>Thesis</w:t>
      </w:r>
    </w:p>
    <w:p w14:paraId="00000019" w14:textId="77777777" w:rsidR="006E3937" w:rsidRDefault="00A76549">
      <w:pPr>
        <w:numPr>
          <w:ilvl w:val="0"/>
          <w:numId w:val="7"/>
        </w:numPr>
        <w:pBdr>
          <w:top w:val="nil"/>
          <w:left w:val="nil"/>
          <w:bottom w:val="nil"/>
          <w:right w:val="nil"/>
          <w:between w:val="nil"/>
        </w:pBdr>
        <w:spacing w:after="0" w:line="240" w:lineRule="auto"/>
        <w:rPr>
          <w:rFonts w:eastAsia="Calibri"/>
          <w:color w:val="000000"/>
        </w:rPr>
      </w:pPr>
      <w:r>
        <w:rPr>
          <w:rFonts w:eastAsia="Calibri"/>
          <w:color w:val="000000"/>
        </w:rPr>
        <w:t>Claim</w:t>
      </w:r>
    </w:p>
    <w:p w14:paraId="0000001A" w14:textId="77777777" w:rsidR="006E3937" w:rsidRDefault="00A76549">
      <w:pPr>
        <w:numPr>
          <w:ilvl w:val="0"/>
          <w:numId w:val="7"/>
        </w:numPr>
        <w:pBdr>
          <w:top w:val="nil"/>
          <w:left w:val="nil"/>
          <w:bottom w:val="nil"/>
          <w:right w:val="nil"/>
          <w:between w:val="nil"/>
        </w:pBdr>
        <w:spacing w:after="0" w:line="240" w:lineRule="auto"/>
        <w:rPr>
          <w:rFonts w:eastAsia="Calibri"/>
          <w:color w:val="000000"/>
        </w:rPr>
      </w:pPr>
      <w:r>
        <w:rPr>
          <w:rFonts w:eastAsia="Calibri"/>
          <w:color w:val="000000"/>
        </w:rPr>
        <w:t>Evidence</w:t>
      </w:r>
    </w:p>
    <w:p w14:paraId="0000001B" w14:textId="77777777" w:rsidR="006E3937" w:rsidRDefault="00A76549">
      <w:pPr>
        <w:numPr>
          <w:ilvl w:val="0"/>
          <w:numId w:val="7"/>
        </w:numPr>
        <w:pBdr>
          <w:top w:val="nil"/>
          <w:left w:val="nil"/>
          <w:bottom w:val="nil"/>
          <w:right w:val="nil"/>
          <w:between w:val="nil"/>
        </w:pBdr>
        <w:spacing w:after="0" w:line="240" w:lineRule="auto"/>
        <w:rPr>
          <w:rFonts w:eastAsia="Calibri"/>
          <w:color w:val="000000"/>
        </w:rPr>
      </w:pPr>
      <w:r>
        <w:rPr>
          <w:rFonts w:eastAsia="Calibri"/>
          <w:color w:val="000000"/>
        </w:rPr>
        <w:t>Feedback</w:t>
      </w:r>
    </w:p>
    <w:p w14:paraId="0000001C" w14:textId="77777777" w:rsidR="006E3937" w:rsidRDefault="006E3937">
      <w:pPr>
        <w:spacing w:after="0" w:line="240" w:lineRule="auto"/>
        <w:rPr>
          <w:b/>
          <w:sz w:val="24"/>
          <w:szCs w:val="24"/>
        </w:rPr>
      </w:pPr>
    </w:p>
    <w:p w14:paraId="0000001D" w14:textId="77777777" w:rsidR="006E3937" w:rsidRDefault="00A76549">
      <w:pPr>
        <w:pStyle w:val="Heading2"/>
        <w:spacing w:before="100" w:after="60"/>
        <w:rPr>
          <w:rFonts w:ascii="Calibri" w:eastAsia="Calibri" w:hAnsi="Calibri" w:cs="Calibri"/>
        </w:rPr>
      </w:pPr>
      <w:r>
        <w:rPr>
          <w:rFonts w:ascii="Calibri" w:eastAsia="Calibri" w:hAnsi="Calibri" w:cs="Calibri"/>
        </w:rPr>
        <w:t xml:space="preserve">Materials </w:t>
      </w:r>
    </w:p>
    <w:p w14:paraId="0000001E" w14:textId="77777777" w:rsidR="006E3937" w:rsidRDefault="00A76549">
      <w:pPr>
        <w:numPr>
          <w:ilvl w:val="0"/>
          <w:numId w:val="8"/>
        </w:numPr>
        <w:pBdr>
          <w:top w:val="nil"/>
          <w:left w:val="nil"/>
          <w:bottom w:val="nil"/>
          <w:right w:val="nil"/>
          <w:between w:val="nil"/>
        </w:pBdr>
        <w:spacing w:after="0"/>
      </w:pPr>
      <w:r>
        <w:rPr>
          <w:rFonts w:eastAsia="Calibri"/>
          <w:color w:val="000000"/>
        </w:rPr>
        <w:t>Pens/pencils</w:t>
      </w:r>
    </w:p>
    <w:p w14:paraId="0000001F" w14:textId="77777777" w:rsidR="006E3937" w:rsidRDefault="00A76549">
      <w:pPr>
        <w:numPr>
          <w:ilvl w:val="0"/>
          <w:numId w:val="8"/>
        </w:numPr>
        <w:pBdr>
          <w:top w:val="nil"/>
          <w:left w:val="nil"/>
          <w:bottom w:val="nil"/>
          <w:right w:val="nil"/>
          <w:between w:val="nil"/>
        </w:pBdr>
        <w:spacing w:after="0"/>
      </w:pPr>
      <w:r>
        <w:rPr>
          <w:rFonts w:eastAsia="Calibri"/>
          <w:color w:val="000000"/>
        </w:rPr>
        <w:t>Index cards</w:t>
      </w:r>
    </w:p>
    <w:p w14:paraId="00000020" w14:textId="77777777" w:rsidR="006E3937" w:rsidRDefault="00A76549">
      <w:pPr>
        <w:numPr>
          <w:ilvl w:val="0"/>
          <w:numId w:val="8"/>
        </w:numPr>
        <w:pBdr>
          <w:top w:val="nil"/>
          <w:left w:val="nil"/>
          <w:bottom w:val="nil"/>
          <w:right w:val="nil"/>
          <w:between w:val="nil"/>
        </w:pBdr>
        <w:spacing w:after="0"/>
      </w:pPr>
      <w:r>
        <w:rPr>
          <w:rFonts w:eastAsia="Calibri"/>
          <w:color w:val="000000"/>
        </w:rPr>
        <w:t>Paper</w:t>
      </w:r>
    </w:p>
    <w:p w14:paraId="00000021" w14:textId="77777777" w:rsidR="006E3937" w:rsidRDefault="00A76549">
      <w:pPr>
        <w:numPr>
          <w:ilvl w:val="0"/>
          <w:numId w:val="8"/>
        </w:numPr>
        <w:pBdr>
          <w:top w:val="nil"/>
          <w:left w:val="nil"/>
          <w:bottom w:val="nil"/>
          <w:right w:val="nil"/>
          <w:between w:val="nil"/>
        </w:pBdr>
        <w:spacing w:after="0"/>
      </w:pPr>
      <w:r>
        <w:rPr>
          <w:rFonts w:eastAsia="Calibri"/>
          <w:color w:val="000000"/>
        </w:rPr>
        <w:t>Sample thesis statements</w:t>
      </w:r>
    </w:p>
    <w:p w14:paraId="00000022" w14:textId="77777777" w:rsidR="006E3937" w:rsidRDefault="00A76549">
      <w:pPr>
        <w:numPr>
          <w:ilvl w:val="0"/>
          <w:numId w:val="8"/>
        </w:numPr>
        <w:pBdr>
          <w:top w:val="nil"/>
          <w:left w:val="nil"/>
          <w:bottom w:val="nil"/>
          <w:right w:val="nil"/>
          <w:between w:val="nil"/>
        </w:pBdr>
        <w:spacing w:after="0"/>
      </w:pPr>
      <w:r>
        <w:rPr>
          <w:rFonts w:eastAsia="Calibri"/>
          <w:color w:val="000000"/>
        </w:rPr>
        <w:t>ReadWriteThink peer feedback sheet</w:t>
      </w:r>
    </w:p>
    <w:p w14:paraId="00000023" w14:textId="30EC0C9A" w:rsidR="006E3937" w:rsidRDefault="00CB4F11">
      <w:pPr>
        <w:numPr>
          <w:ilvl w:val="1"/>
          <w:numId w:val="8"/>
        </w:numPr>
        <w:pBdr>
          <w:top w:val="nil"/>
          <w:left w:val="nil"/>
          <w:bottom w:val="nil"/>
          <w:right w:val="nil"/>
          <w:between w:val="nil"/>
        </w:pBdr>
      </w:pPr>
      <w:hyperlink r:id="rId6" w:history="1">
        <w:r w:rsidR="00A76549" w:rsidRPr="009F7881">
          <w:rPr>
            <w:rStyle w:val="Hyperlink"/>
            <w:rFonts w:eastAsia="Calibri"/>
          </w:rPr>
          <w:t>http://www.readwritethink.org/files/resources/lesson_images/lesson261/peer.pdf</w:t>
        </w:r>
      </w:hyperlink>
      <w:r w:rsidR="00A76549">
        <w:rPr>
          <w:rFonts w:eastAsia="Calibri"/>
          <w:color w:val="000000"/>
        </w:rPr>
        <w:t xml:space="preserve"> </w:t>
      </w:r>
    </w:p>
    <w:p w14:paraId="00000024" w14:textId="77777777" w:rsidR="006E3937" w:rsidRDefault="006E3937"/>
    <w:p w14:paraId="00000025" w14:textId="77777777" w:rsidR="006E3937" w:rsidRDefault="006E3937">
      <w:pPr>
        <w:pStyle w:val="Heading2"/>
        <w:spacing w:before="100"/>
        <w:rPr>
          <w:rFonts w:ascii="Calibri" w:eastAsia="Calibri" w:hAnsi="Calibri" w:cs="Calibri"/>
        </w:rPr>
      </w:pPr>
    </w:p>
    <w:p w14:paraId="00000026" w14:textId="77777777" w:rsidR="006E3937" w:rsidRDefault="00A76549">
      <w:pPr>
        <w:pStyle w:val="Heading2"/>
        <w:spacing w:before="100"/>
        <w:rPr>
          <w:rFonts w:ascii="Calibri" w:eastAsia="Calibri" w:hAnsi="Calibri" w:cs="Calibri"/>
        </w:rPr>
      </w:pPr>
      <w:r>
        <w:rPr>
          <w:rFonts w:ascii="Calibri" w:eastAsia="Calibri" w:hAnsi="Calibri" w:cs="Calibri"/>
        </w:rPr>
        <w:lastRenderedPageBreak/>
        <w:t>Student/Teacher Actions: What should students be doing? What should teachers be doing?</w:t>
      </w:r>
    </w:p>
    <w:p w14:paraId="00000027" w14:textId="77777777" w:rsidR="006E3937" w:rsidRDefault="00CB4F11">
      <w:pPr>
        <w:numPr>
          <w:ilvl w:val="0"/>
          <w:numId w:val="9"/>
        </w:numPr>
        <w:pBdr>
          <w:top w:val="nil"/>
          <w:left w:val="nil"/>
          <w:bottom w:val="nil"/>
          <w:right w:val="nil"/>
          <w:between w:val="nil"/>
        </w:pBdr>
        <w:spacing w:after="0"/>
      </w:pPr>
      <w:sdt>
        <w:sdtPr>
          <w:tag w:val="goog_rdk_0"/>
          <w:id w:val="1113482868"/>
        </w:sdtPr>
        <w:sdtEndPr/>
        <w:sdtContent/>
      </w:sdt>
      <w:sdt>
        <w:sdtPr>
          <w:tag w:val="goog_rdk_1"/>
          <w:id w:val="-915867468"/>
        </w:sdtPr>
        <w:sdtEndPr/>
        <w:sdtContent/>
      </w:sdt>
      <w:sdt>
        <w:sdtPr>
          <w:tag w:val="goog_rdk_2"/>
          <w:id w:val="-1953700758"/>
        </w:sdtPr>
        <w:sdtEndPr/>
        <w:sdtContent/>
      </w:sdt>
      <w:sdt>
        <w:sdtPr>
          <w:tag w:val="goog_rdk_3"/>
          <w:id w:val="850146881"/>
        </w:sdtPr>
        <w:sdtEndPr/>
        <w:sdtContent/>
      </w:sdt>
      <w:r w:rsidR="00A76549">
        <w:rPr>
          <w:rFonts w:eastAsia="Calibri"/>
          <w:color w:val="000000"/>
        </w:rPr>
        <w:t xml:space="preserve">Teacher provides students with a prompt, provocation, or topic of debate as long as it can be divided into a for/against format. </w:t>
      </w:r>
      <w:r w:rsidR="00A76549">
        <w:t xml:space="preserve">Prompts can either be sourced from current events, texts the class is currently reading, or student’s own experiences, as long as all the students in class have the same prompt.  </w:t>
      </w:r>
    </w:p>
    <w:p w14:paraId="00000028" w14:textId="77777777" w:rsidR="006E3937" w:rsidRDefault="00A76549">
      <w:pPr>
        <w:numPr>
          <w:ilvl w:val="0"/>
          <w:numId w:val="9"/>
        </w:numPr>
        <w:pBdr>
          <w:top w:val="nil"/>
          <w:left w:val="nil"/>
          <w:bottom w:val="nil"/>
          <w:right w:val="nil"/>
          <w:between w:val="nil"/>
        </w:pBdr>
        <w:spacing w:after="0"/>
      </w:pPr>
      <w:r>
        <w:rPr>
          <w:rFonts w:eastAsia="Calibri"/>
          <w:color w:val="000000"/>
        </w:rPr>
        <w:t>Students have one minute to pick their side</w:t>
      </w:r>
      <w:r>
        <w:t>, write their answer, and provide any justification</w:t>
      </w:r>
      <w:r>
        <w:rPr>
          <w:rFonts w:eastAsia="Calibri"/>
          <w:color w:val="000000"/>
        </w:rPr>
        <w:t xml:space="preserve"> on an index card.</w:t>
      </w:r>
    </w:p>
    <w:p w14:paraId="00000029"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Teacher asks students to form two lines based on whether they were for or against the </w:t>
      </w:r>
      <w:r>
        <w:t>idea proposed in the prompt</w:t>
      </w:r>
      <w:r>
        <w:rPr>
          <w:rFonts w:eastAsia="Calibri"/>
          <w:color w:val="000000"/>
        </w:rPr>
        <w:t xml:space="preserve">. </w:t>
      </w:r>
    </w:p>
    <w:p w14:paraId="0000002A"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Students line up and face each other in their two lines with their </w:t>
      </w:r>
      <w:r>
        <w:t xml:space="preserve">index </w:t>
      </w:r>
      <w:r>
        <w:rPr>
          <w:rFonts w:eastAsia="Calibri"/>
          <w:color w:val="000000"/>
        </w:rPr>
        <w:t xml:space="preserve">card. </w:t>
      </w:r>
    </w:p>
    <w:p w14:paraId="0000002B" w14:textId="77777777" w:rsidR="006E3937" w:rsidRDefault="00A76549">
      <w:pPr>
        <w:numPr>
          <w:ilvl w:val="0"/>
          <w:numId w:val="9"/>
        </w:numPr>
        <w:pBdr>
          <w:top w:val="nil"/>
          <w:left w:val="nil"/>
          <w:bottom w:val="nil"/>
          <w:right w:val="nil"/>
          <w:between w:val="nil"/>
        </w:pBdr>
        <w:spacing w:after="0"/>
      </w:pPr>
      <w:r>
        <w:rPr>
          <w:rFonts w:eastAsia="Calibri"/>
          <w:color w:val="000000"/>
        </w:rPr>
        <w:t>Teacher keeps time and allows students 30 seconds to debate the person across from them. After the timer ends, students slide down in order to debate the next person.</w:t>
      </w:r>
    </w:p>
    <w:p w14:paraId="0000002C"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After students have had three debates, they return to their seats and write down any new ideas, information, or perspective they gained after the debate rounds on their index card. </w:t>
      </w:r>
    </w:p>
    <w:p w14:paraId="0000002D" w14:textId="77777777" w:rsidR="006E3937" w:rsidRDefault="00A76549">
      <w:pPr>
        <w:numPr>
          <w:ilvl w:val="0"/>
          <w:numId w:val="9"/>
        </w:numPr>
        <w:pBdr>
          <w:top w:val="nil"/>
          <w:left w:val="nil"/>
          <w:bottom w:val="nil"/>
          <w:right w:val="nil"/>
          <w:between w:val="nil"/>
        </w:pBdr>
        <w:spacing w:after="0"/>
      </w:pPr>
      <w:r>
        <w:t>The teacher should emphasize this time should be used for reflection.</w:t>
      </w:r>
    </w:p>
    <w:p w14:paraId="0000002E" w14:textId="77777777" w:rsidR="006E3937" w:rsidRDefault="00A76549">
      <w:pPr>
        <w:numPr>
          <w:ilvl w:val="0"/>
          <w:numId w:val="9"/>
        </w:numPr>
        <w:pBdr>
          <w:top w:val="nil"/>
          <w:left w:val="nil"/>
          <w:bottom w:val="nil"/>
          <w:right w:val="nil"/>
          <w:between w:val="nil"/>
        </w:pBdr>
        <w:spacing w:after="0"/>
      </w:pPr>
      <w:r>
        <w:rPr>
          <w:rFonts w:eastAsia="Calibri"/>
          <w:color w:val="000000"/>
        </w:rPr>
        <w:t>The teacher can repeat this process until all students have debated</w:t>
      </w:r>
      <w:r>
        <w:t xml:space="preserve"> or shorten as needed</w:t>
      </w:r>
      <w:r>
        <w:rPr>
          <w:rFonts w:eastAsia="Calibri"/>
          <w:color w:val="000000"/>
        </w:rPr>
        <w:t xml:space="preserve">. </w:t>
      </w:r>
    </w:p>
    <w:p w14:paraId="0000002F"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After the debate has finished, the teacher asks students to return to their seats with their index card. </w:t>
      </w:r>
    </w:p>
    <w:p w14:paraId="00000030"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Teacher first explains that their “for/against” statement is a claim and the information they wrote after is evidence for that claim. Then they display examples of effective theses on the board and asks students to reflect upon the similarities and differences between what they wrote on their index card and the model they provided. </w:t>
      </w:r>
    </w:p>
    <w:p w14:paraId="00000031"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Students think-pair-share and discuss the similarities and differences. </w:t>
      </w:r>
    </w:p>
    <w:p w14:paraId="00000032" w14:textId="77777777" w:rsidR="006E3937" w:rsidRDefault="00A76549">
      <w:pPr>
        <w:numPr>
          <w:ilvl w:val="0"/>
          <w:numId w:val="9"/>
        </w:numPr>
        <w:pBdr>
          <w:top w:val="nil"/>
          <w:left w:val="nil"/>
          <w:bottom w:val="nil"/>
          <w:right w:val="nil"/>
          <w:between w:val="nil"/>
        </w:pBdr>
        <w:spacing w:after="0"/>
      </w:pPr>
      <w:r>
        <w:rPr>
          <w:rFonts w:eastAsia="Calibri"/>
          <w:color w:val="000000"/>
        </w:rPr>
        <w:t>Teacher facilitates a class discussion and guides students to the understanding that effective theses are more formal, structured, and evidence supported than their examples.</w:t>
      </w:r>
    </w:p>
    <w:p w14:paraId="00000033"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Teacher provides students with resources to conduct research to support the claim on the index card. </w:t>
      </w:r>
      <w:r>
        <w:t xml:space="preserve">These resources </w:t>
      </w:r>
      <w:r>
        <w:rPr>
          <w:rFonts w:eastAsia="Calibri"/>
          <w:color w:val="000000"/>
        </w:rPr>
        <w:t>could be students</w:t>
      </w:r>
      <w:r>
        <w:t>’</w:t>
      </w:r>
      <w:r>
        <w:rPr>
          <w:rFonts w:eastAsia="Calibri"/>
          <w:color w:val="000000"/>
        </w:rPr>
        <w:t xml:space="preserve"> phones, </w:t>
      </w:r>
      <w:r>
        <w:t>class technology, or pre-printed articles.</w:t>
      </w:r>
    </w:p>
    <w:p w14:paraId="00000034"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Students have twenty minutes to research their claim and turn it </w:t>
      </w:r>
      <w:r>
        <w:t>into</w:t>
      </w:r>
      <w:r>
        <w:rPr>
          <w:rFonts w:eastAsia="Calibri"/>
          <w:color w:val="000000"/>
        </w:rPr>
        <w:t xml:space="preserve"> a well-structured thesis modeled after the one provided on the board. This is to be written on a separate sheet of paper.</w:t>
      </w:r>
    </w:p>
    <w:p w14:paraId="00000035"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The teacher asks students to switch theses with another student who was on the “same side” of the for/against topic. </w:t>
      </w:r>
    </w:p>
    <w:p w14:paraId="00000036" w14:textId="77777777" w:rsidR="006E3937" w:rsidRDefault="00A76549">
      <w:pPr>
        <w:numPr>
          <w:ilvl w:val="0"/>
          <w:numId w:val="9"/>
        </w:numPr>
        <w:pBdr>
          <w:top w:val="nil"/>
          <w:left w:val="nil"/>
          <w:bottom w:val="nil"/>
          <w:right w:val="nil"/>
          <w:between w:val="nil"/>
        </w:pBdr>
        <w:spacing w:after="0"/>
      </w:pPr>
      <w:r>
        <w:rPr>
          <w:rFonts w:eastAsia="Calibri"/>
          <w:color w:val="000000"/>
        </w:rPr>
        <w:t>Students peer edit each other’s theses and provide suggestions as needed following the ReadWriteThink “Peer Editing Guide.” Additionally, they should evaluate if the thesis makes a clear claim and is based on evidence.</w:t>
      </w:r>
    </w:p>
    <w:p w14:paraId="00000037" w14:textId="77777777" w:rsidR="006E3937" w:rsidRDefault="00A76549">
      <w:pPr>
        <w:numPr>
          <w:ilvl w:val="0"/>
          <w:numId w:val="9"/>
        </w:numPr>
        <w:pBdr>
          <w:top w:val="nil"/>
          <w:left w:val="nil"/>
          <w:bottom w:val="nil"/>
          <w:right w:val="nil"/>
          <w:between w:val="nil"/>
        </w:pBdr>
        <w:spacing w:after="0"/>
      </w:pPr>
      <w:r>
        <w:rPr>
          <w:rFonts w:eastAsia="Calibri"/>
          <w:color w:val="000000"/>
        </w:rPr>
        <w:t xml:space="preserve">Students switch back and revise their thesis statement based on their peer feedback. </w:t>
      </w:r>
    </w:p>
    <w:p w14:paraId="00000038" w14:textId="77777777" w:rsidR="006E3937" w:rsidRDefault="00A76549">
      <w:pPr>
        <w:numPr>
          <w:ilvl w:val="0"/>
          <w:numId w:val="9"/>
        </w:numPr>
        <w:pBdr>
          <w:top w:val="nil"/>
          <w:left w:val="nil"/>
          <w:bottom w:val="nil"/>
          <w:right w:val="nil"/>
          <w:between w:val="nil"/>
        </w:pBdr>
        <w:spacing w:after="0"/>
      </w:pPr>
      <w:r>
        <w:rPr>
          <w:rFonts w:eastAsia="Calibri"/>
          <w:color w:val="000000"/>
        </w:rPr>
        <w:t>Teacher asks students switch again with a new student who was on the “opposing side” of the for/against topic.</w:t>
      </w:r>
    </w:p>
    <w:p w14:paraId="00000039" w14:textId="77777777" w:rsidR="006E3937" w:rsidRDefault="00A76549">
      <w:pPr>
        <w:numPr>
          <w:ilvl w:val="0"/>
          <w:numId w:val="9"/>
        </w:numPr>
        <w:pBdr>
          <w:top w:val="nil"/>
          <w:left w:val="nil"/>
          <w:bottom w:val="nil"/>
          <w:right w:val="nil"/>
          <w:between w:val="nil"/>
        </w:pBdr>
        <w:spacing w:after="0"/>
      </w:pPr>
      <w:r>
        <w:rPr>
          <w:rFonts w:eastAsia="Calibri"/>
          <w:color w:val="000000"/>
        </w:rPr>
        <w:t>Students conduct another peer edit based on the ReadWriteThink “Peer Editing Guide.”</w:t>
      </w:r>
    </w:p>
    <w:p w14:paraId="0000003A" w14:textId="77777777" w:rsidR="006E3937" w:rsidRDefault="00A76549">
      <w:pPr>
        <w:numPr>
          <w:ilvl w:val="0"/>
          <w:numId w:val="9"/>
        </w:numPr>
        <w:pBdr>
          <w:top w:val="nil"/>
          <w:left w:val="nil"/>
          <w:bottom w:val="nil"/>
          <w:right w:val="nil"/>
          <w:between w:val="nil"/>
        </w:pBdr>
        <w:spacing w:after="0"/>
      </w:pPr>
      <w:r>
        <w:rPr>
          <w:rFonts w:eastAsia="Calibri"/>
          <w:color w:val="000000"/>
        </w:rPr>
        <w:t>Teacher asks students to switch papers back to the original writer.</w:t>
      </w:r>
    </w:p>
    <w:p w14:paraId="0000003B" w14:textId="77777777" w:rsidR="006E3937" w:rsidRDefault="00A76549">
      <w:pPr>
        <w:numPr>
          <w:ilvl w:val="0"/>
          <w:numId w:val="9"/>
        </w:numPr>
        <w:pBdr>
          <w:top w:val="nil"/>
          <w:left w:val="nil"/>
          <w:bottom w:val="nil"/>
          <w:right w:val="nil"/>
          <w:between w:val="nil"/>
        </w:pBdr>
      </w:pPr>
      <w:r>
        <w:rPr>
          <w:rFonts w:eastAsia="Calibri"/>
          <w:color w:val="000000"/>
        </w:rPr>
        <w:t>Students draft a final thesis that they turn in to the instructor.</w:t>
      </w:r>
    </w:p>
    <w:p w14:paraId="0000003C" w14:textId="77777777" w:rsidR="006E3937" w:rsidRDefault="006E3937">
      <w:pPr>
        <w:ind w:left="360"/>
        <w:rPr>
          <w:rFonts w:eastAsia="Calibri"/>
          <w:b/>
          <w:sz w:val="24"/>
          <w:szCs w:val="24"/>
        </w:rPr>
      </w:pPr>
    </w:p>
    <w:p w14:paraId="0000003F" w14:textId="77777777" w:rsidR="006E3937" w:rsidRDefault="00A76549">
      <w:pPr>
        <w:ind w:left="360"/>
        <w:rPr>
          <w:rFonts w:eastAsia="Calibri"/>
          <w:b/>
          <w:sz w:val="24"/>
          <w:szCs w:val="24"/>
        </w:rPr>
      </w:pPr>
      <w:r>
        <w:rPr>
          <w:rFonts w:eastAsia="Calibri"/>
          <w:b/>
          <w:sz w:val="24"/>
          <w:szCs w:val="24"/>
        </w:rPr>
        <w:lastRenderedPageBreak/>
        <w:t>Assessment  (Diagnostic, Formative, Summative)</w:t>
      </w:r>
    </w:p>
    <w:p w14:paraId="00000040" w14:textId="77777777" w:rsidR="006E3937" w:rsidRDefault="00A76549">
      <w:pPr>
        <w:numPr>
          <w:ilvl w:val="0"/>
          <w:numId w:val="5"/>
        </w:numPr>
        <w:pBdr>
          <w:top w:val="nil"/>
          <w:left w:val="nil"/>
          <w:bottom w:val="nil"/>
          <w:right w:val="nil"/>
          <w:between w:val="nil"/>
        </w:pBdr>
        <w:spacing w:after="0"/>
      </w:pPr>
      <w:r>
        <w:rPr>
          <w:rFonts w:eastAsia="Calibri"/>
          <w:color w:val="000000"/>
        </w:rPr>
        <w:t>Diagnostic: Teacher will be circulating the room and reading/conferencing with students during the mini-debates and index card writing</w:t>
      </w:r>
    </w:p>
    <w:p w14:paraId="00000041" w14:textId="77777777" w:rsidR="006E3937" w:rsidRDefault="00A76549">
      <w:pPr>
        <w:numPr>
          <w:ilvl w:val="0"/>
          <w:numId w:val="5"/>
        </w:numPr>
        <w:pBdr>
          <w:top w:val="nil"/>
          <w:left w:val="nil"/>
          <w:bottom w:val="nil"/>
          <w:right w:val="nil"/>
          <w:between w:val="nil"/>
        </w:pBdr>
        <w:spacing w:after="0"/>
      </w:pPr>
      <w:r>
        <w:rPr>
          <w:rFonts w:eastAsia="Calibri"/>
          <w:color w:val="000000"/>
        </w:rPr>
        <w:t>Formative: Depending on how this activity is used, teachers could use the thesis statement from the activity as a formative check for understanding of the construction of a thesis statement.</w:t>
      </w:r>
    </w:p>
    <w:p w14:paraId="00000042" w14:textId="77777777" w:rsidR="006E3937" w:rsidRDefault="00A76549">
      <w:pPr>
        <w:numPr>
          <w:ilvl w:val="0"/>
          <w:numId w:val="5"/>
        </w:numPr>
        <w:pBdr>
          <w:top w:val="nil"/>
          <w:left w:val="nil"/>
          <w:bottom w:val="nil"/>
          <w:right w:val="nil"/>
          <w:between w:val="nil"/>
        </w:pBdr>
        <w:spacing w:after="0"/>
      </w:pPr>
      <w:r>
        <w:rPr>
          <w:rFonts w:eastAsia="Calibri"/>
          <w:color w:val="000000"/>
        </w:rPr>
        <w:t>Summative: If the teacher is not using their thesis as the beginning of a broader writing assignment, it can be used as a summative to assess their mastery of evidence based thesis statements.</w:t>
      </w:r>
    </w:p>
    <w:p w14:paraId="00000043" w14:textId="77777777" w:rsidR="006E3937" w:rsidRDefault="006E3937">
      <w:pPr>
        <w:keepNext/>
        <w:pBdr>
          <w:top w:val="nil"/>
          <w:left w:val="nil"/>
          <w:bottom w:val="nil"/>
          <w:right w:val="nil"/>
          <w:between w:val="nil"/>
        </w:pBdr>
        <w:spacing w:after="0" w:line="240" w:lineRule="auto"/>
        <w:ind w:left="720" w:hanging="720"/>
        <w:rPr>
          <w:rFonts w:eastAsia="Calibri"/>
          <w:b/>
          <w:color w:val="000000"/>
          <w:sz w:val="24"/>
          <w:szCs w:val="24"/>
        </w:rPr>
      </w:pPr>
    </w:p>
    <w:p w14:paraId="00000044" w14:textId="77777777" w:rsidR="006E3937" w:rsidRDefault="00A76549">
      <w:pPr>
        <w:keepNext/>
        <w:spacing w:before="100" w:after="0" w:line="240" w:lineRule="auto"/>
        <w:rPr>
          <w:rFonts w:eastAsia="Calibri"/>
          <w:b/>
          <w:sz w:val="24"/>
          <w:szCs w:val="24"/>
        </w:rPr>
      </w:pPr>
      <w:r>
        <w:rPr>
          <w:rFonts w:eastAsia="Calibri"/>
          <w:b/>
          <w:sz w:val="24"/>
          <w:szCs w:val="24"/>
        </w:rPr>
        <w:t>Writing Connections:</w:t>
      </w:r>
    </w:p>
    <w:p w14:paraId="00000045" w14:textId="77777777" w:rsidR="006E3937" w:rsidRDefault="00A76549" w:rsidP="00EE216D">
      <w:pPr>
        <w:pStyle w:val="Bullet1"/>
        <w:rPr>
          <w:rFonts w:eastAsia="Calibri"/>
        </w:rPr>
      </w:pPr>
      <w:r>
        <w:rPr>
          <w:rFonts w:eastAsia="Calibri"/>
        </w:rPr>
        <w:t xml:space="preserve">Students will be writing their claims, evidence, and thesis statements. </w:t>
      </w:r>
    </w:p>
    <w:p w14:paraId="00000046" w14:textId="77777777" w:rsidR="006E3937" w:rsidRDefault="00A76549" w:rsidP="00EE216D">
      <w:pPr>
        <w:pStyle w:val="Bullet1"/>
        <w:rPr>
          <w:rFonts w:eastAsia="Calibri"/>
          <w:color w:val="000000"/>
        </w:rPr>
      </w:pPr>
      <w:r>
        <w:rPr>
          <w:rFonts w:eastAsia="Calibri"/>
          <w:color w:val="000000"/>
        </w:rPr>
        <w:t xml:space="preserve">For added continuity, this activity could be used to begin a longer form argumentative or persuasive writing activity. </w:t>
      </w:r>
      <w:r>
        <w:t>Teachers should have students revise their thesis during the essay writing process and can model examples/non-examples from resources like Understanding Scoring.</w:t>
      </w:r>
    </w:p>
    <w:p w14:paraId="00000047" w14:textId="77777777" w:rsidR="006E3937" w:rsidRDefault="006E3937">
      <w:pPr>
        <w:keepNext/>
        <w:tabs>
          <w:tab w:val="left" w:pos="1155"/>
        </w:tabs>
        <w:spacing w:before="100" w:after="0" w:line="240" w:lineRule="auto"/>
        <w:rPr>
          <w:rFonts w:eastAsia="Calibri"/>
          <w:b/>
          <w:sz w:val="24"/>
          <w:szCs w:val="24"/>
        </w:rPr>
      </w:pPr>
    </w:p>
    <w:p w14:paraId="00000048" w14:textId="77777777" w:rsidR="006E3937" w:rsidRDefault="00A76549">
      <w:pPr>
        <w:keepNext/>
        <w:spacing w:before="100" w:after="0" w:line="240" w:lineRule="auto"/>
        <w:rPr>
          <w:rFonts w:eastAsia="Calibri"/>
          <w:b/>
          <w:sz w:val="24"/>
          <w:szCs w:val="24"/>
        </w:rPr>
      </w:pPr>
      <w:r>
        <w:rPr>
          <w:rFonts w:eastAsia="Calibri"/>
          <w:b/>
          <w:sz w:val="24"/>
          <w:szCs w:val="24"/>
        </w:rPr>
        <w:t>Extensions and Connections (for all students)</w:t>
      </w:r>
    </w:p>
    <w:p w14:paraId="00000049" w14:textId="77777777" w:rsidR="006E3937" w:rsidRDefault="00A76549" w:rsidP="00EE216D">
      <w:pPr>
        <w:pStyle w:val="Bullet1"/>
        <w:rPr>
          <w:rFonts w:eastAsia="Calibri"/>
          <w:b/>
        </w:rPr>
      </w:pPr>
      <w:r>
        <w:rPr>
          <w:rFonts w:eastAsia="Calibri"/>
        </w:rPr>
        <w:t>Students could begin collecting more evidence to support their claims.</w:t>
      </w:r>
    </w:p>
    <w:p w14:paraId="0000004A" w14:textId="77777777" w:rsidR="006E3937" w:rsidRDefault="00A76549" w:rsidP="00EE216D">
      <w:pPr>
        <w:pStyle w:val="Bullet1"/>
        <w:rPr>
          <w:rFonts w:eastAsia="Calibri"/>
          <w:b/>
        </w:rPr>
      </w:pPr>
      <w:r>
        <w:rPr>
          <w:rFonts w:eastAsia="Calibri"/>
        </w:rPr>
        <w:t>Students could explore different, more complex ways to structure and organize thesis statements.</w:t>
      </w:r>
    </w:p>
    <w:p w14:paraId="0000004B" w14:textId="5145A105" w:rsidR="006E3937" w:rsidRDefault="00A76549" w:rsidP="00EE216D">
      <w:pPr>
        <w:pStyle w:val="Bullet1"/>
        <w:rPr>
          <w:rFonts w:eastAsia="Calibri"/>
        </w:rPr>
      </w:pPr>
      <w:r>
        <w:rPr>
          <w:rFonts w:eastAsia="Calibri"/>
        </w:rPr>
        <w:t>Students could be asked to create thesis statements about increasingly complex problems.</w:t>
      </w:r>
    </w:p>
    <w:p w14:paraId="773F17DA" w14:textId="08C1AF50" w:rsidR="00EE216D" w:rsidRPr="00EE216D" w:rsidRDefault="00EE216D" w:rsidP="00EE216D">
      <w:pPr>
        <w:pStyle w:val="Bullet1"/>
        <w:rPr>
          <w:rFonts w:asciiTheme="minorHAnsi" w:eastAsia="Calibri" w:hAnsiTheme="minorHAnsi" w:cstheme="minorHAnsi"/>
        </w:rPr>
      </w:pPr>
      <w:r w:rsidRPr="00EE216D">
        <w:rPr>
          <w:rFonts w:asciiTheme="minorHAnsi" w:eastAsia="Calibri" w:hAnsiTheme="minorHAnsi" w:cstheme="minorHAnsi"/>
        </w:rPr>
        <w:t>Sites for support:</w:t>
      </w:r>
    </w:p>
    <w:p w14:paraId="096F37A1" w14:textId="46A2DDE3" w:rsidR="00EE216D" w:rsidRDefault="00CB4F11" w:rsidP="00EE216D">
      <w:pPr>
        <w:ind w:left="1800"/>
      </w:pPr>
      <w:hyperlink r:id="rId7" w:history="1">
        <w:r w:rsidR="00EE216D" w:rsidRPr="008E1C79">
          <w:rPr>
            <w:rStyle w:val="Hyperlink"/>
          </w:rPr>
          <w:t>https://writingcenter.fas.harvard.edu/pages/developing-thesis</w:t>
        </w:r>
      </w:hyperlink>
      <w:r w:rsidR="00EE216D">
        <w:t xml:space="preserve"> </w:t>
      </w:r>
    </w:p>
    <w:p w14:paraId="71271DB6" w14:textId="5EA5F2C1" w:rsidR="00EE216D" w:rsidRDefault="00CB4F11" w:rsidP="00EE216D">
      <w:pPr>
        <w:ind w:left="1800"/>
      </w:pPr>
      <w:hyperlink r:id="rId8" w:history="1">
        <w:r w:rsidR="00EE216D">
          <w:rPr>
            <w:rStyle w:val="Hyperlink"/>
          </w:rPr>
          <w:t>https://writingcenter.unc.edu/tips-and-tools/thesis-statements/</w:t>
        </w:r>
      </w:hyperlink>
    </w:p>
    <w:p w14:paraId="1F5EBEA4" w14:textId="2F8A297B" w:rsidR="00EE216D" w:rsidRPr="00EE216D" w:rsidRDefault="00CB4F11" w:rsidP="00EE216D">
      <w:pPr>
        <w:ind w:left="1800"/>
      </w:pPr>
      <w:hyperlink r:id="rId9" w:history="1">
        <w:r w:rsidR="00EE216D">
          <w:rPr>
            <w:rStyle w:val="Hyperlink"/>
          </w:rPr>
          <w:t>https://courses.lumenlearning.com/basicreadingandwriting/chapter/outcome-thesis/</w:t>
        </w:r>
      </w:hyperlink>
    </w:p>
    <w:p w14:paraId="7021BC2F" w14:textId="77777777" w:rsidR="00EE216D" w:rsidRPr="00EE216D" w:rsidRDefault="001979F7" w:rsidP="00EE216D">
      <w:pPr>
        <w:pStyle w:val="Bullet1"/>
        <w:rPr>
          <w:rFonts w:eastAsia="Calibri"/>
          <w:b/>
          <w:color w:val="000000"/>
        </w:rPr>
      </w:pPr>
      <w:r w:rsidRPr="00EE216D">
        <w:rPr>
          <w:rFonts w:asciiTheme="minorHAnsi" w:eastAsia="Calibri" w:hAnsiTheme="minorHAnsi" w:cstheme="minorHAnsi"/>
          <w:color w:val="000000"/>
        </w:rPr>
        <w:t xml:space="preserve">Examples of text titles:  </w:t>
      </w:r>
    </w:p>
    <w:p w14:paraId="155A2589" w14:textId="24A8F283" w:rsidR="001979F7" w:rsidRDefault="00EE216D" w:rsidP="00EE216D">
      <w:pPr>
        <w:pStyle w:val="Bullet1"/>
        <w:numPr>
          <w:ilvl w:val="1"/>
          <w:numId w:val="1"/>
        </w:numPr>
        <w:rPr>
          <w:rFonts w:ascii="Calibri" w:eastAsia="Calibri" w:hAnsi="Calibri" w:cs="Calibri"/>
          <w:color w:val="000000"/>
          <w:sz w:val="22"/>
          <w:szCs w:val="22"/>
        </w:rPr>
      </w:pPr>
      <w:r w:rsidRPr="00EE216D">
        <w:rPr>
          <w:rFonts w:asciiTheme="minorHAnsi" w:eastAsia="Calibri" w:hAnsiTheme="minorHAnsi" w:cstheme="minorHAnsi"/>
          <w:color w:val="000000"/>
        </w:rPr>
        <w:t xml:space="preserve">“April and Paris” by David Sedaris </w:t>
      </w:r>
      <w:hyperlink r:id="rId10" w:history="1">
        <w:r w:rsidRPr="008E1C79">
          <w:rPr>
            <w:rStyle w:val="Hyperlink"/>
            <w:rFonts w:ascii="Calibri" w:eastAsia="Calibri" w:hAnsi="Calibri" w:cs="Calibri"/>
            <w:sz w:val="22"/>
            <w:szCs w:val="22"/>
          </w:rPr>
          <w:t>https://courses.lumenlearning.com/englishcomp1v2xmaster/chapter/april-paris-by-david-sedaris/</w:t>
        </w:r>
      </w:hyperlink>
      <w:r>
        <w:rPr>
          <w:rFonts w:ascii="Calibri" w:eastAsia="Calibri" w:hAnsi="Calibri" w:cs="Calibri"/>
          <w:color w:val="000000"/>
          <w:sz w:val="22"/>
          <w:szCs w:val="22"/>
        </w:rPr>
        <w:t xml:space="preserve"> </w:t>
      </w:r>
    </w:p>
    <w:p w14:paraId="006C4E6E" w14:textId="272E6185" w:rsidR="00EE216D" w:rsidRPr="00EE216D" w:rsidRDefault="00EE216D" w:rsidP="00EE216D">
      <w:pPr>
        <w:pStyle w:val="Bullet1"/>
        <w:numPr>
          <w:ilvl w:val="1"/>
          <w:numId w:val="1"/>
        </w:numPr>
        <w:rPr>
          <w:rFonts w:asciiTheme="minorHAnsi" w:eastAsia="Calibri" w:hAnsiTheme="minorHAnsi" w:cstheme="minorHAnsi"/>
        </w:rPr>
      </w:pPr>
      <w:r w:rsidRPr="00EE216D">
        <w:rPr>
          <w:rFonts w:asciiTheme="minorHAnsi" w:eastAsia="Calibri" w:hAnsiTheme="minorHAnsi" w:cstheme="minorHAnsi"/>
        </w:rPr>
        <w:t>“She’s Your Basic L.O.L. in N.A.D.” by Perry Klass</w:t>
      </w:r>
    </w:p>
    <w:p w14:paraId="1F1C69A2" w14:textId="0D31F9B7" w:rsidR="00EE216D" w:rsidRDefault="00CB4F11" w:rsidP="00EE216D">
      <w:pPr>
        <w:pStyle w:val="Bullet1"/>
        <w:numPr>
          <w:ilvl w:val="0"/>
          <w:numId w:val="0"/>
        </w:numPr>
        <w:ind w:left="2520"/>
        <w:rPr>
          <w:rFonts w:asciiTheme="minorHAnsi" w:eastAsia="Calibri" w:hAnsiTheme="minorHAnsi" w:cstheme="minorHAnsi"/>
        </w:rPr>
      </w:pPr>
      <w:hyperlink r:id="rId11" w:history="1">
        <w:r w:rsidR="00EE216D" w:rsidRPr="008E1C79">
          <w:rPr>
            <w:rStyle w:val="Hyperlink"/>
            <w:rFonts w:asciiTheme="minorHAnsi" w:eastAsia="Calibri" w:hAnsiTheme="minorHAnsi" w:cstheme="minorHAnsi"/>
          </w:rPr>
          <w:t>https://courses.lumenlearning.com/englishcomp1v2xmaster/chapter/shes-your-basic-l-o-l-in-n-a-d-by-perri-klass/</w:t>
        </w:r>
      </w:hyperlink>
      <w:r w:rsidR="00EE216D" w:rsidRPr="00EE216D">
        <w:rPr>
          <w:rFonts w:asciiTheme="minorHAnsi" w:eastAsia="Calibri" w:hAnsiTheme="minorHAnsi" w:cstheme="minorHAnsi"/>
        </w:rPr>
        <w:t xml:space="preserve"> </w:t>
      </w:r>
    </w:p>
    <w:p w14:paraId="7F8814CD" w14:textId="1E600AC4" w:rsid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“Disability,” by Nancy Mairs</w:t>
      </w:r>
    </w:p>
    <w:p w14:paraId="6589CD8E" w14:textId="2FAF8885" w:rsidR="00EE216D" w:rsidRDefault="00CB4F11" w:rsidP="00EE216D">
      <w:pPr>
        <w:ind w:left="2520"/>
      </w:pPr>
      <w:hyperlink r:id="rId12" w:history="1">
        <w:r w:rsidR="00EE216D" w:rsidRPr="008E1C79">
          <w:rPr>
            <w:rStyle w:val="Hyperlink"/>
          </w:rPr>
          <w:t>https://courses.lumenlearning.com/englishcomp1v2xmaster/chapter/disability-by-nancy-mairs/</w:t>
        </w:r>
      </w:hyperlink>
      <w:r w:rsidR="00EE216D">
        <w:t xml:space="preserve"> </w:t>
      </w:r>
    </w:p>
    <w:p w14:paraId="7C152104" w14:textId="18415977" w:rsidR="00EE216D" w:rsidRDefault="00EE216D" w:rsidP="00EE216D">
      <w:pPr>
        <w:pStyle w:val="Bullet1"/>
        <w:numPr>
          <w:ilvl w:val="1"/>
          <w:numId w:val="11"/>
        </w:numPr>
        <w:rPr>
          <w:rFonts w:eastAsia="Calibri"/>
        </w:rPr>
      </w:pPr>
      <w:r w:rsidRPr="00EE216D">
        <w:rPr>
          <w:rFonts w:asciiTheme="minorHAnsi" w:eastAsia="Calibri" w:hAnsiTheme="minorHAnsi" w:cstheme="minorHAnsi"/>
        </w:rPr>
        <w:lastRenderedPageBreak/>
        <w:t>“Friending, Ancient or Otherwise,” by Alex Wright</w:t>
      </w:r>
      <w:r>
        <w:rPr>
          <w:rFonts w:eastAsia="Calibri"/>
        </w:rPr>
        <w:t xml:space="preserve"> </w:t>
      </w:r>
      <w:hyperlink r:id="rId13" w:history="1">
        <w:r w:rsidRPr="008E1C79">
          <w:rPr>
            <w:rStyle w:val="Hyperlink"/>
            <w:rFonts w:eastAsia="Calibri"/>
          </w:rPr>
          <w:t>https://courses.lumenlearning.com/englishcomp1v2xmaster/</w:t>
        </w:r>
      </w:hyperlink>
      <w:r>
        <w:rPr>
          <w:rFonts w:eastAsia="Calibri"/>
        </w:rPr>
        <w:t xml:space="preserve"> </w:t>
      </w:r>
    </w:p>
    <w:p w14:paraId="1E11E9D9" w14:textId="2AA07B9E" w:rsidR="00EE216D" w:rsidRP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“A South African Storm,” by Allison Howard</w:t>
      </w:r>
    </w:p>
    <w:p w14:paraId="69B31CAF" w14:textId="5745DF9B" w:rsidR="00EE216D" w:rsidRDefault="00CB4F11" w:rsidP="00EE216D">
      <w:pPr>
        <w:ind w:left="2520"/>
      </w:pPr>
      <w:hyperlink r:id="rId14" w:history="1">
        <w:r w:rsidR="00EE216D" w:rsidRPr="008E1C79">
          <w:rPr>
            <w:rStyle w:val="Hyperlink"/>
          </w:rPr>
          <w:t>https://courses.lumenlearning.com/englishcomp1v2xmaster/chapter/a-south-african-storm/</w:t>
        </w:r>
      </w:hyperlink>
      <w:r w:rsidR="00EE216D">
        <w:t xml:space="preserve"> </w:t>
      </w:r>
    </w:p>
    <w:p w14:paraId="66F3C142" w14:textId="50066E92" w:rsidR="00EE216D" w:rsidRP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“Cultural Baggage,” by Barbara Ehrenreich</w:t>
      </w:r>
    </w:p>
    <w:p w14:paraId="21CCA843" w14:textId="26FEB8AE" w:rsidR="00EE216D" w:rsidRDefault="00CB4F11" w:rsidP="00EE216D">
      <w:pPr>
        <w:ind w:left="2520"/>
      </w:pPr>
      <w:hyperlink r:id="rId15" w:history="1">
        <w:r w:rsidR="00EE216D" w:rsidRPr="008E1C79">
          <w:rPr>
            <w:rStyle w:val="Hyperlink"/>
          </w:rPr>
          <w:t>https://courses.lumenlearning.com/englishcomp1v2xmaster/chapter/cultural-baggage-by-barbara-ehrenreich/</w:t>
        </w:r>
      </w:hyperlink>
      <w:r w:rsidR="00EE216D">
        <w:t xml:space="preserve"> </w:t>
      </w:r>
    </w:p>
    <w:p w14:paraId="14FFA7C2" w14:textId="14FC5AA3" w:rsidR="00EE216D" w:rsidRP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“Women in Science,” by K.C. Cole</w:t>
      </w:r>
    </w:p>
    <w:p w14:paraId="302DDB3C" w14:textId="5D6B22C4" w:rsidR="00EE216D" w:rsidRDefault="00CB4F11" w:rsidP="00EE216D">
      <w:pPr>
        <w:ind w:left="2520"/>
      </w:pPr>
      <w:hyperlink r:id="rId16" w:history="1">
        <w:r w:rsidR="00EE216D" w:rsidRPr="008E1C79">
          <w:rPr>
            <w:rStyle w:val="Hyperlink"/>
          </w:rPr>
          <w:t>https://courses.lumenlearning.com/englishcomp1v2xmaster/chapter/women-in-science-by-k-c-cole/</w:t>
        </w:r>
      </w:hyperlink>
      <w:r w:rsidR="00EE216D">
        <w:t xml:space="preserve"> </w:t>
      </w:r>
    </w:p>
    <w:p w14:paraId="7221949D" w14:textId="690DF995" w:rsidR="00EE216D" w:rsidRP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“The Case Against Torture,” by Alisa Soloman</w:t>
      </w:r>
    </w:p>
    <w:p w14:paraId="582CC150" w14:textId="75EA63F0" w:rsidR="00EE216D" w:rsidRDefault="00CB4F11" w:rsidP="00EE216D">
      <w:pPr>
        <w:ind w:left="2520"/>
      </w:pPr>
      <w:hyperlink r:id="rId17" w:history="1">
        <w:r w:rsidR="00EE216D" w:rsidRPr="008E1C79">
          <w:rPr>
            <w:rStyle w:val="Hyperlink"/>
          </w:rPr>
          <w:t>https://courses.lumenlearning.com/englishcomp1v2xmaster/chapter/case-against-torture-by-alisa-soloman/</w:t>
        </w:r>
      </w:hyperlink>
      <w:r w:rsidR="00EE216D">
        <w:t xml:space="preserve"> </w:t>
      </w:r>
    </w:p>
    <w:p w14:paraId="3C08F462" w14:textId="2D399D2A" w:rsidR="00EE216D" w:rsidRPr="00EE216D" w:rsidRDefault="00EE216D" w:rsidP="00EE216D">
      <w:pPr>
        <w:pStyle w:val="Bullet1"/>
        <w:numPr>
          <w:ilvl w:val="1"/>
          <w:numId w:val="11"/>
        </w:numPr>
        <w:rPr>
          <w:rFonts w:asciiTheme="minorHAnsi" w:eastAsia="Calibri" w:hAnsiTheme="minorHAnsi" w:cstheme="minorHAnsi"/>
        </w:rPr>
      </w:pPr>
      <w:r w:rsidRPr="00EE216D">
        <w:rPr>
          <w:rFonts w:asciiTheme="minorHAnsi" w:eastAsia="Calibri" w:hAnsiTheme="minorHAnsi" w:cstheme="minorHAnsi"/>
        </w:rPr>
        <w:t>“The Case for Torture,” by Michael Levin</w:t>
      </w:r>
    </w:p>
    <w:p w14:paraId="5BAABF7D" w14:textId="735BFDE3" w:rsidR="00EE216D" w:rsidRPr="00EE216D" w:rsidRDefault="00CB4F11" w:rsidP="00EE216D">
      <w:pPr>
        <w:ind w:left="2520"/>
      </w:pPr>
      <w:hyperlink r:id="rId18" w:history="1">
        <w:r w:rsidR="00EE216D" w:rsidRPr="008E1C79">
          <w:rPr>
            <w:rStyle w:val="Hyperlink"/>
          </w:rPr>
          <w:t>https://courses.lumenlearning.com/englishcomp1v2xmaster/chapter/the-case-for-torture-by-michael-levin/</w:t>
        </w:r>
      </w:hyperlink>
      <w:r w:rsidR="00EE216D">
        <w:t xml:space="preserve"> </w:t>
      </w:r>
    </w:p>
    <w:p w14:paraId="57D31127" w14:textId="77777777" w:rsidR="00EE216D" w:rsidRPr="00EE216D" w:rsidRDefault="00EE216D" w:rsidP="00EE216D">
      <w:pPr>
        <w:ind w:left="1440"/>
      </w:pPr>
    </w:p>
    <w:p w14:paraId="0000004C" w14:textId="77777777" w:rsidR="006E3937" w:rsidRDefault="00A76549">
      <w:pPr>
        <w:keepNext/>
        <w:spacing w:before="100" w:after="0" w:line="240" w:lineRule="auto"/>
        <w:rPr>
          <w:rFonts w:eastAsia="Calibri"/>
          <w:b/>
          <w:sz w:val="24"/>
          <w:szCs w:val="24"/>
        </w:rPr>
      </w:pPr>
      <w:r>
        <w:rPr>
          <w:rFonts w:eastAsia="Calibri"/>
          <w:b/>
          <w:sz w:val="24"/>
          <w:szCs w:val="24"/>
        </w:rPr>
        <w:t>Strategies for Differentiation</w:t>
      </w:r>
    </w:p>
    <w:p w14:paraId="0000004D" w14:textId="77777777" w:rsidR="006E3937" w:rsidRDefault="00A76549">
      <w:pPr>
        <w:keepNext/>
        <w:numPr>
          <w:ilvl w:val="0"/>
          <w:numId w:val="10"/>
        </w:numPr>
        <w:pBdr>
          <w:top w:val="nil"/>
          <w:left w:val="nil"/>
          <w:bottom w:val="nil"/>
          <w:right w:val="nil"/>
          <w:between w:val="nil"/>
        </w:pBdr>
        <w:spacing w:before="100" w:after="0" w:line="240" w:lineRule="auto"/>
        <w:rPr>
          <w:rFonts w:eastAsia="Calibri"/>
          <w:color w:val="000000"/>
        </w:rPr>
      </w:pPr>
      <w:r>
        <w:rPr>
          <w:rFonts w:eastAsia="Calibri"/>
          <w:color w:val="000000"/>
        </w:rPr>
        <w:t>If students are more comfortable speaking than writing, the mini debate will allow them to explore their ideas in an easier mode.</w:t>
      </w:r>
    </w:p>
    <w:p w14:paraId="0000004E" w14:textId="77777777" w:rsidR="006E3937" w:rsidRDefault="00A76549">
      <w:pPr>
        <w:keepNext/>
        <w:numPr>
          <w:ilvl w:val="0"/>
          <w:numId w:val="10"/>
        </w:numPr>
        <w:pBdr>
          <w:top w:val="nil"/>
          <w:left w:val="nil"/>
          <w:bottom w:val="nil"/>
          <w:right w:val="nil"/>
          <w:between w:val="nil"/>
        </w:pBdr>
        <w:spacing w:after="0" w:line="240" w:lineRule="auto"/>
        <w:rPr>
          <w:rFonts w:eastAsia="Calibri"/>
          <w:color w:val="000000"/>
        </w:rPr>
      </w:pPr>
      <w:bookmarkStart w:id="1" w:name="_heading=h.gjdgxs" w:colFirst="0" w:colLast="0"/>
      <w:bookmarkEnd w:id="1"/>
      <w:r>
        <w:rPr>
          <w:rFonts w:eastAsia="Calibri"/>
          <w:color w:val="000000"/>
        </w:rPr>
        <w:t xml:space="preserve">For students who are more comfortable writing than speaking, they can perform a written “chalk talk” instead of engaging in an spoken debate. </w:t>
      </w:r>
    </w:p>
    <w:p w14:paraId="0000004F" w14:textId="77777777" w:rsidR="006E3937" w:rsidRDefault="00CB4F11">
      <w:pPr>
        <w:keepNext/>
        <w:numPr>
          <w:ilvl w:val="1"/>
          <w:numId w:val="10"/>
        </w:numPr>
        <w:pBdr>
          <w:top w:val="nil"/>
          <w:left w:val="nil"/>
          <w:bottom w:val="nil"/>
          <w:right w:val="nil"/>
          <w:between w:val="nil"/>
        </w:pBdr>
        <w:spacing w:after="0" w:line="240" w:lineRule="auto"/>
        <w:rPr>
          <w:rFonts w:eastAsia="Calibri"/>
          <w:color w:val="000000"/>
          <w:sz w:val="24"/>
          <w:szCs w:val="24"/>
        </w:rPr>
      </w:pPr>
      <w:hyperlink r:id="rId19">
        <w:r w:rsidR="00A76549">
          <w:rPr>
            <w:rFonts w:eastAsia="Calibri"/>
            <w:color w:val="0000FF"/>
            <w:u w:val="single"/>
          </w:rPr>
          <w:t>https://www.scholastic.com/teachers/blog-posts/genia-connell/chalk-talks-engage-all-students/</w:t>
        </w:r>
      </w:hyperlink>
    </w:p>
    <w:p w14:paraId="00000050" w14:textId="77777777" w:rsidR="006E3937" w:rsidRDefault="006E3937">
      <w:pPr>
        <w:keepNext/>
        <w:pBdr>
          <w:top w:val="nil"/>
          <w:left w:val="nil"/>
          <w:bottom w:val="nil"/>
          <w:right w:val="nil"/>
          <w:between w:val="nil"/>
        </w:pBdr>
        <w:spacing w:after="0" w:line="240" w:lineRule="auto"/>
        <w:ind w:left="1080" w:hanging="720"/>
        <w:rPr>
          <w:rFonts w:eastAsia="Calibri"/>
          <w:color w:val="000000"/>
          <w:sz w:val="24"/>
          <w:szCs w:val="24"/>
        </w:rPr>
      </w:pPr>
    </w:p>
    <w:p w14:paraId="00000051" w14:textId="77777777" w:rsidR="006E3937" w:rsidRDefault="006E3937">
      <w:pPr>
        <w:keepNext/>
        <w:spacing w:before="100" w:after="0" w:line="240" w:lineRule="auto"/>
        <w:rPr>
          <w:rFonts w:eastAsia="Calibri"/>
          <w:sz w:val="24"/>
          <w:szCs w:val="24"/>
        </w:rPr>
      </w:pPr>
    </w:p>
    <w:p w14:paraId="00000052" w14:textId="77777777" w:rsidR="006E3937" w:rsidRDefault="006E3937">
      <w:pPr>
        <w:keepNext/>
        <w:spacing w:before="100" w:after="0" w:line="240" w:lineRule="auto"/>
        <w:rPr>
          <w:rFonts w:eastAsia="Calibri"/>
          <w:sz w:val="24"/>
          <w:szCs w:val="24"/>
        </w:rPr>
      </w:pPr>
    </w:p>
    <w:p w14:paraId="00000053" w14:textId="77777777" w:rsidR="006E3937" w:rsidRDefault="006E3937">
      <w:pPr>
        <w:keepNext/>
        <w:spacing w:before="100" w:after="0" w:line="240" w:lineRule="auto"/>
        <w:rPr>
          <w:rFonts w:eastAsia="Calibri"/>
          <w:sz w:val="24"/>
          <w:szCs w:val="24"/>
        </w:rPr>
      </w:pPr>
    </w:p>
    <w:p w14:paraId="00000054" w14:textId="77777777" w:rsidR="006E3937" w:rsidRDefault="006E3937">
      <w:pPr>
        <w:keepNext/>
        <w:spacing w:before="100" w:after="0" w:line="240" w:lineRule="auto"/>
        <w:rPr>
          <w:rFonts w:eastAsia="Calibri"/>
          <w:sz w:val="24"/>
          <w:szCs w:val="24"/>
        </w:rPr>
      </w:pPr>
    </w:p>
    <w:p w14:paraId="00000055" w14:textId="77777777" w:rsidR="006E3937" w:rsidRDefault="00A76549">
      <w:pPr>
        <w:spacing w:before="120" w:after="0" w:line="240" w:lineRule="auto"/>
        <w:rPr>
          <w:rFonts w:eastAsia="Calibri"/>
          <w:i/>
          <w:sz w:val="72"/>
          <w:szCs w:val="72"/>
        </w:rPr>
      </w:pPr>
      <w:r>
        <w:rPr>
          <w:i/>
          <w:sz w:val="24"/>
          <w:szCs w:val="24"/>
        </w:rPr>
        <w:t>Note: The following pages are intended for classroom use for students as a visual aid to learning.</w:t>
      </w:r>
    </w:p>
    <w:p w14:paraId="00000056" w14:textId="77777777" w:rsidR="006E3937" w:rsidRDefault="006E3937">
      <w:pPr>
        <w:spacing w:after="0" w:line="240" w:lineRule="auto"/>
        <w:rPr>
          <w:rFonts w:eastAsia="Calibri"/>
          <w:sz w:val="56"/>
          <w:szCs w:val="56"/>
        </w:rPr>
      </w:pPr>
    </w:p>
    <w:p w14:paraId="00000057" w14:textId="77777777" w:rsidR="006E3937" w:rsidRDefault="006E3937"/>
    <w:sectPr w:rsidR="006E39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317E"/>
    <w:multiLevelType w:val="multilevel"/>
    <w:tmpl w:val="EF1EF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6E0743"/>
    <w:multiLevelType w:val="multilevel"/>
    <w:tmpl w:val="88E2ADAA"/>
    <w:lvl w:ilvl="0">
      <w:start w:val="1"/>
      <w:numFmt w:val="bullet"/>
      <w:pStyle w:val="Bullet1"/>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 w15:restartNumberingAfterBreak="0">
    <w:nsid w:val="133A59E0"/>
    <w:multiLevelType w:val="multilevel"/>
    <w:tmpl w:val="47B69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E33D25"/>
    <w:multiLevelType w:val="multilevel"/>
    <w:tmpl w:val="C8201A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F5E0DA0"/>
    <w:multiLevelType w:val="hybridMultilevel"/>
    <w:tmpl w:val="DB8E8E2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566788E"/>
    <w:multiLevelType w:val="multilevel"/>
    <w:tmpl w:val="4518FF4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2B0C21FD"/>
    <w:multiLevelType w:val="multilevel"/>
    <w:tmpl w:val="3708AB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66C1480"/>
    <w:multiLevelType w:val="multilevel"/>
    <w:tmpl w:val="4718EC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4DB554BB"/>
    <w:multiLevelType w:val="multilevel"/>
    <w:tmpl w:val="A09CF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F5141C"/>
    <w:multiLevelType w:val="multilevel"/>
    <w:tmpl w:val="3E76B5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3BC75F5"/>
    <w:multiLevelType w:val="multilevel"/>
    <w:tmpl w:val="09928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10"/>
  </w:num>
  <w:num w:numId="3">
    <w:abstractNumId w:val="0"/>
  </w:num>
  <w:num w:numId="4">
    <w:abstractNumId w:val="3"/>
  </w:num>
  <w:num w:numId="5">
    <w:abstractNumId w:val="5"/>
  </w:num>
  <w:num w:numId="6">
    <w:abstractNumId w:val="9"/>
  </w:num>
  <w:num w:numId="7">
    <w:abstractNumId w:val="8"/>
  </w:num>
  <w:num w:numId="8">
    <w:abstractNumId w:val="6"/>
  </w:num>
  <w:num w:numId="9">
    <w:abstractNumId w:val="2"/>
  </w:num>
  <w:num w:numId="10">
    <w:abstractNumId w:val="7"/>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937"/>
    <w:rsid w:val="001979F7"/>
    <w:rsid w:val="003976A8"/>
    <w:rsid w:val="006E3937"/>
    <w:rsid w:val="00A76549"/>
    <w:rsid w:val="00C54A4B"/>
    <w:rsid w:val="00CB4F11"/>
    <w:rsid w:val="00EE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F8A92"/>
  <w15:docId w15:val="{68E57D4A-5E95-44AF-A75A-CA30764C6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7D"/>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1707D"/>
    <w:pPr>
      <w:spacing w:after="0" w:line="240" w:lineRule="auto"/>
      <w:outlineLvl w:val="1"/>
    </w:pPr>
    <w:rPr>
      <w:rFonts w:ascii="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A1707D"/>
    <w:rPr>
      <w:rFonts w:ascii="Times New Roman" w:eastAsiaTheme="minorEastAsia" w:hAnsi="Times New Roman" w:cs="Times New Roman"/>
      <w:b/>
      <w:sz w:val="24"/>
      <w:szCs w:val="24"/>
    </w:rPr>
  </w:style>
  <w:style w:type="paragraph" w:styleId="ListParagraph">
    <w:name w:val="List Paragraph"/>
    <w:basedOn w:val="Normal"/>
    <w:uiPriority w:val="34"/>
    <w:qFormat/>
    <w:rsid w:val="00A1707D"/>
    <w:pPr>
      <w:ind w:left="720"/>
      <w:contextualSpacing/>
    </w:pPr>
  </w:style>
  <w:style w:type="paragraph" w:customStyle="1" w:styleId="Bullet1">
    <w:name w:val="Bullet 1"/>
    <w:basedOn w:val="Normal"/>
    <w:next w:val="Normal"/>
    <w:link w:val="Bullet1Char"/>
    <w:rsid w:val="00A1707D"/>
    <w:pPr>
      <w:numPr>
        <w:numId w:val="11"/>
      </w:numPr>
      <w:spacing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A170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07D"/>
    <w:rPr>
      <w:rFonts w:eastAsiaTheme="minorEastAsia"/>
    </w:rPr>
  </w:style>
  <w:style w:type="character" w:customStyle="1" w:styleId="Bullet1Char">
    <w:name w:val="Bullet 1 Char"/>
    <w:link w:val="Bullet1"/>
    <w:rsid w:val="00A1707D"/>
    <w:rPr>
      <w:rFonts w:ascii="Times New Roman" w:eastAsia="Times New Roman" w:hAnsi="Times New Roman" w:cs="Times New Roman"/>
      <w:sz w:val="24"/>
      <w:szCs w:val="20"/>
    </w:rPr>
  </w:style>
  <w:style w:type="character" w:styleId="Hyperlink">
    <w:name w:val="Hyperlink"/>
    <w:basedOn w:val="DefaultParagraphFont"/>
    <w:uiPriority w:val="99"/>
    <w:unhideWhenUsed/>
    <w:rsid w:val="009F5E16"/>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7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549"/>
    <w:rPr>
      <w:rFonts w:ascii="Segoe UI" w:eastAsiaTheme="minorEastAsia" w:hAnsi="Segoe UI" w:cs="Segoe UI"/>
      <w:sz w:val="18"/>
      <w:szCs w:val="18"/>
    </w:rPr>
  </w:style>
  <w:style w:type="character" w:customStyle="1" w:styleId="UnresolvedMention">
    <w:name w:val="Unresolved Mention"/>
    <w:basedOn w:val="DefaultParagraphFont"/>
    <w:uiPriority w:val="99"/>
    <w:semiHidden/>
    <w:unhideWhenUsed/>
    <w:rsid w:val="00A7654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976A8"/>
    <w:rPr>
      <w:b/>
      <w:bCs/>
    </w:rPr>
  </w:style>
  <w:style w:type="character" w:customStyle="1" w:styleId="CommentSubjectChar">
    <w:name w:val="Comment Subject Char"/>
    <w:basedOn w:val="CommentTextChar"/>
    <w:link w:val="CommentSubject"/>
    <w:uiPriority w:val="99"/>
    <w:semiHidden/>
    <w:rsid w:val="003976A8"/>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ritingcenter.unc.edu/tips-and-tools/thesis-statements/" TargetMode="External"/><Relationship Id="rId13" Type="http://schemas.openxmlformats.org/officeDocument/2006/relationships/hyperlink" Target="https://courses.lumenlearning.com/englishcomp1v2xmaster/" TargetMode="External"/><Relationship Id="rId18" Type="http://schemas.openxmlformats.org/officeDocument/2006/relationships/hyperlink" Target="https://courses.lumenlearning.com/englishcomp1v2xmaster/chapter/the-case-for-torture-by-michael-lev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ritingcenter.fas.harvard.edu/pages/developing-thesis" TargetMode="External"/><Relationship Id="rId12" Type="http://schemas.openxmlformats.org/officeDocument/2006/relationships/hyperlink" Target="https://courses.lumenlearning.com/englishcomp1v2xmaster/chapter/disability-by-nancy-mairs/" TargetMode="External"/><Relationship Id="rId17" Type="http://schemas.openxmlformats.org/officeDocument/2006/relationships/hyperlink" Target="https://courses.lumenlearning.com/englishcomp1v2xmaster/chapter/case-against-torture-by-alisa-soloman/" TargetMode="External"/><Relationship Id="rId2" Type="http://schemas.openxmlformats.org/officeDocument/2006/relationships/numbering" Target="numbering.xml"/><Relationship Id="rId16" Type="http://schemas.openxmlformats.org/officeDocument/2006/relationships/hyperlink" Target="https://courses.lumenlearning.com/englishcomp1v2xmaster/chapter/women-in-science-by-k-c-col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readwritethink.org/files/resources/lesson_images/lesson261/peer.pdf" TargetMode="External"/><Relationship Id="rId11" Type="http://schemas.openxmlformats.org/officeDocument/2006/relationships/hyperlink" Target="https://courses.lumenlearning.com/englishcomp1v2xmaster/chapter/shes-your-basic-l-o-l-in-n-a-d-by-perri-klass/" TargetMode="External"/><Relationship Id="rId5" Type="http://schemas.openxmlformats.org/officeDocument/2006/relationships/webSettings" Target="webSettings.xml"/><Relationship Id="rId15" Type="http://schemas.openxmlformats.org/officeDocument/2006/relationships/hyperlink" Target="https://courses.lumenlearning.com/englishcomp1v2xmaster/chapter/cultural-baggage-by-barbara-ehrenreich/" TargetMode="External"/><Relationship Id="rId10" Type="http://schemas.openxmlformats.org/officeDocument/2006/relationships/hyperlink" Target="https://courses.lumenlearning.com/englishcomp1v2xmaster/chapter/april-paris-by-david-sedaris/" TargetMode="External"/><Relationship Id="rId19" Type="http://schemas.openxmlformats.org/officeDocument/2006/relationships/hyperlink" Target="https://www.scholastic.com/teachers/blog-posts/genia-connell/chalk-talks-engage-all-students/" TargetMode="External"/><Relationship Id="rId4" Type="http://schemas.openxmlformats.org/officeDocument/2006/relationships/settings" Target="settings.xml"/><Relationship Id="rId9" Type="http://schemas.openxmlformats.org/officeDocument/2006/relationships/hyperlink" Target="https://courses.lumenlearning.com/basicreadingandwriting/chapter/outcome-thesis/" TargetMode="External"/><Relationship Id="rId14" Type="http://schemas.openxmlformats.org/officeDocument/2006/relationships/hyperlink" Target="https://courses.lumenlearning.com/englishcomp1v2xmaster/chapter/a-south-african-st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z60+3Eq+8Nq2cAXhGIK3IEk2sA==">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C. Aleo</dc:creator>
  <cp:lastModifiedBy>VITA Program</cp:lastModifiedBy>
  <cp:revision>2</cp:revision>
  <dcterms:created xsi:type="dcterms:W3CDTF">2019-09-10T16:49:00Z</dcterms:created>
  <dcterms:modified xsi:type="dcterms:W3CDTF">2019-09-10T16:49:00Z</dcterms:modified>
</cp:coreProperties>
</file>