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6A" w:rsidRPr="00022ABE" w:rsidRDefault="008B39D2" w:rsidP="00055F6A">
      <w:pPr>
        <w:pStyle w:val="Header"/>
        <w:spacing w:after="120"/>
        <w:rPr>
          <w:rFonts w:ascii="Times New Roman" w:hAnsi="Times New Roman" w:cs="Times New Roman"/>
        </w:rPr>
      </w:pPr>
      <w:r w:rsidRPr="00022ABE">
        <w:rPr>
          <w:rFonts w:ascii="Times New Roman" w:hAnsi="Times New Roman" w:cs="Times New Roman"/>
          <w:i/>
          <w:sz w:val="24"/>
          <w:szCs w:val="24"/>
        </w:rPr>
        <w:t>English</w:t>
      </w:r>
      <w:r w:rsidR="00055F6A" w:rsidRPr="00022ABE">
        <w:rPr>
          <w:rFonts w:ascii="Times New Roman" w:hAnsi="Times New Roman" w:cs="Times New Roman"/>
          <w:i/>
          <w:sz w:val="24"/>
          <w:szCs w:val="24"/>
        </w:rPr>
        <w:t xml:space="preserve"> Instructional Plan </w:t>
      </w:r>
      <w:r w:rsidR="005537E0" w:rsidRPr="00022ABE">
        <w:rPr>
          <w:rFonts w:ascii="Times New Roman" w:hAnsi="Times New Roman" w:cs="Times New Roman"/>
          <w:i/>
          <w:sz w:val="24"/>
          <w:szCs w:val="24"/>
        </w:rPr>
        <w:t>– Text Analysis Basics</w:t>
      </w:r>
      <w:r w:rsidR="00AD7F18" w:rsidRPr="00022ABE">
        <w:rPr>
          <w:rFonts w:ascii="Times New Roman" w:hAnsi="Times New Roman" w:cs="Times New Roman"/>
          <w:i/>
          <w:sz w:val="24"/>
          <w:szCs w:val="24"/>
        </w:rPr>
        <w:br/>
      </w:r>
    </w:p>
    <w:p w:rsidR="009A78EB" w:rsidRPr="00022ABE" w:rsidRDefault="00104829" w:rsidP="009A78EB">
      <w:pPr>
        <w:pStyle w:val="HangingIndent"/>
        <w:rPr>
          <w:rFonts w:ascii="Times New Roman" w:hAnsi="Times New Roman"/>
        </w:rPr>
      </w:pPr>
      <w:r w:rsidRPr="00022ABE">
        <w:rPr>
          <w:rFonts w:ascii="Times New Roman" w:hAnsi="Times New Roman"/>
          <w:b/>
          <w:szCs w:val="24"/>
        </w:rPr>
        <w:t xml:space="preserve">Primary </w:t>
      </w:r>
      <w:r w:rsidR="004A219B" w:rsidRPr="00022ABE">
        <w:rPr>
          <w:rFonts w:ascii="Times New Roman" w:hAnsi="Times New Roman"/>
          <w:b/>
          <w:szCs w:val="24"/>
        </w:rPr>
        <w:t>Strand</w:t>
      </w:r>
      <w:r w:rsidR="00822CAE" w:rsidRPr="00022ABE">
        <w:rPr>
          <w:rFonts w:ascii="Times New Roman" w:hAnsi="Times New Roman"/>
          <w:b/>
          <w:szCs w:val="24"/>
        </w:rPr>
        <w:t>:</w:t>
      </w:r>
      <w:r w:rsidR="006029E6" w:rsidRPr="00022ABE">
        <w:rPr>
          <w:rFonts w:ascii="Times New Roman" w:hAnsi="Times New Roman"/>
          <w:b/>
          <w:szCs w:val="24"/>
        </w:rPr>
        <w:t xml:space="preserve"> </w:t>
      </w:r>
      <w:r w:rsidR="005537E0" w:rsidRPr="00022ABE">
        <w:rPr>
          <w:rFonts w:ascii="Times New Roman" w:hAnsi="Times New Roman"/>
          <w:b/>
          <w:szCs w:val="24"/>
        </w:rPr>
        <w:t xml:space="preserve">9.4-12.4 </w:t>
      </w:r>
      <w:r w:rsidR="005537E0" w:rsidRPr="00022ABE">
        <w:rPr>
          <w:rFonts w:ascii="Times New Roman" w:hAnsi="Times New Roman"/>
          <w:b/>
        </w:rPr>
        <w:t>Reading</w:t>
      </w:r>
    </w:p>
    <w:p w:rsidR="005537E0" w:rsidRPr="00022ABE" w:rsidRDefault="005537E0" w:rsidP="005537E0">
      <w:pPr>
        <w:rPr>
          <w:rFonts w:ascii="Times New Roman" w:hAnsi="Times New Roman" w:cs="Times New Roman"/>
          <w:lang w:bidi="en-US"/>
        </w:rPr>
      </w:pPr>
      <w:r w:rsidRPr="00022AB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Integrated Strand:</w:t>
      </w:r>
      <w:r w:rsidRPr="00022ABE">
        <w:rPr>
          <w:rFonts w:ascii="Times New Roman" w:hAnsi="Times New Roman" w:cs="Times New Roman"/>
          <w:lang w:bidi="en-US"/>
        </w:rPr>
        <w:t xml:space="preserve"> </w:t>
      </w:r>
      <w:r w:rsidRPr="00022ABE">
        <w:rPr>
          <w:rFonts w:ascii="Times New Roman" w:hAnsi="Times New Roman" w:cs="Times New Roman"/>
          <w:b/>
          <w:lang w:bidi="en-US"/>
        </w:rPr>
        <w:t>9.1-12.1 Communication and Multimodal Literacy</w:t>
      </w:r>
    </w:p>
    <w:p w:rsidR="00BC3C95" w:rsidRPr="00022ABE" w:rsidRDefault="00104829" w:rsidP="00055F6A">
      <w:pPr>
        <w:tabs>
          <w:tab w:val="left" w:pos="2160"/>
        </w:tabs>
        <w:spacing w:before="100"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022ABE">
        <w:rPr>
          <w:rFonts w:ascii="Times New Roman" w:hAnsi="Times New Roman" w:cs="Times New Roman"/>
          <w:b/>
          <w:sz w:val="24"/>
          <w:szCs w:val="24"/>
        </w:rPr>
        <w:t>Essential Understanding</w:t>
      </w:r>
      <w:r w:rsidR="00822CAE" w:rsidRPr="00022ABE">
        <w:rPr>
          <w:rFonts w:ascii="Times New Roman" w:hAnsi="Times New Roman" w:cs="Times New Roman"/>
          <w:b/>
          <w:sz w:val="24"/>
          <w:szCs w:val="24"/>
        </w:rPr>
        <w:t>:</w:t>
      </w:r>
      <w:r w:rsidR="00BC3C95" w:rsidRPr="00022ABE">
        <w:rPr>
          <w:rFonts w:ascii="Times New Roman" w:eastAsia="Times" w:hAnsi="Times New Roman" w:cs="Times New Roman"/>
          <w:sz w:val="24"/>
          <w:szCs w:val="24"/>
        </w:rPr>
        <w:t xml:space="preserve"> </w:t>
      </w:r>
    </w:p>
    <w:p w:rsidR="001D4BB5" w:rsidRPr="00022ABE" w:rsidRDefault="001D4BB5" w:rsidP="00055F6A">
      <w:pPr>
        <w:tabs>
          <w:tab w:val="left" w:pos="2160"/>
        </w:tabs>
        <w:spacing w:before="100"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9A7742" w:rsidRPr="00022ABE" w:rsidRDefault="00817EA9" w:rsidP="009A7742">
      <w:pPr>
        <w:pStyle w:val="ListParagraph"/>
        <w:numPr>
          <w:ilvl w:val="0"/>
          <w:numId w:val="16"/>
        </w:numPr>
        <w:rPr>
          <w:rFonts w:ascii="Times New Roman" w:eastAsia="Times" w:hAnsi="Times New Roman" w:cs="Times New Roman"/>
          <w:sz w:val="24"/>
          <w:szCs w:val="24"/>
        </w:rPr>
      </w:pPr>
      <w:r w:rsidRPr="00022ABE">
        <w:rPr>
          <w:rFonts w:ascii="Times New Roman" w:eastAsia="Times" w:hAnsi="Times New Roman" w:cs="Times New Roman"/>
          <w:sz w:val="24"/>
          <w:szCs w:val="24"/>
        </w:rPr>
        <w:t>U</w:t>
      </w:r>
      <w:r w:rsidR="009A7742" w:rsidRPr="00022ABE">
        <w:rPr>
          <w:rFonts w:ascii="Times New Roman" w:eastAsia="Times" w:hAnsi="Times New Roman" w:cs="Times New Roman"/>
          <w:sz w:val="24"/>
          <w:szCs w:val="24"/>
        </w:rPr>
        <w:t>nderstand that analysis of a text should be based on textual evidence rather than personal opinion.</w:t>
      </w:r>
    </w:p>
    <w:p w:rsidR="009A7742" w:rsidRPr="00022ABE" w:rsidRDefault="00817EA9" w:rsidP="001D4BB5">
      <w:pPr>
        <w:pStyle w:val="ListParagraph"/>
        <w:numPr>
          <w:ilvl w:val="0"/>
          <w:numId w:val="16"/>
        </w:num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2ABE">
        <w:rPr>
          <w:rFonts w:ascii="Times New Roman" w:eastAsia="Times" w:hAnsi="Times New Roman" w:cs="Times New Roman"/>
          <w:sz w:val="24"/>
          <w:szCs w:val="24"/>
        </w:rPr>
        <w:t>U</w:t>
      </w:r>
      <w:r w:rsidR="009A7742" w:rsidRPr="00022ABE">
        <w:rPr>
          <w:rFonts w:ascii="Times New Roman" w:eastAsia="Times" w:hAnsi="Times New Roman" w:cs="Times New Roman"/>
          <w:sz w:val="24"/>
          <w:szCs w:val="24"/>
        </w:rPr>
        <w:t>nderstand that writers use techniques and literary devices to evoke emotion in the reader.</w:t>
      </w:r>
    </w:p>
    <w:p w:rsidR="001D4BB5" w:rsidRPr="00022ABE" w:rsidRDefault="00817EA9" w:rsidP="001D4BB5">
      <w:pPr>
        <w:pStyle w:val="ListParagraph"/>
        <w:numPr>
          <w:ilvl w:val="0"/>
          <w:numId w:val="16"/>
        </w:num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2ABE">
        <w:rPr>
          <w:rFonts w:ascii="Times New Roman" w:eastAsia="Times" w:hAnsi="Times New Roman" w:cs="Times New Roman"/>
          <w:sz w:val="24"/>
          <w:szCs w:val="24"/>
        </w:rPr>
        <w:t>U</w:t>
      </w:r>
      <w:r w:rsidR="001D4BB5" w:rsidRPr="00022ABE">
        <w:rPr>
          <w:rFonts w:ascii="Times New Roman" w:eastAsia="Times" w:hAnsi="Times New Roman" w:cs="Times New Roman"/>
          <w:sz w:val="24"/>
          <w:szCs w:val="24"/>
        </w:rPr>
        <w:t>nderstand that informational and technical writing is often non-linear, fragmented, and supported with graphics.</w:t>
      </w:r>
    </w:p>
    <w:p w:rsidR="00CF644A" w:rsidRPr="00022ABE" w:rsidRDefault="00CF644A" w:rsidP="00055F6A">
      <w:p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BD1" w:rsidRPr="00022ABE" w:rsidRDefault="00104829" w:rsidP="00055F6A">
      <w:pPr>
        <w:tabs>
          <w:tab w:val="left" w:pos="2160"/>
        </w:tabs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2ABE">
        <w:rPr>
          <w:rFonts w:ascii="Times New Roman" w:hAnsi="Times New Roman" w:cs="Times New Roman"/>
          <w:b/>
          <w:sz w:val="24"/>
          <w:szCs w:val="24"/>
        </w:rPr>
        <w:t>Essential Knowledge, Skills, and Processes:</w:t>
      </w:r>
      <w:r w:rsidR="008035E5" w:rsidRPr="00022ABE">
        <w:rPr>
          <w:rFonts w:ascii="Times New Roman" w:hAnsi="Times New Roman" w:cs="Times New Roman"/>
          <w:b/>
          <w:sz w:val="24"/>
          <w:szCs w:val="24"/>
        </w:rPr>
        <w:tab/>
      </w:r>
    </w:p>
    <w:p w:rsidR="001D4BB5" w:rsidRPr="00022ABE" w:rsidRDefault="00817EA9" w:rsidP="00FF48FB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022ABE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A</w:t>
      </w:r>
      <w:r w:rsidR="001D4BB5" w:rsidRPr="00022ABE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nalyze texts to identify the author’s viewpoints and beliefs and critique how these relate to larger historical, social, and cultural contexts</w:t>
      </w:r>
    </w:p>
    <w:p w:rsidR="001D4BB5" w:rsidRPr="00022ABE" w:rsidRDefault="00817EA9" w:rsidP="00B81DE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022ABE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D</w:t>
      </w:r>
      <w:r w:rsidR="001D4BB5" w:rsidRPr="00022ABE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escribe how the use of context and language structures conveys an author’s intent and viewpoint</w:t>
      </w:r>
    </w:p>
    <w:p w:rsidR="001D4BB5" w:rsidRPr="00022ABE" w:rsidRDefault="00817EA9" w:rsidP="001D4BB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022ABE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A</w:t>
      </w:r>
      <w:r w:rsidR="001D4BB5" w:rsidRPr="00022ABE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nalyze two or more texts with conflicting information on the same topic and identify how the texts disagree</w:t>
      </w:r>
    </w:p>
    <w:p w:rsidR="001D4BB5" w:rsidRPr="00022ABE" w:rsidRDefault="00817EA9" w:rsidP="001D4BB5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00022ABE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A</w:t>
      </w:r>
      <w:r w:rsidR="001D4BB5" w:rsidRPr="00022ABE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nalyze how authors use rhetoric</w:t>
      </w:r>
    </w:p>
    <w:p w:rsidR="001D4BB5" w:rsidRPr="00022ABE" w:rsidRDefault="001D4BB5" w:rsidP="001D4BB5">
      <w:pPr>
        <w:pStyle w:val="ListParagraph"/>
        <w:spacing w:after="0"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</w:p>
    <w:p w:rsidR="001D4BB5" w:rsidRPr="00022ABE" w:rsidRDefault="00196BD1" w:rsidP="00CF6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2ABE">
        <w:rPr>
          <w:rFonts w:ascii="Times New Roman" w:hAnsi="Times New Roman" w:cs="Times New Roman"/>
          <w:b/>
          <w:sz w:val="24"/>
          <w:szCs w:val="24"/>
        </w:rPr>
        <w:t>Primary SOL</w:t>
      </w:r>
      <w:r w:rsidR="00822CAE" w:rsidRPr="00022ABE">
        <w:rPr>
          <w:rFonts w:ascii="Times New Roman" w:hAnsi="Times New Roman" w:cs="Times New Roman"/>
          <w:b/>
          <w:sz w:val="24"/>
          <w:szCs w:val="24"/>
        </w:rPr>
        <w:t>:</w:t>
      </w:r>
      <w:r w:rsidRPr="00022ABE">
        <w:rPr>
          <w:rFonts w:ascii="Times New Roman" w:hAnsi="Times New Roman" w:cs="Times New Roman"/>
          <w:b/>
          <w:sz w:val="24"/>
          <w:szCs w:val="24"/>
        </w:rPr>
        <w:tab/>
      </w:r>
    </w:p>
    <w:p w:rsidR="001D4BB5" w:rsidRPr="00022ABE" w:rsidRDefault="001D4BB5" w:rsidP="00CF6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ABE">
        <w:rPr>
          <w:rFonts w:ascii="Times New Roman" w:hAnsi="Times New Roman" w:cs="Times New Roman"/>
          <w:sz w:val="24"/>
          <w:szCs w:val="24"/>
        </w:rPr>
        <w:t>10.4 The student will read, comprehend, and analyze literary texts of different cultures and eras.</w:t>
      </w:r>
    </w:p>
    <w:p w:rsidR="001D4BB5" w:rsidRPr="00022ABE" w:rsidRDefault="001D4BB5" w:rsidP="00CF6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ABE">
        <w:rPr>
          <w:rFonts w:ascii="Times New Roman" w:hAnsi="Times New Roman" w:cs="Times New Roman"/>
          <w:sz w:val="24"/>
          <w:szCs w:val="24"/>
        </w:rPr>
        <w:t>10.5 The student will read, interpret, analyze, and evaluate nonfiction texts.</w:t>
      </w:r>
    </w:p>
    <w:p w:rsidR="00902569" w:rsidRPr="00022ABE" w:rsidRDefault="00902569" w:rsidP="006029E6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022ABE">
        <w:rPr>
          <w:rFonts w:ascii="Times New Roman" w:hAnsi="Times New Roman" w:cs="Times New Roman"/>
          <w:b/>
          <w:sz w:val="24"/>
          <w:szCs w:val="24"/>
        </w:rPr>
        <w:t xml:space="preserve">Academic Background/Language: </w:t>
      </w:r>
      <w:r w:rsidR="001D4BB5" w:rsidRPr="00022ABE">
        <w:rPr>
          <w:rFonts w:ascii="Times New Roman" w:hAnsi="Times New Roman" w:cs="Times New Roman"/>
          <w:sz w:val="24"/>
          <w:szCs w:val="24"/>
        </w:rPr>
        <w:t>textual evidence, literary devices, informational writing, technical writing</w:t>
      </w:r>
    </w:p>
    <w:p w:rsidR="006F6DE3" w:rsidRPr="00022ABE" w:rsidRDefault="00104829" w:rsidP="006029E6">
      <w:pPr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2ABE">
        <w:rPr>
          <w:rFonts w:ascii="Times New Roman" w:hAnsi="Times New Roman" w:cs="Times New Roman"/>
          <w:b/>
          <w:sz w:val="24"/>
          <w:szCs w:val="24"/>
        </w:rPr>
        <w:t>Reinforced</w:t>
      </w:r>
      <w:r w:rsidR="00936148" w:rsidRPr="00022ABE">
        <w:rPr>
          <w:rFonts w:ascii="Times New Roman" w:hAnsi="Times New Roman" w:cs="Times New Roman"/>
          <w:b/>
          <w:sz w:val="24"/>
          <w:szCs w:val="24"/>
        </w:rPr>
        <w:t xml:space="preserve"> (Related Standard)</w:t>
      </w:r>
      <w:r w:rsidRPr="00022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DE3" w:rsidRPr="00022ABE">
        <w:rPr>
          <w:rFonts w:ascii="Times New Roman" w:hAnsi="Times New Roman" w:cs="Times New Roman"/>
          <w:b/>
          <w:sz w:val="24"/>
          <w:szCs w:val="24"/>
        </w:rPr>
        <w:t>SOL: 10.1</w:t>
      </w:r>
    </w:p>
    <w:p w:rsidR="006F6DE3" w:rsidRPr="00022ABE" w:rsidRDefault="006F6DE3" w:rsidP="006F6DE3">
      <w:pPr>
        <w:pStyle w:val="ListParagraph"/>
        <w:numPr>
          <w:ilvl w:val="0"/>
          <w:numId w:val="20"/>
        </w:numPr>
        <w:spacing w:before="100"/>
        <w:rPr>
          <w:rFonts w:ascii="Times New Roman" w:hAnsi="Times New Roman" w:cs="Times New Roman"/>
          <w:sz w:val="24"/>
          <w:szCs w:val="24"/>
        </w:rPr>
      </w:pPr>
      <w:r w:rsidRPr="00022ABE">
        <w:rPr>
          <w:rFonts w:ascii="Times New Roman" w:hAnsi="Times New Roman" w:cs="Times New Roman"/>
          <w:sz w:val="24"/>
          <w:szCs w:val="24"/>
        </w:rPr>
        <w:t>Use a variety of strategies to listen actively and speak, using appropriate discussion rules with awareness of verbal and nonverbal cues.</w:t>
      </w:r>
    </w:p>
    <w:p w:rsidR="006F6DE3" w:rsidRPr="00022ABE" w:rsidRDefault="006F6DE3" w:rsidP="006F6DE3">
      <w:pPr>
        <w:pStyle w:val="ListParagraph"/>
        <w:numPr>
          <w:ilvl w:val="0"/>
          <w:numId w:val="20"/>
        </w:num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022ABE">
        <w:rPr>
          <w:rFonts w:ascii="Times New Roman" w:hAnsi="Times New Roman" w:cs="Times New Roman"/>
          <w:sz w:val="24"/>
          <w:szCs w:val="24"/>
        </w:rPr>
        <w:t>Respond thoughtfully and tactfully to diverse perspectives, summarizing points of agreement and disagreement.</w:t>
      </w:r>
    </w:p>
    <w:p w:rsidR="00F10D0B" w:rsidRPr="00022ABE" w:rsidRDefault="001C1985" w:rsidP="00055F6A">
      <w:pPr>
        <w:pStyle w:val="Heading2"/>
        <w:spacing w:before="100" w:after="60"/>
      </w:pPr>
      <w:r w:rsidRPr="00022ABE">
        <w:t>Materials</w:t>
      </w:r>
      <w:r w:rsidR="003F1242" w:rsidRPr="00022ABE">
        <w:t xml:space="preserve"> </w:t>
      </w:r>
    </w:p>
    <w:p w:rsidR="007D770B" w:rsidRPr="00022ABE" w:rsidRDefault="006F6DE3" w:rsidP="00F10D0B">
      <w:pPr>
        <w:pStyle w:val="Bullet1"/>
        <w:numPr>
          <w:ilvl w:val="0"/>
          <w:numId w:val="3"/>
        </w:numPr>
        <w:spacing w:after="0"/>
      </w:pPr>
      <w:r w:rsidRPr="00022ABE">
        <w:t>Fiction text and nonfiction text with similar themes</w:t>
      </w:r>
    </w:p>
    <w:p w:rsidR="00F10D0B" w:rsidRPr="00022ABE" w:rsidRDefault="00560896" w:rsidP="00F10D0B">
      <w:pPr>
        <w:pStyle w:val="Bullet1"/>
        <w:numPr>
          <w:ilvl w:val="0"/>
          <w:numId w:val="3"/>
        </w:numPr>
        <w:spacing w:after="0"/>
      </w:pPr>
      <w:r w:rsidRPr="00022ABE">
        <w:t>Graphic organiz</w:t>
      </w:r>
      <w:r w:rsidR="006F6DE3" w:rsidRPr="00022ABE">
        <w:t>ers</w:t>
      </w:r>
    </w:p>
    <w:p w:rsidR="00AA57E5" w:rsidRPr="00022ABE" w:rsidRDefault="002E277C" w:rsidP="00C73471">
      <w:pPr>
        <w:pStyle w:val="Heading2"/>
        <w:spacing w:before="100"/>
      </w:pPr>
      <w:r w:rsidRPr="00022ABE">
        <w:t>Student/Teacher Actions</w:t>
      </w:r>
      <w:r w:rsidR="0026397C" w:rsidRPr="00022ABE">
        <w:t>:</w:t>
      </w:r>
      <w:r w:rsidR="000906FC" w:rsidRPr="00022ABE">
        <w:t xml:space="preserve"> </w:t>
      </w:r>
      <w:r w:rsidR="008035E5" w:rsidRPr="00022ABE">
        <w:t>W</w:t>
      </w:r>
      <w:r w:rsidR="001C1985" w:rsidRPr="00022ABE">
        <w:t xml:space="preserve">hat </w:t>
      </w:r>
      <w:r w:rsidR="000906FC" w:rsidRPr="00022ABE">
        <w:t xml:space="preserve">should </w:t>
      </w:r>
      <w:r w:rsidR="001C1985" w:rsidRPr="00022ABE">
        <w:t>students be doing</w:t>
      </w:r>
      <w:r w:rsidR="008035E5" w:rsidRPr="00022ABE">
        <w:t>?</w:t>
      </w:r>
      <w:r w:rsidR="001C1985" w:rsidRPr="00022ABE">
        <w:t xml:space="preserve"> </w:t>
      </w:r>
      <w:r w:rsidR="008035E5" w:rsidRPr="00022ABE">
        <w:t>W</w:t>
      </w:r>
      <w:r w:rsidR="001C1985" w:rsidRPr="00022ABE">
        <w:t xml:space="preserve">hat </w:t>
      </w:r>
      <w:r w:rsidR="000906FC" w:rsidRPr="00022ABE">
        <w:t xml:space="preserve">should </w:t>
      </w:r>
      <w:r w:rsidR="001C1985" w:rsidRPr="00022ABE">
        <w:t>teachers be doing</w:t>
      </w:r>
      <w:r w:rsidR="008035E5" w:rsidRPr="00022ABE">
        <w:t>?</w:t>
      </w:r>
    </w:p>
    <w:p w:rsidR="00560896" w:rsidRPr="00022ABE" w:rsidRDefault="00E61AA3" w:rsidP="00E61A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22ABE">
        <w:rPr>
          <w:rFonts w:ascii="Times New Roman" w:hAnsi="Times New Roman" w:cs="Times New Roman"/>
        </w:rPr>
        <w:t>Place the students in groups.</w:t>
      </w:r>
    </w:p>
    <w:p w:rsidR="006029E6" w:rsidRPr="00022ABE" w:rsidRDefault="00E61AA3" w:rsidP="006029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22ABE">
        <w:rPr>
          <w:rFonts w:ascii="Times New Roman" w:hAnsi="Times New Roman" w:cs="Times New Roman"/>
        </w:rPr>
        <w:t xml:space="preserve">Distribute </w:t>
      </w:r>
      <w:r w:rsidR="00817EA9" w:rsidRPr="00022ABE">
        <w:rPr>
          <w:rFonts w:ascii="Times New Roman" w:hAnsi="Times New Roman" w:cs="Times New Roman"/>
        </w:rPr>
        <w:t>one fiction text and one nonfiction text to each student in the group</w:t>
      </w:r>
      <w:r w:rsidRPr="00022ABE">
        <w:rPr>
          <w:rFonts w:ascii="Times New Roman" w:hAnsi="Times New Roman" w:cs="Times New Roman"/>
        </w:rPr>
        <w:t>.</w:t>
      </w:r>
    </w:p>
    <w:p w:rsidR="006029E6" w:rsidRPr="00022ABE" w:rsidRDefault="00E61AA3" w:rsidP="006029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22ABE">
        <w:rPr>
          <w:rFonts w:ascii="Times New Roman" w:hAnsi="Times New Roman" w:cs="Times New Roman"/>
        </w:rPr>
        <w:t>Explain to students that they will work with</w:t>
      </w:r>
      <w:r w:rsidR="00817EA9" w:rsidRPr="00022ABE">
        <w:rPr>
          <w:rFonts w:ascii="Times New Roman" w:hAnsi="Times New Roman" w:cs="Times New Roman"/>
        </w:rPr>
        <w:t xml:space="preserve">in their </w:t>
      </w:r>
      <w:r w:rsidRPr="00022ABE">
        <w:rPr>
          <w:rFonts w:ascii="Times New Roman" w:hAnsi="Times New Roman" w:cs="Times New Roman"/>
        </w:rPr>
        <w:t>group</w:t>
      </w:r>
      <w:r w:rsidR="00817EA9" w:rsidRPr="00022ABE">
        <w:rPr>
          <w:rFonts w:ascii="Times New Roman" w:hAnsi="Times New Roman" w:cs="Times New Roman"/>
        </w:rPr>
        <w:t xml:space="preserve">s to analyze two texts; one fiction, and one nonfiction, from two different eras.  </w:t>
      </w:r>
      <w:r w:rsidRPr="00022ABE">
        <w:rPr>
          <w:rFonts w:ascii="Times New Roman" w:hAnsi="Times New Roman" w:cs="Times New Roman"/>
        </w:rPr>
        <w:t>Explain that the</w:t>
      </w:r>
      <w:r w:rsidR="00817EA9" w:rsidRPr="00022ABE">
        <w:rPr>
          <w:rFonts w:ascii="Times New Roman" w:hAnsi="Times New Roman" w:cs="Times New Roman"/>
        </w:rPr>
        <w:t>y</w:t>
      </w:r>
      <w:r w:rsidRPr="00022ABE">
        <w:rPr>
          <w:rFonts w:ascii="Times New Roman" w:hAnsi="Times New Roman" w:cs="Times New Roman"/>
        </w:rPr>
        <w:t xml:space="preserve"> will use evidence from the text t</w:t>
      </w:r>
      <w:r w:rsidR="00EB6E20" w:rsidRPr="00022ABE">
        <w:rPr>
          <w:rFonts w:ascii="Times New Roman" w:hAnsi="Times New Roman" w:cs="Times New Roman"/>
        </w:rPr>
        <w:t>o explain their analyse</w:t>
      </w:r>
      <w:r w:rsidRPr="00022ABE">
        <w:rPr>
          <w:rFonts w:ascii="Times New Roman" w:hAnsi="Times New Roman" w:cs="Times New Roman"/>
        </w:rPr>
        <w:t>s.</w:t>
      </w:r>
    </w:p>
    <w:p w:rsidR="00E61AA3" w:rsidRPr="00022ABE" w:rsidRDefault="006029E6" w:rsidP="006029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22ABE">
        <w:rPr>
          <w:rFonts w:ascii="Times New Roman" w:hAnsi="Times New Roman" w:cs="Times New Roman"/>
        </w:rPr>
        <w:lastRenderedPageBreak/>
        <w:t xml:space="preserve"> </w:t>
      </w:r>
      <w:r w:rsidR="00E61AA3" w:rsidRPr="00022ABE">
        <w:rPr>
          <w:rFonts w:ascii="Times New Roman" w:hAnsi="Times New Roman" w:cs="Times New Roman"/>
        </w:rPr>
        <w:t>Examples of prompts to help with student analysis of text:</w:t>
      </w:r>
    </w:p>
    <w:p w:rsidR="00E61AA3" w:rsidRPr="00022ABE" w:rsidRDefault="00E61AA3" w:rsidP="00E61AA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022ABE">
        <w:rPr>
          <w:rFonts w:ascii="Times New Roman" w:hAnsi="Times New Roman" w:cs="Times New Roman"/>
        </w:rPr>
        <w:t>Why are the images in the text used?</w:t>
      </w:r>
    </w:p>
    <w:p w:rsidR="00E61AA3" w:rsidRPr="00022ABE" w:rsidRDefault="00E61AA3" w:rsidP="00E61AA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022ABE">
        <w:rPr>
          <w:rFonts w:ascii="Times New Roman" w:hAnsi="Times New Roman" w:cs="Times New Roman"/>
        </w:rPr>
        <w:t>How is evidence in the text related?</w:t>
      </w:r>
    </w:p>
    <w:p w:rsidR="00E61AA3" w:rsidRPr="00022ABE" w:rsidRDefault="00E61AA3" w:rsidP="00E61AA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022ABE">
        <w:rPr>
          <w:rFonts w:ascii="Times New Roman" w:hAnsi="Times New Roman" w:cs="Times New Roman"/>
        </w:rPr>
        <w:t>What techniques does the author use?  What does the use of these techniques demonstrate about his or her interests?</w:t>
      </w:r>
    </w:p>
    <w:p w:rsidR="00E61AA3" w:rsidRPr="00022ABE" w:rsidRDefault="002A0D52" w:rsidP="00E61AA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022ABE">
        <w:rPr>
          <w:rFonts w:ascii="Times New Roman" w:hAnsi="Times New Roman" w:cs="Times New Roman"/>
        </w:rPr>
        <w:t>How does the vocabulary in the text evoke a specific tone?</w:t>
      </w:r>
    </w:p>
    <w:p w:rsidR="002A0D52" w:rsidRPr="00022ABE" w:rsidRDefault="002A0D52" w:rsidP="00E61AA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022ABE">
        <w:rPr>
          <w:rFonts w:ascii="Times New Roman" w:hAnsi="Times New Roman" w:cs="Times New Roman"/>
        </w:rPr>
        <w:t>What does the author’s use of specific vocabulary demonstrate?</w:t>
      </w:r>
    </w:p>
    <w:p w:rsidR="006029E6" w:rsidRPr="00022ABE" w:rsidRDefault="002A0D52" w:rsidP="002A0D5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022ABE">
        <w:rPr>
          <w:rFonts w:ascii="Times New Roman" w:hAnsi="Times New Roman" w:cs="Times New Roman"/>
        </w:rPr>
        <w:t>How does the author’s use of certain techniques strengthen mood or concept of the text?</w:t>
      </w:r>
    </w:p>
    <w:p w:rsidR="00817EA9" w:rsidRPr="00022ABE" w:rsidRDefault="00817EA9" w:rsidP="002A0D5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022ABE">
        <w:rPr>
          <w:rFonts w:ascii="Times New Roman" w:hAnsi="Times New Roman" w:cs="Times New Roman"/>
        </w:rPr>
        <w:t xml:space="preserve">What are the primary similarities between the texts?  Differences?  </w:t>
      </w:r>
    </w:p>
    <w:p w:rsidR="00817EA9" w:rsidRPr="00022ABE" w:rsidRDefault="00817EA9" w:rsidP="002A0D5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022ABE">
        <w:rPr>
          <w:rFonts w:ascii="Times New Roman" w:hAnsi="Times New Roman" w:cs="Times New Roman"/>
        </w:rPr>
        <w:t>How does each author’s social construct influence the author’s intent and viewpoint?</w:t>
      </w:r>
    </w:p>
    <w:p w:rsidR="00F72364" w:rsidRPr="00022ABE" w:rsidRDefault="006029E6" w:rsidP="00F72364">
      <w:pPr>
        <w:ind w:left="36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22AB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Assessment</w:t>
      </w:r>
      <w:r w:rsidRPr="00022AB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F72364" w:rsidRPr="00022AB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(Diagnostic, Formative, Summative)</w:t>
      </w:r>
    </w:p>
    <w:p w:rsidR="00620A83" w:rsidRPr="00022ABE" w:rsidRDefault="00EB6E20" w:rsidP="006029E6">
      <w:pPr>
        <w:ind w:left="36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22AB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Formative:  </w:t>
      </w:r>
      <w:r w:rsidRPr="00022ABE">
        <w:rPr>
          <w:rFonts w:ascii="Times New Roman" w:eastAsia="Calibri" w:hAnsi="Times New Roman" w:cs="Times New Roman"/>
          <w:sz w:val="24"/>
          <w:szCs w:val="24"/>
          <w:lang w:bidi="en-US"/>
        </w:rPr>
        <w:t>Jigsaw:  Form new groups of students</w:t>
      </w:r>
      <w:r w:rsidR="00817EA9" w:rsidRPr="00022AB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by allowing</w:t>
      </w:r>
      <w:r w:rsidRPr="00022AB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17EA9" w:rsidRPr="00022AB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one member from </w:t>
      </w:r>
      <w:r w:rsidRPr="00022AB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each group to </w:t>
      </w:r>
      <w:r w:rsidR="00817EA9" w:rsidRPr="00022ABE">
        <w:rPr>
          <w:rFonts w:ascii="Times New Roman" w:eastAsia="Calibri" w:hAnsi="Times New Roman" w:cs="Times New Roman"/>
          <w:sz w:val="24"/>
          <w:szCs w:val="24"/>
          <w:lang w:bidi="en-US"/>
        </w:rPr>
        <w:t>travel and “</w:t>
      </w:r>
      <w:r w:rsidRPr="00022ABE">
        <w:rPr>
          <w:rFonts w:ascii="Times New Roman" w:eastAsia="Calibri" w:hAnsi="Times New Roman" w:cs="Times New Roman"/>
          <w:sz w:val="24"/>
          <w:szCs w:val="24"/>
          <w:lang w:bidi="en-US"/>
        </w:rPr>
        <w:t>share</w:t>
      </w:r>
      <w:r w:rsidR="00817EA9" w:rsidRPr="00022ABE">
        <w:rPr>
          <w:rFonts w:ascii="Times New Roman" w:eastAsia="Calibri" w:hAnsi="Times New Roman" w:cs="Times New Roman"/>
          <w:sz w:val="24"/>
          <w:szCs w:val="24"/>
          <w:lang w:bidi="en-US"/>
        </w:rPr>
        <w:t>”</w:t>
      </w:r>
      <w:r w:rsidRPr="00022AB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the text analyses to the rest of the group</w:t>
      </w:r>
      <w:r w:rsidR="00817EA9" w:rsidRPr="00022ABE">
        <w:rPr>
          <w:rFonts w:ascii="Times New Roman" w:eastAsia="Calibri" w:hAnsi="Times New Roman" w:cs="Times New Roman"/>
          <w:sz w:val="24"/>
          <w:szCs w:val="24"/>
          <w:lang w:bidi="en-US"/>
        </w:rPr>
        <w:t>s</w:t>
      </w:r>
      <w:r w:rsidRPr="00022ABE">
        <w:rPr>
          <w:rFonts w:ascii="Times New Roman" w:eastAsia="Calibri" w:hAnsi="Times New Roman" w:cs="Times New Roman"/>
          <w:sz w:val="24"/>
          <w:szCs w:val="24"/>
          <w:lang w:bidi="en-US"/>
        </w:rPr>
        <w:t>.  If possible, students should add an additional point to the analyses and bring it back to their original groups.</w:t>
      </w:r>
      <w:r w:rsidR="00817EA9" w:rsidRPr="00022AB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As students discuss the text, provide clarification as necessary.</w:t>
      </w:r>
    </w:p>
    <w:p w:rsidR="00620A83" w:rsidRPr="00022ABE" w:rsidRDefault="00620A83" w:rsidP="006029E6">
      <w:pPr>
        <w:ind w:left="36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22AB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ELL and Academic Language Learners:</w:t>
      </w:r>
    </w:p>
    <w:p w:rsidR="00620A83" w:rsidRPr="00022ABE" w:rsidRDefault="00EB6E20" w:rsidP="00620A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22ABE">
        <w:rPr>
          <w:rFonts w:ascii="Times New Roman" w:hAnsi="Times New Roman" w:cs="Times New Roman"/>
        </w:rPr>
        <w:t xml:space="preserve">Provide students with sentence frames to assist with the text analyses.  Additionally, students can be </w:t>
      </w:r>
      <w:r w:rsidR="00817EA9" w:rsidRPr="00022ABE">
        <w:rPr>
          <w:rFonts w:ascii="Times New Roman" w:hAnsi="Times New Roman" w:cs="Times New Roman"/>
        </w:rPr>
        <w:t>given</w:t>
      </w:r>
      <w:r w:rsidRPr="00022ABE">
        <w:rPr>
          <w:rFonts w:ascii="Times New Roman" w:hAnsi="Times New Roman" w:cs="Times New Roman"/>
        </w:rPr>
        <w:t xml:space="preserve"> a graphic organizer to chart the text for one or two specific techniques. </w:t>
      </w:r>
    </w:p>
    <w:p w:rsidR="00F10D0B" w:rsidRPr="00022ABE" w:rsidRDefault="006029E6" w:rsidP="00EB6E20">
      <w:pPr>
        <w:pStyle w:val="ListParagraph"/>
        <w:keepNext/>
        <w:numPr>
          <w:ilvl w:val="0"/>
          <w:numId w:val="3"/>
        </w:numPr>
        <w:spacing w:before="100"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22AB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764515" w:rsidRPr="00022AB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Writing Connections:</w:t>
      </w:r>
    </w:p>
    <w:p w:rsidR="006029E6" w:rsidRPr="00022ABE" w:rsidRDefault="00EB6E20" w:rsidP="00AD7F18">
      <w:pPr>
        <w:keepNext/>
        <w:spacing w:before="100"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022ABE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Students write a paragraph comparing and contrasting the techniques used in the fiction and nonfiction pieces.  </w:t>
      </w:r>
    </w:p>
    <w:p w:rsidR="00AD7F18" w:rsidRPr="00022ABE" w:rsidRDefault="00F10D0B" w:rsidP="00055F6A">
      <w:pPr>
        <w:keepNext/>
        <w:spacing w:before="10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22AB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Extensions and Connections</w:t>
      </w:r>
    </w:p>
    <w:p w:rsidR="00F10D0B" w:rsidRPr="00022ABE" w:rsidRDefault="00AD7F18" w:rsidP="00AD7F18">
      <w:pPr>
        <w:pStyle w:val="ListParagraph"/>
        <w:keepNext/>
        <w:numPr>
          <w:ilvl w:val="0"/>
          <w:numId w:val="21"/>
        </w:numPr>
        <w:spacing w:before="100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22A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Students can compare texts to an independent novel.</w:t>
      </w:r>
    </w:p>
    <w:p w:rsidR="00AD7F18" w:rsidRPr="00022ABE" w:rsidRDefault="00AD7F18" w:rsidP="00AD7F18">
      <w:pPr>
        <w:pStyle w:val="ListParagraph"/>
        <w:keepNext/>
        <w:spacing w:before="100" w:after="0" w:line="240" w:lineRule="auto"/>
        <w:ind w:left="825"/>
        <w:outlineLvl w:val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</w:p>
    <w:p w:rsidR="00F10D0B" w:rsidRPr="00022ABE" w:rsidRDefault="00F10D0B" w:rsidP="00055F6A">
      <w:pPr>
        <w:keepNext/>
        <w:spacing w:before="10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22AB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Strategies for Differentiation</w:t>
      </w:r>
    </w:p>
    <w:p w:rsidR="006029E6" w:rsidRPr="00022ABE" w:rsidRDefault="00603AE7" w:rsidP="006029E6">
      <w:pPr>
        <w:pStyle w:val="ListParagraph"/>
        <w:keepNext/>
        <w:numPr>
          <w:ilvl w:val="0"/>
          <w:numId w:val="11"/>
        </w:numPr>
        <w:spacing w:before="100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22A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Provide students with sentence frames</w:t>
      </w:r>
      <w:r w:rsidR="00835BBD" w:rsidRPr="00022A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to help them discuss the text</w:t>
      </w:r>
      <w:r w:rsidRPr="00022A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6029E6" w:rsidRPr="00022ABE" w:rsidRDefault="00603AE7" w:rsidP="006029E6">
      <w:pPr>
        <w:pStyle w:val="ListParagraph"/>
        <w:keepNext/>
        <w:numPr>
          <w:ilvl w:val="0"/>
          <w:numId w:val="11"/>
        </w:numPr>
        <w:spacing w:before="100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22A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Provide graphic organizers</w:t>
      </w:r>
      <w:r w:rsidR="00835BBD" w:rsidRPr="00022A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so students can visually analyze text</w:t>
      </w:r>
      <w:r w:rsidRPr="00022A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.</w:t>
      </w:r>
    </w:p>
    <w:p w:rsidR="006029E6" w:rsidRPr="00022ABE" w:rsidRDefault="00603AE7" w:rsidP="006029E6">
      <w:pPr>
        <w:pStyle w:val="ListParagraph"/>
        <w:keepNext/>
        <w:numPr>
          <w:ilvl w:val="0"/>
          <w:numId w:val="11"/>
        </w:numPr>
        <w:spacing w:before="100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22A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Use guiding questions within the text that will allow students to engage in close reading.</w:t>
      </w:r>
    </w:p>
    <w:p w:rsidR="00F10D0B" w:rsidRPr="00022ABE" w:rsidRDefault="00603AE7" w:rsidP="00AD7F18">
      <w:pPr>
        <w:pStyle w:val="ListParagraph"/>
        <w:keepNext/>
        <w:numPr>
          <w:ilvl w:val="0"/>
          <w:numId w:val="11"/>
        </w:numPr>
        <w:spacing w:before="100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022A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Use text dependent questions to </w:t>
      </w:r>
      <w:r w:rsidR="00835BBD" w:rsidRPr="00022A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broaden</w:t>
      </w:r>
      <w:r w:rsidRPr="00022AB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analysis.</w:t>
      </w:r>
    </w:p>
    <w:p w:rsidR="00F10D0B" w:rsidRPr="00022ABE" w:rsidRDefault="00F10D0B" w:rsidP="00AD7F18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bidi="en-US"/>
        </w:rPr>
      </w:pPr>
      <w:bookmarkStart w:id="0" w:name="_GoBack"/>
      <w:bookmarkEnd w:id="0"/>
    </w:p>
    <w:sectPr w:rsidR="00F10D0B" w:rsidRPr="00022ABE" w:rsidSect="00055F6A">
      <w:headerReference w:type="default" r:id="rId8"/>
      <w:footerReference w:type="default" r:id="rId9"/>
      <w:footerReference w:type="first" r:id="rId10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062" w:rsidRDefault="00D41062" w:rsidP="00220A40">
      <w:pPr>
        <w:spacing w:after="0" w:line="240" w:lineRule="auto"/>
      </w:pPr>
      <w:r>
        <w:separator/>
      </w:r>
    </w:p>
  </w:endnote>
  <w:endnote w:type="continuationSeparator" w:id="0">
    <w:p w:rsidR="00D41062" w:rsidRDefault="00D41062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6A" w:rsidRDefault="00022ABE" w:rsidP="00055F6A">
    <w:pPr>
      <w:pStyle w:val="Footer"/>
    </w:pPr>
    <w:sdt>
      <w:sdtPr>
        <w:rPr>
          <w:noProof/>
        </w:rPr>
        <w:id w:val="-398443648"/>
        <w:docPartObj>
          <w:docPartGallery w:val="Page Numbers (Bottom of Page)"/>
          <w:docPartUnique/>
        </w:docPartObj>
      </w:sdtPr>
      <w:sdtEndPr/>
      <w:sdtContent>
        <w:r w:rsidR="00055F6A">
          <w:t>Virginia Department of Education ©201</w:t>
        </w:r>
        <w:r w:rsidR="00CA2064">
          <w:t>9</w:t>
        </w:r>
      </w:sdtContent>
    </w:sdt>
    <w:r w:rsidR="00055F6A">
      <w:tab/>
    </w:r>
    <w:r w:rsidR="00055F6A">
      <w:tab/>
      <w:t xml:space="preserve"> </w:t>
    </w:r>
    <w:sdt>
      <w:sdtPr>
        <w:rPr>
          <w:noProof/>
        </w:rPr>
        <w:id w:val="-294610643"/>
        <w:docPartObj>
          <w:docPartGallery w:val="Page Numbers (Bottom of Page)"/>
          <w:docPartUnique/>
        </w:docPartObj>
      </w:sdtPr>
      <w:sdtEndPr/>
      <w:sdtContent>
        <w:r w:rsidR="00055F6A">
          <w:fldChar w:fldCharType="begin"/>
        </w:r>
        <w:r w:rsidR="00055F6A">
          <w:instrText xml:space="preserve"> PAGE   \* MERGEFORMAT </w:instrText>
        </w:r>
        <w:r w:rsidR="00055F6A">
          <w:fldChar w:fldCharType="separate"/>
        </w:r>
        <w:r>
          <w:rPr>
            <w:noProof/>
          </w:rPr>
          <w:t>2</w:t>
        </w:r>
        <w:r w:rsidR="00055F6A">
          <w:rPr>
            <w:noProof/>
          </w:rPr>
          <w:fldChar w:fldCharType="end"/>
        </w:r>
      </w:sdtContent>
    </w:sdt>
  </w:p>
  <w:p w:rsidR="006A2D14" w:rsidRDefault="006A2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6A" w:rsidRDefault="00022ABE">
    <w:pPr>
      <w:pStyle w:val="Footer"/>
    </w:pPr>
    <w:sdt>
      <w:sdtPr>
        <w:rPr>
          <w:noProof/>
        </w:rPr>
        <w:id w:val="-1396124950"/>
        <w:docPartObj>
          <w:docPartGallery w:val="Page Numbers (Bottom of Page)"/>
          <w:docPartUnique/>
        </w:docPartObj>
      </w:sdtPr>
      <w:sdtEndPr/>
      <w:sdtContent>
        <w:r w:rsidR="00055F6A">
          <w:t>Virginia Department of Education ©201</w:t>
        </w:r>
        <w:r w:rsidR="00104829">
          <w:t>9</w:t>
        </w:r>
      </w:sdtContent>
    </w:sdt>
    <w:r w:rsidR="00055F6A">
      <w:tab/>
    </w:r>
    <w:r w:rsidR="00055F6A">
      <w:tab/>
      <w:t xml:space="preserve"> </w:t>
    </w:r>
    <w:sdt>
      <w:sdtPr>
        <w:rPr>
          <w:noProof/>
        </w:rPr>
        <w:id w:val="-1270922960"/>
        <w:docPartObj>
          <w:docPartGallery w:val="Page Numbers (Bottom of Page)"/>
          <w:docPartUnique/>
        </w:docPartObj>
      </w:sdtPr>
      <w:sdtEndPr/>
      <w:sdtContent>
        <w:r w:rsidR="00055F6A">
          <w:fldChar w:fldCharType="begin"/>
        </w:r>
        <w:r w:rsidR="00055F6A">
          <w:instrText xml:space="preserve"> PAGE   \* MERGEFORMAT </w:instrText>
        </w:r>
        <w:r w:rsidR="00055F6A">
          <w:fldChar w:fldCharType="separate"/>
        </w:r>
        <w:r>
          <w:rPr>
            <w:noProof/>
          </w:rPr>
          <w:t>1</w:t>
        </w:r>
        <w:r w:rsidR="00055F6A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062" w:rsidRDefault="00D41062" w:rsidP="00220A40">
      <w:pPr>
        <w:spacing w:after="0" w:line="240" w:lineRule="auto"/>
      </w:pPr>
      <w:r>
        <w:separator/>
      </w:r>
    </w:p>
  </w:footnote>
  <w:footnote w:type="continuationSeparator" w:id="0">
    <w:p w:rsidR="00D41062" w:rsidRDefault="00D41062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40" w:rsidRPr="00055F6A" w:rsidRDefault="00CA2064" w:rsidP="00055F6A">
    <w:pPr>
      <w:pStyle w:val="Header"/>
      <w:spacing w:after="120"/>
    </w:pPr>
    <w:r>
      <w:rPr>
        <w:i/>
        <w:sz w:val="24"/>
        <w:szCs w:val="24"/>
      </w:rPr>
      <w:t>English</w:t>
    </w:r>
    <w:r w:rsidR="00AD7F18">
      <w:rPr>
        <w:i/>
        <w:sz w:val="24"/>
        <w:szCs w:val="24"/>
      </w:rPr>
      <w:t xml:space="preserve"> Instructional Plan – Grade 9-12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221E3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auto"/>
      </w:rPr>
    </w:lvl>
  </w:abstractNum>
  <w:abstractNum w:abstractNumId="1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CAD051B"/>
    <w:multiLevelType w:val="hybridMultilevel"/>
    <w:tmpl w:val="08560C8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3012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EA0EA9A6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" w:hAnsi="Courier" w:cs="Times New Roman" w:hint="default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A2593"/>
    <w:multiLevelType w:val="hybridMultilevel"/>
    <w:tmpl w:val="49B6412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7A5F"/>
    <w:multiLevelType w:val="hybridMultilevel"/>
    <w:tmpl w:val="B48E5F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DA36B2"/>
    <w:multiLevelType w:val="hybridMultilevel"/>
    <w:tmpl w:val="5D5C1BBE"/>
    <w:lvl w:ilvl="0" w:tplc="81761CC6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67F34"/>
    <w:multiLevelType w:val="hybridMultilevel"/>
    <w:tmpl w:val="A036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C49"/>
    <w:multiLevelType w:val="hybridMultilevel"/>
    <w:tmpl w:val="9B88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676C8D"/>
    <w:multiLevelType w:val="hybridMultilevel"/>
    <w:tmpl w:val="CA2E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5074C"/>
    <w:multiLevelType w:val="hybridMultilevel"/>
    <w:tmpl w:val="2CE2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B2187"/>
    <w:multiLevelType w:val="hybridMultilevel"/>
    <w:tmpl w:val="C8CA9B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092573"/>
    <w:multiLevelType w:val="hybridMultilevel"/>
    <w:tmpl w:val="C8C49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34A72"/>
    <w:multiLevelType w:val="hybridMultilevel"/>
    <w:tmpl w:val="E328F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192B75"/>
    <w:multiLevelType w:val="hybridMultilevel"/>
    <w:tmpl w:val="EA3EFAC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68721DC4"/>
    <w:multiLevelType w:val="hybridMultilevel"/>
    <w:tmpl w:val="A6B02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8"/>
  </w:num>
  <w:num w:numId="5">
    <w:abstractNumId w:val="19"/>
  </w:num>
  <w:num w:numId="6">
    <w:abstractNumId w:val="1"/>
  </w:num>
  <w:num w:numId="7">
    <w:abstractNumId w:val="14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15"/>
  </w:num>
  <w:num w:numId="11">
    <w:abstractNumId w:val="17"/>
  </w:num>
  <w:num w:numId="12">
    <w:abstractNumId w:val="9"/>
  </w:num>
  <w:num w:numId="13">
    <w:abstractNumId w:val="5"/>
  </w:num>
  <w:num w:numId="14">
    <w:abstractNumId w:val="0"/>
  </w:num>
  <w:num w:numId="15">
    <w:abstractNumId w:val="16"/>
  </w:num>
  <w:num w:numId="16">
    <w:abstractNumId w:val="13"/>
  </w:num>
  <w:num w:numId="17">
    <w:abstractNumId w:val="11"/>
  </w:num>
  <w:num w:numId="18">
    <w:abstractNumId w:val="8"/>
  </w:num>
  <w:num w:numId="19">
    <w:abstractNumId w:val="12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22ABE"/>
    <w:rsid w:val="00055F6A"/>
    <w:rsid w:val="0007073D"/>
    <w:rsid w:val="00075B63"/>
    <w:rsid w:val="00082CD7"/>
    <w:rsid w:val="000906FC"/>
    <w:rsid w:val="000D5A2B"/>
    <w:rsid w:val="000E40B0"/>
    <w:rsid w:val="00104829"/>
    <w:rsid w:val="00114176"/>
    <w:rsid w:val="00132559"/>
    <w:rsid w:val="001328AB"/>
    <w:rsid w:val="00184AAA"/>
    <w:rsid w:val="00196BD1"/>
    <w:rsid w:val="00197E64"/>
    <w:rsid w:val="001C1985"/>
    <w:rsid w:val="001D4BB5"/>
    <w:rsid w:val="00220A40"/>
    <w:rsid w:val="0026397C"/>
    <w:rsid w:val="002A0D52"/>
    <w:rsid w:val="002A7C55"/>
    <w:rsid w:val="002E277C"/>
    <w:rsid w:val="00335D4C"/>
    <w:rsid w:val="00381C1B"/>
    <w:rsid w:val="00384007"/>
    <w:rsid w:val="003C048F"/>
    <w:rsid w:val="003F1242"/>
    <w:rsid w:val="004075F0"/>
    <w:rsid w:val="004203F5"/>
    <w:rsid w:val="00477E91"/>
    <w:rsid w:val="004859BB"/>
    <w:rsid w:val="004A219B"/>
    <w:rsid w:val="004E5B8D"/>
    <w:rsid w:val="00521E66"/>
    <w:rsid w:val="00551EFD"/>
    <w:rsid w:val="005537E0"/>
    <w:rsid w:val="00560896"/>
    <w:rsid w:val="00567BB3"/>
    <w:rsid w:val="00597682"/>
    <w:rsid w:val="005C02F4"/>
    <w:rsid w:val="005D453F"/>
    <w:rsid w:val="006029E6"/>
    <w:rsid w:val="00603AE7"/>
    <w:rsid w:val="00620A83"/>
    <w:rsid w:val="006715DD"/>
    <w:rsid w:val="006A2D14"/>
    <w:rsid w:val="006B0124"/>
    <w:rsid w:val="006C13B5"/>
    <w:rsid w:val="006F3F50"/>
    <w:rsid w:val="006F6DE3"/>
    <w:rsid w:val="007569E9"/>
    <w:rsid w:val="00764515"/>
    <w:rsid w:val="007D770B"/>
    <w:rsid w:val="007E41D5"/>
    <w:rsid w:val="007F0621"/>
    <w:rsid w:val="008035E5"/>
    <w:rsid w:val="00817EA9"/>
    <w:rsid w:val="00822CAE"/>
    <w:rsid w:val="00835BBD"/>
    <w:rsid w:val="008B39D2"/>
    <w:rsid w:val="00902569"/>
    <w:rsid w:val="00932BC8"/>
    <w:rsid w:val="00936148"/>
    <w:rsid w:val="0095153F"/>
    <w:rsid w:val="00972838"/>
    <w:rsid w:val="009A7742"/>
    <w:rsid w:val="009A78EB"/>
    <w:rsid w:val="009D1D59"/>
    <w:rsid w:val="009F4886"/>
    <w:rsid w:val="00A12A49"/>
    <w:rsid w:val="00A20131"/>
    <w:rsid w:val="00A35D81"/>
    <w:rsid w:val="00A40163"/>
    <w:rsid w:val="00A756D3"/>
    <w:rsid w:val="00AA57E5"/>
    <w:rsid w:val="00AD7F18"/>
    <w:rsid w:val="00AF58F3"/>
    <w:rsid w:val="00B228A4"/>
    <w:rsid w:val="00B26237"/>
    <w:rsid w:val="00BC3C95"/>
    <w:rsid w:val="00BD53CD"/>
    <w:rsid w:val="00C21E8C"/>
    <w:rsid w:val="00C618CC"/>
    <w:rsid w:val="00C674C5"/>
    <w:rsid w:val="00C73471"/>
    <w:rsid w:val="00CA2064"/>
    <w:rsid w:val="00CB679E"/>
    <w:rsid w:val="00CF644A"/>
    <w:rsid w:val="00D41062"/>
    <w:rsid w:val="00D453E6"/>
    <w:rsid w:val="00D94802"/>
    <w:rsid w:val="00D95036"/>
    <w:rsid w:val="00DB66B9"/>
    <w:rsid w:val="00E05F3A"/>
    <w:rsid w:val="00E24E7E"/>
    <w:rsid w:val="00E26312"/>
    <w:rsid w:val="00E61AA3"/>
    <w:rsid w:val="00E71C8F"/>
    <w:rsid w:val="00EB6E20"/>
    <w:rsid w:val="00F10D0B"/>
    <w:rsid w:val="00F441BA"/>
    <w:rsid w:val="00F51728"/>
    <w:rsid w:val="00F72364"/>
    <w:rsid w:val="00F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5DAD7EA"/>
  <w15:docId w15:val="{4D3C825C-3B01-4056-B562-59415624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character" w:customStyle="1" w:styleId="Bullet1Char">
    <w:name w:val="Bullet 1 Char"/>
    <w:link w:val="Bullet1"/>
    <w:rsid w:val="00F10D0B"/>
    <w:rPr>
      <w:rFonts w:ascii="Times New Roman" w:eastAsia="Times New Roman" w:hAnsi="Times New Roman" w:cs="Times New Roman"/>
      <w:sz w:val="24"/>
      <w:szCs w:val="20"/>
    </w:rPr>
  </w:style>
  <w:style w:type="character" w:customStyle="1" w:styleId="vocabularyChar">
    <w:name w:val="vocabulary Char"/>
    <w:link w:val="vocabulary"/>
    <w:rsid w:val="00F10D0B"/>
    <w:rPr>
      <w:rFonts w:ascii="Calibri" w:hAnsi="Calibri"/>
      <w:i/>
      <w:sz w:val="24"/>
      <w:szCs w:val="24"/>
      <w:lang w:bidi="en-US"/>
    </w:rPr>
  </w:style>
  <w:style w:type="paragraph" w:customStyle="1" w:styleId="vocabulary">
    <w:name w:val="vocabulary"/>
    <w:basedOn w:val="Normal"/>
    <w:next w:val="Normal"/>
    <w:link w:val="vocabularyChar"/>
    <w:rsid w:val="00F10D0B"/>
    <w:pPr>
      <w:spacing w:after="60" w:line="240" w:lineRule="auto"/>
      <w:ind w:left="360"/>
    </w:pPr>
    <w:rPr>
      <w:rFonts w:ascii="Calibri" w:hAnsi="Calibri"/>
      <w:i/>
      <w:sz w:val="24"/>
      <w:szCs w:val="24"/>
      <w:lang w:bidi="en-US"/>
    </w:rPr>
  </w:style>
  <w:style w:type="paragraph" w:customStyle="1" w:styleId="Bullet1Bold">
    <w:name w:val="Bullet 1 Bold"/>
    <w:basedOn w:val="Bullet1"/>
    <w:next w:val="Bullet2"/>
    <w:rsid w:val="00F10D0B"/>
    <w:pPr>
      <w:keepNext/>
      <w:numPr>
        <w:numId w:val="0"/>
      </w:numPr>
      <w:spacing w:after="0"/>
      <w:ind w:left="720" w:hanging="360"/>
    </w:pPr>
    <w:rPr>
      <w:rFonts w:ascii="Calibri" w:eastAsia="Calibri" w:hAnsi="Calibri"/>
      <w:b/>
      <w:szCs w:val="24"/>
      <w:lang w:bidi="en-US"/>
    </w:rPr>
  </w:style>
  <w:style w:type="paragraph" w:customStyle="1" w:styleId="Bullet2">
    <w:name w:val="Bullet 2"/>
    <w:basedOn w:val="Normal"/>
    <w:rsid w:val="00F10D0B"/>
    <w:pPr>
      <w:spacing w:after="0" w:line="240" w:lineRule="auto"/>
      <w:ind w:left="1440" w:hanging="360"/>
    </w:pPr>
    <w:rPr>
      <w:rFonts w:ascii="Calibri" w:eastAsia="Times New Roman" w:hAnsi="Calibri" w:cs="Times New Roman"/>
      <w:sz w:val="24"/>
      <w:lang w:bidi="en-US"/>
    </w:rPr>
  </w:style>
  <w:style w:type="paragraph" w:customStyle="1" w:styleId="HangingIndent">
    <w:name w:val="Hanging Indent"/>
    <w:basedOn w:val="Normal"/>
    <w:next w:val="Normal"/>
    <w:rsid w:val="009A78EB"/>
    <w:pPr>
      <w:tabs>
        <w:tab w:val="left" w:pos="900"/>
      </w:tabs>
      <w:spacing w:before="60" w:after="0" w:line="240" w:lineRule="auto"/>
      <w:ind w:left="2160" w:hanging="2160"/>
    </w:pPr>
    <w:rPr>
      <w:rFonts w:ascii="Calibri" w:eastAsia="Times New Roman" w:hAnsi="Calibri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DF12-ECEE-4D5F-BC94-3D8C19C5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</vt:lpstr>
    </vt:vector>
  </TitlesOfParts>
  <Company>Virginia Department of Education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</dc:title>
  <dc:subject>Mathematics</dc:subject>
  <dc:creator>Virginia Department of Education</dc:creator>
  <cp:lastModifiedBy>VITA Program</cp:lastModifiedBy>
  <cp:revision>3</cp:revision>
  <cp:lastPrinted>2019-06-18T17:23:00Z</cp:lastPrinted>
  <dcterms:created xsi:type="dcterms:W3CDTF">2019-09-11T12:00:00Z</dcterms:created>
  <dcterms:modified xsi:type="dcterms:W3CDTF">2019-09-11T12:00:00Z</dcterms:modified>
</cp:coreProperties>
</file>