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652DF" w:rsidRDefault="00B652DF">
      <w:pPr>
        <w:widowControl w:val="0"/>
        <w:pBdr>
          <w:top w:val="nil"/>
          <w:left w:val="nil"/>
          <w:bottom w:val="nil"/>
          <w:right w:val="nil"/>
          <w:between w:val="nil"/>
        </w:pBdr>
        <w:spacing w:after="0"/>
      </w:pPr>
    </w:p>
    <w:p w14:paraId="00000002" w14:textId="70E2CAD9" w:rsidR="00B652DF" w:rsidRPr="00CF3149" w:rsidRDefault="00255EEC" w:rsidP="00CF3149">
      <w:pPr>
        <w:rPr>
          <w:i/>
        </w:rPr>
      </w:pPr>
      <w:r w:rsidRPr="00CF3149">
        <w:rPr>
          <w:i/>
          <w:color w:val="000000"/>
        </w:rPr>
        <w:t xml:space="preserve">English Instructional Plan – </w:t>
      </w:r>
      <w:r w:rsidRPr="00CF3149">
        <w:rPr>
          <w:i/>
        </w:rPr>
        <w:t>Women’s Equality, Civil Rights, and the Super Hero: Using Paired Passages to engage student learning outcomes</w:t>
      </w:r>
      <w:r w:rsidR="00B97AAB">
        <w:rPr>
          <w:i/>
        </w:rPr>
        <w:t xml:space="preserve"> </w:t>
      </w:r>
    </w:p>
    <w:p w14:paraId="00000003" w14:textId="27063F85" w:rsidR="00B652DF" w:rsidRDefault="00327B34" w:rsidP="00CF3149">
      <w:pPr>
        <w:pStyle w:val="NoSpacing"/>
      </w:pPr>
      <w:r>
        <w:t xml:space="preserve">Students </w:t>
      </w:r>
      <w:r w:rsidR="00255EEC">
        <w:t>will read paired passages about different aspects of wom</w:t>
      </w:r>
      <w:r>
        <w:t>en’s fight for equality or the Civil Rights M</w:t>
      </w:r>
      <w:r w:rsidR="00255EEC">
        <w:t>ovement. These readings will provide background knowledge to students to connect these movements to two superheroes: Wonder Woman and Black Panther. This will allow students to analyze the intersection between historical movements and superheroes through various forms of writing.</w:t>
      </w:r>
    </w:p>
    <w:p w14:paraId="00000004" w14:textId="77777777" w:rsidR="00B652DF" w:rsidRPr="00C641DD" w:rsidRDefault="00B652DF" w:rsidP="00C641DD">
      <w:pPr>
        <w:pStyle w:val="NoSpacing"/>
      </w:pPr>
    </w:p>
    <w:p w14:paraId="00000005" w14:textId="110BC7AF" w:rsidR="00B652DF" w:rsidRPr="00C641DD" w:rsidRDefault="00255EEC" w:rsidP="00C641DD">
      <w:pPr>
        <w:pStyle w:val="Heading2"/>
      </w:pPr>
      <w:r w:rsidRPr="00C641DD">
        <w:t xml:space="preserve">Primary Strand: </w:t>
      </w:r>
      <w:r w:rsidR="00CC363D">
        <w:t>8.5/8.6</w:t>
      </w:r>
      <w:r w:rsidR="0053606D">
        <w:t>, 9.5/9.6</w:t>
      </w:r>
      <w:r w:rsidR="00CC363D">
        <w:t xml:space="preserve"> - Reading</w:t>
      </w:r>
    </w:p>
    <w:p w14:paraId="067E6FDB" w14:textId="77777777" w:rsidR="00CF3149" w:rsidRPr="00CF3149" w:rsidRDefault="00CF3149" w:rsidP="00CF3149">
      <w:pPr>
        <w:pStyle w:val="NoSpacing"/>
      </w:pPr>
    </w:p>
    <w:p w14:paraId="00000006" w14:textId="7D0F2336" w:rsidR="00B652DF" w:rsidRDefault="00255EEC" w:rsidP="00CF3149">
      <w:pPr>
        <w:pStyle w:val="Heading2"/>
      </w:pPr>
      <w:r>
        <w:t xml:space="preserve">Integrated Strand/s:  </w:t>
      </w:r>
      <w:r w:rsidR="00FF2186">
        <w:t>Writing/Communication/Multimodal Literacies</w:t>
      </w:r>
    </w:p>
    <w:p w14:paraId="00159A12" w14:textId="77777777" w:rsidR="00CF3149" w:rsidRPr="00CF3149" w:rsidRDefault="00CF3149" w:rsidP="00CF3149">
      <w:pPr>
        <w:pStyle w:val="NoSpacing"/>
      </w:pPr>
    </w:p>
    <w:p w14:paraId="4A9C9FC0" w14:textId="39A7A601" w:rsidR="002D7020" w:rsidRPr="002D7020" w:rsidRDefault="00255EEC" w:rsidP="002D7020">
      <w:pPr>
        <w:pStyle w:val="Heading2"/>
      </w:pPr>
      <w:r>
        <w:t xml:space="preserve">Essential Understanding: </w:t>
      </w:r>
    </w:p>
    <w:p w14:paraId="50C7EB06" w14:textId="2C39652B" w:rsidR="002D7020" w:rsidRPr="002D7020" w:rsidRDefault="002D7020" w:rsidP="002D7020">
      <w:pPr>
        <w:pStyle w:val="NoSpacing"/>
        <w:numPr>
          <w:ilvl w:val="0"/>
          <w:numId w:val="27"/>
        </w:numPr>
      </w:pPr>
      <w:r w:rsidRPr="002D7020">
        <w:t>understand characterization as the way that an author presents a characte</w:t>
      </w:r>
      <w:r>
        <w:t>r and reveals character traits</w:t>
      </w:r>
    </w:p>
    <w:p w14:paraId="78B7F652" w14:textId="1596E42A" w:rsidR="002D7020" w:rsidRPr="002D7020" w:rsidRDefault="002D7020" w:rsidP="002D7020">
      <w:pPr>
        <w:pStyle w:val="NoSpacing"/>
        <w:numPr>
          <w:ilvl w:val="0"/>
          <w:numId w:val="27"/>
        </w:numPr>
      </w:pPr>
      <w:r w:rsidRPr="002D7020">
        <w:t>understand that poetic device</w:t>
      </w:r>
      <w:r>
        <w:t>s are used in prose and poetry</w:t>
      </w:r>
    </w:p>
    <w:p w14:paraId="08460A49" w14:textId="50046E32" w:rsidR="002D7020" w:rsidRPr="002D7020" w:rsidRDefault="002D7020" w:rsidP="002D7020">
      <w:pPr>
        <w:pStyle w:val="NoSpacing"/>
        <w:numPr>
          <w:ilvl w:val="0"/>
          <w:numId w:val="27"/>
        </w:numPr>
      </w:pPr>
      <w:r w:rsidRPr="002D7020">
        <w:t>read several texts on a similar top</w:t>
      </w:r>
      <w:r>
        <w:t>ic and synthesize what is read</w:t>
      </w:r>
    </w:p>
    <w:p w14:paraId="0BDDAA32" w14:textId="738BA23C" w:rsidR="002D7020" w:rsidRPr="002D7020" w:rsidRDefault="002D7020" w:rsidP="002D7020">
      <w:pPr>
        <w:pStyle w:val="NoSpacing"/>
        <w:numPr>
          <w:ilvl w:val="0"/>
          <w:numId w:val="27"/>
        </w:numPr>
      </w:pPr>
      <w:r w:rsidRPr="002D7020">
        <w:t>analyze how a text makes connections among and distinctions between individuals, ideas, or events (e.g., through compari</w:t>
      </w:r>
      <w:r>
        <w:t>sons, analogies, or categories)</w:t>
      </w:r>
      <w:r w:rsidRPr="002D7020">
        <w:t xml:space="preserve"> </w:t>
      </w:r>
    </w:p>
    <w:p w14:paraId="51D6E601" w14:textId="034EF815" w:rsidR="002D7020" w:rsidRPr="002D7020" w:rsidRDefault="002D7020" w:rsidP="002D7020">
      <w:pPr>
        <w:pStyle w:val="NoSpacing"/>
        <w:numPr>
          <w:ilvl w:val="0"/>
          <w:numId w:val="27"/>
        </w:numPr>
      </w:pPr>
      <w:r w:rsidRPr="002D7020">
        <w:t xml:space="preserve">activate </w:t>
      </w:r>
      <w:r>
        <w:t>prior knowledge before reading</w:t>
      </w:r>
    </w:p>
    <w:p w14:paraId="609D9FDA" w14:textId="1B523A79" w:rsidR="002D7020" w:rsidRPr="002D7020" w:rsidRDefault="002D7020" w:rsidP="002D7020">
      <w:pPr>
        <w:pStyle w:val="NoSpacing"/>
        <w:numPr>
          <w:ilvl w:val="0"/>
          <w:numId w:val="27"/>
        </w:numPr>
      </w:pPr>
      <w:r w:rsidRPr="002D7020">
        <w:t>make predictions prior to</w:t>
      </w:r>
      <w:r>
        <w:t xml:space="preserve"> and during the reading process</w:t>
      </w:r>
      <w:r w:rsidRPr="002D7020">
        <w:t xml:space="preserve"> </w:t>
      </w:r>
    </w:p>
    <w:p w14:paraId="1A0A4FAE" w14:textId="30BB52DE" w:rsidR="002D7020" w:rsidRPr="002D7020" w:rsidRDefault="002D7020" w:rsidP="002D7020">
      <w:pPr>
        <w:pStyle w:val="NoSpacing"/>
        <w:numPr>
          <w:ilvl w:val="0"/>
          <w:numId w:val="27"/>
        </w:numPr>
      </w:pPr>
      <w:r w:rsidRPr="002D7020">
        <w:t>read several texts on a similar topic and synthesize what is read</w:t>
      </w:r>
    </w:p>
    <w:p w14:paraId="00000008" w14:textId="22F54F98" w:rsidR="00B652DF" w:rsidRDefault="00B652DF" w:rsidP="00CF3149">
      <w:pPr>
        <w:pStyle w:val="NoSpacing"/>
      </w:pPr>
    </w:p>
    <w:p w14:paraId="1AC8E3AF" w14:textId="630971D1" w:rsidR="00D64C08" w:rsidRPr="00D64C08" w:rsidRDefault="00255EEC" w:rsidP="001A7EDD">
      <w:pPr>
        <w:pStyle w:val="Heading2"/>
      </w:pPr>
      <w:r>
        <w:t>Essential Knowledge, Skills, and Processes:</w:t>
      </w:r>
      <w:r>
        <w:tab/>
        <w:t xml:space="preserve"> </w:t>
      </w:r>
    </w:p>
    <w:p w14:paraId="27D37D9A" w14:textId="77777777" w:rsidR="00D64C08" w:rsidRPr="001A7EDD" w:rsidRDefault="00D64C08" w:rsidP="001A7EDD">
      <w:pPr>
        <w:pStyle w:val="NoSpacing"/>
        <w:numPr>
          <w:ilvl w:val="0"/>
          <w:numId w:val="28"/>
        </w:numPr>
      </w:pPr>
      <w:r w:rsidRPr="001A7EDD">
        <w:t xml:space="preserve">identify the elements of narrative structure, including: </w:t>
      </w:r>
    </w:p>
    <w:p w14:paraId="77864C4B" w14:textId="5E5DC25D" w:rsidR="00D64C08" w:rsidRPr="001A7EDD" w:rsidRDefault="00D64C08" w:rsidP="001A7EDD">
      <w:pPr>
        <w:pStyle w:val="NoSpacing"/>
        <w:numPr>
          <w:ilvl w:val="1"/>
          <w:numId w:val="28"/>
        </w:numPr>
      </w:pPr>
      <w:r w:rsidRPr="001A7EDD">
        <w:t xml:space="preserve">setting – time and place </w:t>
      </w:r>
    </w:p>
    <w:p w14:paraId="7629C0CB" w14:textId="197CFAAA" w:rsidR="00D64C08" w:rsidRPr="001A7EDD" w:rsidRDefault="00D64C08" w:rsidP="001A7EDD">
      <w:pPr>
        <w:pStyle w:val="NoSpacing"/>
        <w:numPr>
          <w:ilvl w:val="1"/>
          <w:numId w:val="28"/>
        </w:numPr>
      </w:pPr>
      <w:r w:rsidRPr="001A7EDD">
        <w:t xml:space="preserve">character(s), either: </w:t>
      </w:r>
    </w:p>
    <w:p w14:paraId="458ED8F4" w14:textId="66F291C4" w:rsidR="00D64C08" w:rsidRPr="001A7EDD" w:rsidRDefault="00D64C08" w:rsidP="001A7EDD">
      <w:pPr>
        <w:pStyle w:val="NoSpacing"/>
        <w:numPr>
          <w:ilvl w:val="2"/>
          <w:numId w:val="28"/>
        </w:numPr>
      </w:pPr>
      <w:r w:rsidRPr="001A7EDD">
        <w:t xml:space="preserve">static – remaining the same during the course of the story, or </w:t>
      </w:r>
    </w:p>
    <w:p w14:paraId="5AFCE879" w14:textId="6D197CD8" w:rsidR="00D64C08" w:rsidRPr="001A7EDD" w:rsidRDefault="00D64C08" w:rsidP="001A7EDD">
      <w:pPr>
        <w:pStyle w:val="NoSpacing"/>
        <w:numPr>
          <w:ilvl w:val="2"/>
          <w:numId w:val="28"/>
        </w:numPr>
      </w:pPr>
      <w:r w:rsidRPr="001A7EDD">
        <w:t>dynamic – changing during the c</w:t>
      </w:r>
      <w:r w:rsidR="001A7EDD">
        <w:t>ourse of and as a result of the story</w:t>
      </w:r>
    </w:p>
    <w:p w14:paraId="0B0D8938" w14:textId="3D0CE3B6" w:rsidR="00D64C08" w:rsidRPr="001A7EDD" w:rsidRDefault="00D64C08" w:rsidP="001A7EDD">
      <w:pPr>
        <w:pStyle w:val="NoSpacing"/>
        <w:numPr>
          <w:ilvl w:val="0"/>
          <w:numId w:val="28"/>
        </w:numPr>
      </w:pPr>
      <w:r w:rsidRPr="001A7EDD">
        <w:t>recognize different pl</w:t>
      </w:r>
      <w:r w:rsidR="001A7EDD">
        <w:t>ot patterns including subplots</w:t>
      </w:r>
    </w:p>
    <w:p w14:paraId="2155E19E" w14:textId="77777777" w:rsidR="00D64C08" w:rsidRPr="001A7EDD" w:rsidRDefault="00D64C08" w:rsidP="001A7EDD">
      <w:pPr>
        <w:pStyle w:val="NoSpacing"/>
        <w:numPr>
          <w:ilvl w:val="0"/>
          <w:numId w:val="28"/>
        </w:numPr>
      </w:pPr>
      <w:r w:rsidRPr="001A7EDD">
        <w:t xml:space="preserve">analyze poetic devices in prose and poetry, including: </w:t>
      </w:r>
    </w:p>
    <w:p w14:paraId="76BD2DAE" w14:textId="0417D55A" w:rsidR="00D64C08" w:rsidRPr="001A7EDD" w:rsidRDefault="00D64C08" w:rsidP="001A7EDD">
      <w:pPr>
        <w:pStyle w:val="NoSpacing"/>
        <w:numPr>
          <w:ilvl w:val="1"/>
          <w:numId w:val="28"/>
        </w:numPr>
      </w:pPr>
      <w:r w:rsidRPr="001A7EDD">
        <w:t xml:space="preserve">word choice; </w:t>
      </w:r>
    </w:p>
    <w:p w14:paraId="528E70C2" w14:textId="1C61B69A" w:rsidR="00D64C08" w:rsidRPr="001A7EDD" w:rsidRDefault="00D64C08" w:rsidP="001A7EDD">
      <w:pPr>
        <w:pStyle w:val="NoSpacing"/>
        <w:numPr>
          <w:ilvl w:val="1"/>
          <w:numId w:val="28"/>
        </w:numPr>
      </w:pPr>
      <w:r w:rsidRPr="001A7EDD">
        <w:t xml:space="preserve">figurative language; </w:t>
      </w:r>
    </w:p>
    <w:p w14:paraId="3D88A8C1" w14:textId="249E7FF3" w:rsidR="00D64C08" w:rsidRPr="001A7EDD" w:rsidRDefault="00D64C08" w:rsidP="001A7EDD">
      <w:pPr>
        <w:pStyle w:val="NoSpacing"/>
        <w:numPr>
          <w:ilvl w:val="1"/>
          <w:numId w:val="28"/>
        </w:numPr>
      </w:pPr>
      <w:r w:rsidRPr="001A7EDD">
        <w:t xml:space="preserve">symbolism; </w:t>
      </w:r>
    </w:p>
    <w:p w14:paraId="3EBECBA1" w14:textId="4E504B80" w:rsidR="00D64C08" w:rsidRPr="001A7EDD" w:rsidRDefault="00D64C08" w:rsidP="001A7EDD">
      <w:pPr>
        <w:pStyle w:val="NoSpacing"/>
        <w:numPr>
          <w:ilvl w:val="1"/>
          <w:numId w:val="28"/>
        </w:numPr>
      </w:pPr>
      <w:r w:rsidRPr="001A7EDD">
        <w:t xml:space="preserve">imagery; </w:t>
      </w:r>
    </w:p>
    <w:p w14:paraId="3896BF53" w14:textId="4A59CCB5" w:rsidR="00D64C08" w:rsidRPr="001A7EDD" w:rsidRDefault="00D64C08" w:rsidP="001A7EDD">
      <w:pPr>
        <w:pStyle w:val="NoSpacing"/>
        <w:numPr>
          <w:ilvl w:val="1"/>
          <w:numId w:val="28"/>
        </w:numPr>
      </w:pPr>
      <w:r w:rsidRPr="001A7EDD">
        <w:t xml:space="preserve">rhyme; </w:t>
      </w:r>
    </w:p>
    <w:p w14:paraId="0A3692D8" w14:textId="4DB92BB8" w:rsidR="00D64C08" w:rsidRPr="001A7EDD" w:rsidRDefault="00D64C08" w:rsidP="001A7EDD">
      <w:pPr>
        <w:pStyle w:val="NoSpacing"/>
        <w:numPr>
          <w:ilvl w:val="1"/>
          <w:numId w:val="28"/>
        </w:numPr>
      </w:pPr>
      <w:r w:rsidRPr="001A7EDD">
        <w:t xml:space="preserve">rhythm; </w:t>
      </w:r>
    </w:p>
    <w:p w14:paraId="78CEDD7D" w14:textId="02099E9E" w:rsidR="00D64C08" w:rsidRPr="001A7EDD" w:rsidRDefault="001A7EDD" w:rsidP="001A7EDD">
      <w:pPr>
        <w:pStyle w:val="NoSpacing"/>
        <w:numPr>
          <w:ilvl w:val="1"/>
          <w:numId w:val="28"/>
        </w:numPr>
      </w:pPr>
      <w:r>
        <w:t>repetition</w:t>
      </w:r>
    </w:p>
    <w:p w14:paraId="4757DB54" w14:textId="794BA46B" w:rsidR="00D64C08" w:rsidRPr="001A7EDD" w:rsidRDefault="00D64C08" w:rsidP="001A7EDD">
      <w:pPr>
        <w:pStyle w:val="NoSpacing"/>
        <w:numPr>
          <w:ilvl w:val="0"/>
          <w:numId w:val="28"/>
        </w:numPr>
      </w:pPr>
      <w:r w:rsidRPr="001A7EDD">
        <w:t>evaluate an autho</w:t>
      </w:r>
      <w:r w:rsidR="001A7EDD">
        <w:t>r’s choice of words and images</w:t>
      </w:r>
    </w:p>
    <w:p w14:paraId="5E035740" w14:textId="2FF017B3" w:rsidR="00D64C08" w:rsidRPr="001A7EDD" w:rsidRDefault="00D64C08" w:rsidP="001A7EDD">
      <w:pPr>
        <w:pStyle w:val="NoSpacing"/>
        <w:numPr>
          <w:ilvl w:val="0"/>
          <w:numId w:val="28"/>
        </w:numPr>
      </w:pPr>
      <w:r w:rsidRPr="001A7EDD">
        <w:t>determine a theme of a text and analyze its developme</w:t>
      </w:r>
      <w:r w:rsidR="001A7EDD">
        <w:t>nt over the course of the text</w:t>
      </w:r>
    </w:p>
    <w:p w14:paraId="41371515" w14:textId="77777777" w:rsidR="00D64C08" w:rsidRPr="001A7EDD" w:rsidRDefault="00D64C08" w:rsidP="001A7EDD">
      <w:pPr>
        <w:pStyle w:val="NoSpacing"/>
        <w:numPr>
          <w:ilvl w:val="0"/>
          <w:numId w:val="28"/>
        </w:numPr>
      </w:pPr>
      <w:r w:rsidRPr="001A7EDD">
        <w:t xml:space="preserve">activate prior knowledge before reading by use of: </w:t>
      </w:r>
    </w:p>
    <w:p w14:paraId="79309081" w14:textId="744DF5F1" w:rsidR="00D64C08" w:rsidRPr="001A7EDD" w:rsidRDefault="00D64C08" w:rsidP="001A7EDD">
      <w:pPr>
        <w:pStyle w:val="NoSpacing"/>
        <w:numPr>
          <w:ilvl w:val="1"/>
          <w:numId w:val="28"/>
        </w:numPr>
      </w:pPr>
      <w:r w:rsidRPr="001A7EDD">
        <w:t xml:space="preserve">small-group or whole-class discussion; </w:t>
      </w:r>
    </w:p>
    <w:p w14:paraId="5724A8D0" w14:textId="4C648F1A" w:rsidR="00D64C08" w:rsidRPr="001A7EDD" w:rsidRDefault="00D64C08" w:rsidP="001A7EDD">
      <w:pPr>
        <w:pStyle w:val="NoSpacing"/>
        <w:numPr>
          <w:ilvl w:val="1"/>
          <w:numId w:val="28"/>
        </w:numPr>
      </w:pPr>
      <w:r w:rsidRPr="001A7EDD">
        <w:t xml:space="preserve">anticipation guides; and </w:t>
      </w:r>
    </w:p>
    <w:p w14:paraId="4D1691F9" w14:textId="647FE24F" w:rsidR="00D64C08" w:rsidRPr="001A7EDD" w:rsidRDefault="00D64C08" w:rsidP="001A7EDD">
      <w:pPr>
        <w:pStyle w:val="NoSpacing"/>
        <w:numPr>
          <w:ilvl w:val="1"/>
          <w:numId w:val="28"/>
        </w:numPr>
      </w:pPr>
      <w:proofErr w:type="gramStart"/>
      <w:r w:rsidRPr="001A7EDD">
        <w:lastRenderedPageBreak/>
        <w:t>preview</w:t>
      </w:r>
      <w:proofErr w:type="gramEnd"/>
      <w:r w:rsidRPr="001A7EDD">
        <w:t xml:space="preserve"> of key vocabulary. </w:t>
      </w:r>
    </w:p>
    <w:p w14:paraId="75EAD186" w14:textId="77777777" w:rsidR="00D64C08" w:rsidRPr="001A7EDD" w:rsidRDefault="00D64C08" w:rsidP="001A7EDD">
      <w:pPr>
        <w:pStyle w:val="NoSpacing"/>
        <w:numPr>
          <w:ilvl w:val="0"/>
          <w:numId w:val="28"/>
        </w:numPr>
      </w:pPr>
      <w:r w:rsidRPr="001A7EDD">
        <w:t xml:space="preserve">use text structures such as the following to enhance comprehension and note taking: </w:t>
      </w:r>
    </w:p>
    <w:p w14:paraId="4C74FA3D" w14:textId="52E6FD68" w:rsidR="00D64C08" w:rsidRPr="001A7EDD" w:rsidRDefault="00D64C08" w:rsidP="001A7EDD">
      <w:pPr>
        <w:pStyle w:val="NoSpacing"/>
        <w:numPr>
          <w:ilvl w:val="1"/>
          <w:numId w:val="28"/>
        </w:numPr>
      </w:pPr>
      <w:r w:rsidRPr="001A7EDD">
        <w:t xml:space="preserve">boldface and/or italics type; </w:t>
      </w:r>
    </w:p>
    <w:p w14:paraId="3EB0DA0A" w14:textId="1C52CB1A" w:rsidR="00D64C08" w:rsidRPr="001A7EDD" w:rsidRDefault="00D64C08" w:rsidP="001A7EDD">
      <w:pPr>
        <w:pStyle w:val="NoSpacing"/>
        <w:numPr>
          <w:ilvl w:val="1"/>
          <w:numId w:val="28"/>
        </w:numPr>
      </w:pPr>
      <w:r w:rsidRPr="001A7EDD">
        <w:t xml:space="preserve">type set in color; </w:t>
      </w:r>
    </w:p>
    <w:p w14:paraId="21A99058" w14:textId="350BC2E1" w:rsidR="00D64C08" w:rsidRPr="001A7EDD" w:rsidRDefault="00D64C08" w:rsidP="001A7EDD">
      <w:pPr>
        <w:pStyle w:val="NoSpacing"/>
        <w:numPr>
          <w:ilvl w:val="1"/>
          <w:numId w:val="28"/>
        </w:numPr>
      </w:pPr>
      <w:r w:rsidRPr="001A7EDD">
        <w:t xml:space="preserve">underlining; </w:t>
      </w:r>
    </w:p>
    <w:p w14:paraId="01134A3A" w14:textId="1EE78ACD" w:rsidR="00D64C08" w:rsidRPr="001A7EDD" w:rsidRDefault="00D64C08" w:rsidP="001A7EDD">
      <w:pPr>
        <w:pStyle w:val="NoSpacing"/>
        <w:numPr>
          <w:ilvl w:val="1"/>
          <w:numId w:val="28"/>
        </w:numPr>
      </w:pPr>
      <w:r w:rsidRPr="001A7EDD">
        <w:t xml:space="preserve">indentation; </w:t>
      </w:r>
    </w:p>
    <w:p w14:paraId="5C1346C5" w14:textId="1731732F" w:rsidR="00D64C08" w:rsidRPr="001A7EDD" w:rsidRDefault="00D64C08" w:rsidP="001A7EDD">
      <w:pPr>
        <w:pStyle w:val="NoSpacing"/>
        <w:numPr>
          <w:ilvl w:val="1"/>
          <w:numId w:val="28"/>
        </w:numPr>
      </w:pPr>
      <w:r w:rsidRPr="001A7EDD">
        <w:t xml:space="preserve">sidebars; </w:t>
      </w:r>
    </w:p>
    <w:p w14:paraId="6A8EDA24" w14:textId="551778C3" w:rsidR="00D64C08" w:rsidRPr="001A7EDD" w:rsidRDefault="00D64C08" w:rsidP="001A7EDD">
      <w:pPr>
        <w:pStyle w:val="NoSpacing"/>
        <w:numPr>
          <w:ilvl w:val="1"/>
          <w:numId w:val="28"/>
        </w:numPr>
      </w:pPr>
      <w:r w:rsidRPr="001A7EDD">
        <w:t xml:space="preserve">illustrations, graphics, and photographs; </w:t>
      </w:r>
    </w:p>
    <w:p w14:paraId="055395F0" w14:textId="4C7E029A" w:rsidR="00D64C08" w:rsidRPr="001A7EDD" w:rsidRDefault="001A7EDD" w:rsidP="001A7EDD">
      <w:pPr>
        <w:pStyle w:val="NoSpacing"/>
        <w:numPr>
          <w:ilvl w:val="1"/>
          <w:numId w:val="28"/>
        </w:numPr>
      </w:pPr>
      <w:r>
        <w:t>headings and subheadings</w:t>
      </w:r>
    </w:p>
    <w:p w14:paraId="7AF6FF29" w14:textId="77777777" w:rsidR="00D64C08" w:rsidRPr="00D64C08" w:rsidRDefault="00D64C08" w:rsidP="00D64C08">
      <w:pPr>
        <w:pStyle w:val="NoSpacing"/>
      </w:pPr>
    </w:p>
    <w:p w14:paraId="196EAAE7" w14:textId="459F1EEF" w:rsidR="00C02115" w:rsidRPr="00C02115" w:rsidRDefault="00C02115" w:rsidP="00C02115">
      <w:pPr>
        <w:pStyle w:val="Heading2"/>
      </w:pPr>
      <w:r w:rsidRPr="00C02115">
        <w:t xml:space="preserve">Primary SOL: </w:t>
      </w:r>
      <w:r w:rsidRPr="00C02115">
        <w:rPr>
          <w:b w:val="0"/>
        </w:rPr>
        <w:t>8.5 - The student will read and analyze a variety of fictional texts, narrative nonfiction, and poetry.</w:t>
      </w:r>
      <w:r w:rsidRPr="00C02115">
        <w:t xml:space="preserve"> </w:t>
      </w:r>
    </w:p>
    <w:p w14:paraId="0000000E" w14:textId="0CBBF9D8" w:rsidR="00B652DF" w:rsidRPr="00CF3149" w:rsidRDefault="00B652DF" w:rsidP="00CF3149">
      <w:pPr>
        <w:pStyle w:val="NoSpacing"/>
      </w:pPr>
    </w:p>
    <w:p w14:paraId="0000000F" w14:textId="37044C71" w:rsidR="00B652DF" w:rsidRDefault="00255EEC" w:rsidP="00CF3149">
      <w:pPr>
        <w:pStyle w:val="Heading2"/>
      </w:pPr>
      <w:r>
        <w:t xml:space="preserve">Reinforced (Related Standard) SOL: </w:t>
      </w:r>
    </w:p>
    <w:p w14:paraId="692E64FA" w14:textId="093B8670" w:rsidR="00455D17" w:rsidRPr="00455D17" w:rsidRDefault="00455D17" w:rsidP="00455D17">
      <w:pPr>
        <w:pStyle w:val="NoSpacing"/>
        <w:numPr>
          <w:ilvl w:val="0"/>
          <w:numId w:val="30"/>
        </w:numPr>
      </w:pPr>
      <w:r>
        <w:t xml:space="preserve">8.5a - </w:t>
      </w:r>
      <w:r w:rsidRPr="00455D17">
        <w:t xml:space="preserve">Explain the use of symbols and figurative language. </w:t>
      </w:r>
    </w:p>
    <w:p w14:paraId="33E4AC27" w14:textId="29A7D66E" w:rsidR="00455D17" w:rsidRPr="00455D17" w:rsidRDefault="00455D17" w:rsidP="00455D17">
      <w:pPr>
        <w:pStyle w:val="NoSpacing"/>
        <w:numPr>
          <w:ilvl w:val="0"/>
          <w:numId w:val="30"/>
        </w:numPr>
      </w:pPr>
      <w:r>
        <w:t xml:space="preserve">8.5b - </w:t>
      </w:r>
      <w:r w:rsidRPr="00455D17">
        <w:t xml:space="preserve">Make inferences and draw conclusions based on explicit and implied information using evidence from text as support. </w:t>
      </w:r>
    </w:p>
    <w:p w14:paraId="66AD2C22" w14:textId="4F89C31E" w:rsidR="00455D17" w:rsidRPr="00455D17" w:rsidRDefault="00455D17" w:rsidP="00455D17">
      <w:pPr>
        <w:pStyle w:val="NoSpacing"/>
        <w:numPr>
          <w:ilvl w:val="0"/>
          <w:numId w:val="30"/>
        </w:numPr>
      </w:pPr>
      <w:r>
        <w:t xml:space="preserve">8.5c - </w:t>
      </w:r>
      <w:r w:rsidRPr="00455D17">
        <w:t xml:space="preserve">Explain how authors use characters, conflict, point of view, voice, and tone to create meaning. </w:t>
      </w:r>
    </w:p>
    <w:p w14:paraId="1C82F7A2" w14:textId="2BE8C2F6" w:rsidR="00455D17" w:rsidRPr="00455D17" w:rsidRDefault="00455D17" w:rsidP="00455D17">
      <w:pPr>
        <w:pStyle w:val="NoSpacing"/>
        <w:numPr>
          <w:ilvl w:val="0"/>
          <w:numId w:val="30"/>
        </w:numPr>
      </w:pPr>
      <w:r>
        <w:t xml:space="preserve">8.5d - </w:t>
      </w:r>
      <w:r w:rsidRPr="00455D17">
        <w:t xml:space="preserve">Understand the author’s use of conventional elements and characteristics within a variety of genres. </w:t>
      </w:r>
    </w:p>
    <w:p w14:paraId="00873E3B" w14:textId="79B09B8E" w:rsidR="00455D17" w:rsidRPr="00455D17" w:rsidRDefault="00455D17" w:rsidP="00455D17">
      <w:pPr>
        <w:pStyle w:val="NoSpacing"/>
        <w:numPr>
          <w:ilvl w:val="0"/>
          <w:numId w:val="30"/>
        </w:numPr>
      </w:pPr>
      <w:r>
        <w:t xml:space="preserve">8.5l - </w:t>
      </w:r>
      <w:r w:rsidRPr="00455D17">
        <w:t xml:space="preserve">Use prior and background knowledge as a context for new learning. </w:t>
      </w:r>
    </w:p>
    <w:p w14:paraId="321D3B41" w14:textId="7C5DC82D" w:rsidR="00455D17" w:rsidRPr="00455D17" w:rsidRDefault="00455D17" w:rsidP="00455D17">
      <w:pPr>
        <w:pStyle w:val="NoSpacing"/>
        <w:numPr>
          <w:ilvl w:val="0"/>
          <w:numId w:val="30"/>
        </w:numPr>
      </w:pPr>
      <w:r>
        <w:t xml:space="preserve">8.6a - </w:t>
      </w:r>
      <w:r w:rsidRPr="00455D17">
        <w:t xml:space="preserve">Draw on background knowledge and knowledge of text structure to understand selections. </w:t>
      </w:r>
    </w:p>
    <w:p w14:paraId="2676E7E2" w14:textId="558627A0" w:rsidR="00455D17" w:rsidRPr="00455D17" w:rsidRDefault="00455D17" w:rsidP="00455D17">
      <w:pPr>
        <w:pStyle w:val="NoSpacing"/>
        <w:numPr>
          <w:ilvl w:val="0"/>
          <w:numId w:val="30"/>
        </w:numPr>
      </w:pPr>
      <w:r>
        <w:t xml:space="preserve">8.6b - </w:t>
      </w:r>
      <w:r w:rsidRPr="00455D17">
        <w:t xml:space="preserve">Make inferences and draw conclusions based on explicit and implied information using evidence from text as support. </w:t>
      </w:r>
    </w:p>
    <w:p w14:paraId="626199A3" w14:textId="7FC34D14" w:rsidR="00455D17" w:rsidRPr="00455D17" w:rsidRDefault="00455D17" w:rsidP="00455D17">
      <w:pPr>
        <w:pStyle w:val="NoSpacing"/>
        <w:numPr>
          <w:ilvl w:val="0"/>
          <w:numId w:val="30"/>
        </w:numPr>
      </w:pPr>
      <w:r>
        <w:t xml:space="preserve">8.6k - </w:t>
      </w:r>
      <w:r w:rsidRPr="00455D17">
        <w:t xml:space="preserve">Evaluate, organize, and synthesize information for use in written and oral formats. </w:t>
      </w:r>
    </w:p>
    <w:p w14:paraId="00000011" w14:textId="16294B12" w:rsidR="00B652DF" w:rsidRDefault="00B652DF" w:rsidP="00CF3149">
      <w:pPr>
        <w:pStyle w:val="NoSpacing"/>
      </w:pPr>
    </w:p>
    <w:p w14:paraId="00000012" w14:textId="77777777" w:rsidR="00B652DF" w:rsidRPr="00CF3149" w:rsidRDefault="00255EEC" w:rsidP="00CF3149">
      <w:pPr>
        <w:pStyle w:val="Heading2"/>
        <w:rPr>
          <w:rFonts w:eastAsia="Calibri"/>
        </w:rPr>
      </w:pPr>
      <w:bookmarkStart w:id="0" w:name="_s2vq1r4ps2is" w:colFirst="0" w:colLast="0"/>
      <w:bookmarkEnd w:id="0"/>
      <w:r w:rsidRPr="00CF3149">
        <w:rPr>
          <w:rFonts w:eastAsia="Calibri"/>
        </w:rPr>
        <w:t>Academic Background/Language</w:t>
      </w:r>
    </w:p>
    <w:p w14:paraId="00000013" w14:textId="5832D0BE" w:rsidR="00B652DF" w:rsidRPr="00CF3149" w:rsidRDefault="00CF3149" w:rsidP="00CF3149">
      <w:pPr>
        <w:pStyle w:val="NoSpacing"/>
        <w:numPr>
          <w:ilvl w:val="0"/>
          <w:numId w:val="9"/>
        </w:numPr>
      </w:pPr>
      <w:r>
        <w:t xml:space="preserve">Students should be familiar with </w:t>
      </w:r>
      <w:r w:rsidR="00FF2186">
        <w:t>paired p</w:t>
      </w:r>
      <w:r>
        <w:t>assages, expository and creative writing, storyboards, and annotation.</w:t>
      </w:r>
    </w:p>
    <w:p w14:paraId="00000018" w14:textId="77777777" w:rsidR="00B652DF" w:rsidRDefault="00B652DF" w:rsidP="00CF3149">
      <w:pPr>
        <w:pStyle w:val="NoSpacing"/>
      </w:pPr>
    </w:p>
    <w:p w14:paraId="00000019" w14:textId="77777777" w:rsidR="00B652DF" w:rsidRPr="00CF3149" w:rsidRDefault="00255EEC" w:rsidP="00CF3149">
      <w:pPr>
        <w:pStyle w:val="Heading2"/>
        <w:rPr>
          <w:rFonts w:eastAsia="Calibri"/>
        </w:rPr>
      </w:pPr>
      <w:r w:rsidRPr="00CF3149">
        <w:rPr>
          <w:rFonts w:eastAsia="Calibri"/>
        </w:rPr>
        <w:t xml:space="preserve">Materials </w:t>
      </w:r>
    </w:p>
    <w:p w14:paraId="0000001A" w14:textId="6E2FB654" w:rsidR="00B652DF" w:rsidRPr="00D62777" w:rsidRDefault="00F56645" w:rsidP="00D62777">
      <w:pPr>
        <w:pStyle w:val="NoSpacing"/>
        <w:numPr>
          <w:ilvl w:val="0"/>
          <w:numId w:val="14"/>
        </w:numPr>
      </w:pPr>
      <w:r>
        <w:t xml:space="preserve">Choice Board Option </w:t>
      </w:r>
      <w:r w:rsidR="00255EEC" w:rsidRPr="00D62777">
        <w:t>1: Women’s Equality/Wonder Woman</w:t>
      </w:r>
    </w:p>
    <w:p w14:paraId="0000001B" w14:textId="05B40723" w:rsidR="00B652DF" w:rsidRDefault="0053606D" w:rsidP="00D62777">
      <w:pPr>
        <w:pStyle w:val="NoSpacing"/>
        <w:numPr>
          <w:ilvl w:val="0"/>
          <w:numId w:val="14"/>
        </w:numPr>
      </w:pPr>
      <w:hyperlink r:id="rId7">
        <w:r w:rsidR="00F56645">
          <w:t xml:space="preserve">Choice Board Option </w:t>
        </w:r>
        <w:r w:rsidR="00255EEC" w:rsidRPr="00D62777">
          <w:t>2</w:t>
        </w:r>
      </w:hyperlink>
      <w:r w:rsidR="00255EEC" w:rsidRPr="00D62777">
        <w:t xml:space="preserve">: Civil Rights Movement/Black Panther </w:t>
      </w:r>
    </w:p>
    <w:p w14:paraId="0537E53D" w14:textId="2D70E678" w:rsidR="00D62777" w:rsidRPr="00D62777" w:rsidRDefault="00D62777" w:rsidP="00D62777">
      <w:pPr>
        <w:pStyle w:val="NoSpacing"/>
        <w:numPr>
          <w:ilvl w:val="0"/>
          <w:numId w:val="14"/>
        </w:numPr>
      </w:pPr>
      <w:r>
        <w:t xml:space="preserve">Copies of </w:t>
      </w:r>
      <w:r w:rsidRPr="00D62777">
        <w:rPr>
          <w:u w:val="single"/>
        </w:rPr>
        <w:t>Trifles</w:t>
      </w:r>
    </w:p>
    <w:p w14:paraId="5F465725" w14:textId="6505E95E" w:rsidR="00D62777" w:rsidRDefault="00B07DAD" w:rsidP="00D62777">
      <w:pPr>
        <w:pStyle w:val="NoSpacing"/>
        <w:numPr>
          <w:ilvl w:val="0"/>
          <w:numId w:val="14"/>
        </w:numPr>
      </w:pPr>
      <w:r>
        <w:t>Trifles Discussion Groups PowerPoint</w:t>
      </w:r>
    </w:p>
    <w:p w14:paraId="2ED696F0" w14:textId="39B2855D" w:rsidR="00E95137" w:rsidRDefault="00E95137" w:rsidP="00D62777">
      <w:pPr>
        <w:pStyle w:val="NoSpacing"/>
        <w:numPr>
          <w:ilvl w:val="0"/>
          <w:numId w:val="14"/>
        </w:numPr>
      </w:pPr>
      <w:r>
        <w:t>Summarizing PowerPoint</w:t>
      </w:r>
    </w:p>
    <w:p w14:paraId="759E4FAB" w14:textId="18778E0A" w:rsidR="00B07DAD" w:rsidRDefault="00014464" w:rsidP="00D62777">
      <w:pPr>
        <w:pStyle w:val="NoSpacing"/>
        <w:numPr>
          <w:ilvl w:val="0"/>
          <w:numId w:val="14"/>
        </w:numPr>
      </w:pPr>
      <w:r>
        <w:t xml:space="preserve">Copies of </w:t>
      </w:r>
      <w:r w:rsidRPr="00014464">
        <w:rPr>
          <w:u w:val="single"/>
        </w:rPr>
        <w:t>History of the 19</w:t>
      </w:r>
      <w:r w:rsidRPr="00014464">
        <w:rPr>
          <w:u w:val="single"/>
          <w:vertAlign w:val="superscript"/>
        </w:rPr>
        <w:t>th</w:t>
      </w:r>
      <w:r w:rsidRPr="00014464">
        <w:rPr>
          <w:u w:val="single"/>
        </w:rPr>
        <w:t xml:space="preserve"> Amendment</w:t>
      </w:r>
      <w:r>
        <w:t xml:space="preserve"> Article</w:t>
      </w:r>
    </w:p>
    <w:p w14:paraId="3D90D3E6" w14:textId="6B38C408" w:rsidR="001C41F7" w:rsidRDefault="001C41F7" w:rsidP="00D62777">
      <w:pPr>
        <w:pStyle w:val="NoSpacing"/>
        <w:numPr>
          <w:ilvl w:val="0"/>
          <w:numId w:val="14"/>
        </w:numPr>
      </w:pPr>
      <w:r>
        <w:t>Copies of Nonfiction Annotation</w:t>
      </w:r>
    </w:p>
    <w:p w14:paraId="7BC56349" w14:textId="4BD02A6E" w:rsidR="00A21279" w:rsidRDefault="00A21279" w:rsidP="00D62777">
      <w:pPr>
        <w:pStyle w:val="NoSpacing"/>
        <w:numPr>
          <w:ilvl w:val="0"/>
          <w:numId w:val="14"/>
        </w:numPr>
      </w:pPr>
      <w:r>
        <w:t xml:space="preserve">Copies of </w:t>
      </w:r>
      <w:r w:rsidRPr="00A21279">
        <w:rPr>
          <w:u w:val="single"/>
        </w:rPr>
        <w:t>An Obstacle</w:t>
      </w:r>
    </w:p>
    <w:p w14:paraId="07551527" w14:textId="6C07A370" w:rsidR="00B63BDD" w:rsidRDefault="00E02C94" w:rsidP="00D62777">
      <w:pPr>
        <w:pStyle w:val="NoSpacing"/>
        <w:numPr>
          <w:ilvl w:val="0"/>
          <w:numId w:val="14"/>
        </w:numPr>
      </w:pPr>
      <w:r>
        <w:t>Copies of Poetry Annotation</w:t>
      </w:r>
    </w:p>
    <w:p w14:paraId="61FF8DD7" w14:textId="40932C1C" w:rsidR="00820177" w:rsidRDefault="00820177" w:rsidP="00D62777">
      <w:pPr>
        <w:pStyle w:val="NoSpacing"/>
        <w:numPr>
          <w:ilvl w:val="0"/>
          <w:numId w:val="14"/>
        </w:numPr>
      </w:pPr>
      <w:r>
        <w:t xml:space="preserve">Website: </w:t>
      </w:r>
      <w:hyperlink r:id="rId8" w:history="1">
        <w:r w:rsidR="00CA58FB">
          <w:rPr>
            <w:rStyle w:val="Hyperlink"/>
          </w:rPr>
          <w:t>Wonder Woman Profile</w:t>
        </w:r>
      </w:hyperlink>
    </w:p>
    <w:p w14:paraId="690FF820" w14:textId="79B1E2B5" w:rsidR="00D16656" w:rsidRDefault="00D16656" w:rsidP="00D62777">
      <w:pPr>
        <w:pStyle w:val="NoSpacing"/>
        <w:numPr>
          <w:ilvl w:val="0"/>
          <w:numId w:val="14"/>
        </w:numPr>
      </w:pPr>
      <w:r>
        <w:t xml:space="preserve">Video: </w:t>
      </w:r>
      <w:hyperlink r:id="rId9" w:history="1">
        <w:r w:rsidRPr="00D16656">
          <w:rPr>
            <w:rStyle w:val="Hyperlink"/>
          </w:rPr>
          <w:t>The History of Wonder Woman</w:t>
        </w:r>
      </w:hyperlink>
    </w:p>
    <w:p w14:paraId="3EBA37AF" w14:textId="6558FF2A" w:rsidR="00820177" w:rsidRDefault="00C417D9" w:rsidP="00D62777">
      <w:pPr>
        <w:pStyle w:val="NoSpacing"/>
        <w:numPr>
          <w:ilvl w:val="0"/>
          <w:numId w:val="14"/>
        </w:numPr>
      </w:pPr>
      <w:r>
        <w:t xml:space="preserve">Website: </w:t>
      </w:r>
      <w:hyperlink r:id="rId10" w:history="1">
        <w:r w:rsidRPr="00C417D9">
          <w:rPr>
            <w:rStyle w:val="Hyperlink"/>
          </w:rPr>
          <w:t>DC Comics Educators’ Guide</w:t>
        </w:r>
      </w:hyperlink>
    </w:p>
    <w:p w14:paraId="2241EAF1" w14:textId="5FFC2264" w:rsidR="00C417D9" w:rsidRDefault="00C417D9" w:rsidP="00D62777">
      <w:pPr>
        <w:pStyle w:val="NoSpacing"/>
        <w:numPr>
          <w:ilvl w:val="0"/>
          <w:numId w:val="14"/>
        </w:numPr>
      </w:pPr>
      <w:r>
        <w:lastRenderedPageBreak/>
        <w:t xml:space="preserve">Website: </w:t>
      </w:r>
      <w:hyperlink r:id="rId11" w:history="1">
        <w:r w:rsidRPr="00C417D9">
          <w:rPr>
            <w:rStyle w:val="Hyperlink"/>
          </w:rPr>
          <w:t>How to Read Comics</w:t>
        </w:r>
      </w:hyperlink>
    </w:p>
    <w:p w14:paraId="66C03350" w14:textId="0B63C2AC" w:rsidR="00C417D9" w:rsidRDefault="00BC0488" w:rsidP="00D62777">
      <w:pPr>
        <w:pStyle w:val="NoSpacing"/>
        <w:numPr>
          <w:ilvl w:val="0"/>
          <w:numId w:val="14"/>
        </w:numPr>
      </w:pPr>
      <w:r>
        <w:t>Copies of Expository Writing Rubric</w:t>
      </w:r>
    </w:p>
    <w:p w14:paraId="0D3009D8" w14:textId="3A07DFE5" w:rsidR="00BC0488" w:rsidRDefault="00BC0488" w:rsidP="00D62777">
      <w:pPr>
        <w:pStyle w:val="NoSpacing"/>
        <w:numPr>
          <w:ilvl w:val="0"/>
          <w:numId w:val="14"/>
        </w:numPr>
      </w:pPr>
      <w:r>
        <w:t>Co</w:t>
      </w:r>
      <w:r w:rsidR="006F3C83">
        <w:t>pies of Creative Writing Rubric</w:t>
      </w:r>
    </w:p>
    <w:p w14:paraId="5B252184" w14:textId="16CBC5A9" w:rsidR="006044B4" w:rsidRDefault="006044B4" w:rsidP="00D62777">
      <w:pPr>
        <w:pStyle w:val="NoSpacing"/>
        <w:numPr>
          <w:ilvl w:val="0"/>
          <w:numId w:val="14"/>
        </w:numPr>
      </w:pPr>
      <w:r>
        <w:t>Copies of Storyboard Rubric and Story Planning</w:t>
      </w:r>
    </w:p>
    <w:p w14:paraId="783CC23D" w14:textId="53C85FD3" w:rsidR="00035EA5" w:rsidRDefault="00F7599B" w:rsidP="00035EA5">
      <w:pPr>
        <w:pStyle w:val="NoSpacing"/>
        <w:numPr>
          <w:ilvl w:val="0"/>
          <w:numId w:val="14"/>
        </w:numPr>
      </w:pPr>
      <w:r>
        <w:t>Copies of Establishing Setting</w:t>
      </w:r>
    </w:p>
    <w:p w14:paraId="35D1EBA0" w14:textId="280B6574" w:rsidR="00F7599B" w:rsidRDefault="00714C8B" w:rsidP="00D62777">
      <w:pPr>
        <w:pStyle w:val="NoSpacing"/>
        <w:numPr>
          <w:ilvl w:val="0"/>
          <w:numId w:val="14"/>
        </w:numPr>
      </w:pPr>
      <w:r>
        <w:t>Copies of Establishing Characters</w:t>
      </w:r>
    </w:p>
    <w:p w14:paraId="583FE69C" w14:textId="12ABE081" w:rsidR="00035EA5" w:rsidRDefault="00035EA5" w:rsidP="00D62777">
      <w:pPr>
        <w:pStyle w:val="NoSpacing"/>
        <w:numPr>
          <w:ilvl w:val="0"/>
          <w:numId w:val="14"/>
        </w:numPr>
      </w:pPr>
      <w:r>
        <w:t xml:space="preserve">Copies of </w:t>
      </w:r>
      <w:r w:rsidRPr="00035EA5">
        <w:rPr>
          <w:u w:val="single"/>
        </w:rPr>
        <w:t>Everyday Use</w:t>
      </w:r>
    </w:p>
    <w:p w14:paraId="66D06484" w14:textId="5689F70B" w:rsidR="00035EA5" w:rsidRDefault="00035EA5" w:rsidP="00D62777">
      <w:pPr>
        <w:pStyle w:val="NoSpacing"/>
        <w:numPr>
          <w:ilvl w:val="0"/>
          <w:numId w:val="14"/>
        </w:numPr>
      </w:pPr>
      <w:r>
        <w:t xml:space="preserve">Video: </w:t>
      </w:r>
      <w:hyperlink r:id="rId12" w:history="1">
        <w:r w:rsidRPr="00035EA5">
          <w:rPr>
            <w:rStyle w:val="Hyperlink"/>
          </w:rPr>
          <w:t>Profile of Alice Walker (Meet the Author)</w:t>
        </w:r>
      </w:hyperlink>
    </w:p>
    <w:p w14:paraId="05D739B7" w14:textId="0582F290" w:rsidR="00035EA5" w:rsidRDefault="007B4B27" w:rsidP="00D62777">
      <w:pPr>
        <w:pStyle w:val="NoSpacing"/>
        <w:numPr>
          <w:ilvl w:val="0"/>
          <w:numId w:val="14"/>
        </w:numPr>
        <w:rPr>
          <w:u w:val="single"/>
        </w:rPr>
      </w:pPr>
      <w:r>
        <w:t xml:space="preserve">Copies of </w:t>
      </w:r>
      <w:r w:rsidRPr="007B4B27">
        <w:rPr>
          <w:u w:val="single"/>
        </w:rPr>
        <w:t>Empowering the Black Panther Movement</w:t>
      </w:r>
    </w:p>
    <w:p w14:paraId="7EF1435E" w14:textId="77777777" w:rsidR="004D2525" w:rsidRDefault="004D2525" w:rsidP="004D2525">
      <w:pPr>
        <w:pStyle w:val="NoSpacing"/>
        <w:numPr>
          <w:ilvl w:val="0"/>
          <w:numId w:val="14"/>
        </w:numPr>
      </w:pPr>
      <w:r>
        <w:t xml:space="preserve">Website: </w:t>
      </w:r>
      <w:hyperlink r:id="rId13" w:history="1">
        <w:r w:rsidRPr="00CC743B">
          <w:rPr>
            <w:rStyle w:val="Hyperlink"/>
          </w:rPr>
          <w:t>The Real History Behind the Black Panther</w:t>
        </w:r>
      </w:hyperlink>
    </w:p>
    <w:p w14:paraId="3EC26A7D" w14:textId="77777777" w:rsidR="004D2525" w:rsidRDefault="004D2525" w:rsidP="004D2525">
      <w:pPr>
        <w:pStyle w:val="NoSpacing"/>
        <w:numPr>
          <w:ilvl w:val="0"/>
          <w:numId w:val="14"/>
        </w:numPr>
      </w:pPr>
      <w:r>
        <w:t xml:space="preserve">Copies of </w:t>
      </w:r>
      <w:r w:rsidRPr="00B63BDD">
        <w:rPr>
          <w:u w:val="single"/>
        </w:rPr>
        <w:t>I, Too</w:t>
      </w:r>
      <w:r>
        <w:t xml:space="preserve"> Poem</w:t>
      </w:r>
    </w:p>
    <w:p w14:paraId="0BA03EAE" w14:textId="672D5A33" w:rsidR="007B4B27" w:rsidRPr="00611DF4" w:rsidRDefault="00611DF4" w:rsidP="00D62777">
      <w:pPr>
        <w:pStyle w:val="NoSpacing"/>
        <w:numPr>
          <w:ilvl w:val="0"/>
          <w:numId w:val="14"/>
        </w:numPr>
        <w:rPr>
          <w:u w:val="single"/>
        </w:rPr>
      </w:pPr>
      <w:r>
        <w:t xml:space="preserve">Video: </w:t>
      </w:r>
      <w:hyperlink r:id="rId14" w:history="1">
        <w:r w:rsidRPr="00611DF4">
          <w:rPr>
            <w:rStyle w:val="Hyperlink"/>
          </w:rPr>
          <w:t>History of Black Panther</w:t>
        </w:r>
      </w:hyperlink>
    </w:p>
    <w:p w14:paraId="51EA3250" w14:textId="1C80ABCC" w:rsidR="00611DF4" w:rsidRPr="007B4B27" w:rsidRDefault="00611DF4" w:rsidP="00D62777">
      <w:pPr>
        <w:pStyle w:val="NoSpacing"/>
        <w:numPr>
          <w:ilvl w:val="0"/>
          <w:numId w:val="14"/>
        </w:numPr>
        <w:rPr>
          <w:u w:val="single"/>
        </w:rPr>
      </w:pPr>
      <w:r>
        <w:t xml:space="preserve">Website: </w:t>
      </w:r>
      <w:hyperlink r:id="rId15" w:history="1">
        <w:r w:rsidRPr="00611DF4">
          <w:rPr>
            <w:rStyle w:val="Hyperlink"/>
          </w:rPr>
          <w:t>Assorted Black Panther Comics</w:t>
        </w:r>
      </w:hyperlink>
    </w:p>
    <w:p w14:paraId="0000001C" w14:textId="77777777" w:rsidR="00B652DF" w:rsidRDefault="00B652DF" w:rsidP="00CF3149">
      <w:pPr>
        <w:pStyle w:val="NoSpacing"/>
      </w:pPr>
    </w:p>
    <w:p w14:paraId="0000001D" w14:textId="77777777" w:rsidR="00B652DF" w:rsidRPr="00CF3149" w:rsidRDefault="00255EEC" w:rsidP="00CF3149">
      <w:pPr>
        <w:pStyle w:val="Heading2"/>
        <w:rPr>
          <w:rFonts w:eastAsia="Calibri"/>
        </w:rPr>
      </w:pPr>
      <w:r w:rsidRPr="00CF3149">
        <w:rPr>
          <w:rFonts w:eastAsia="Calibri"/>
        </w:rPr>
        <w:t>Student/Teacher Actions: What should students be doing? What should teachers be doing?</w:t>
      </w:r>
    </w:p>
    <w:p w14:paraId="739E0405" w14:textId="2B071C52" w:rsidR="00FF2186" w:rsidRDefault="00FF2186" w:rsidP="00FF2186">
      <w:pPr>
        <w:pStyle w:val="NoSpacing"/>
      </w:pPr>
      <w:r>
        <w:t>This assignment can be taught</w:t>
      </w:r>
      <w:r w:rsidR="00255EEC" w:rsidRPr="00CF3149">
        <w:t xml:space="preserve"> a number of different ways, so it is important to decide how you want to share this with students. </w:t>
      </w:r>
      <w:r w:rsidRPr="00CF3149">
        <w:t>The purpose of this type of assignment is to provide students with numerous resources related to the same topic. While working through either of these choice boards</w:t>
      </w:r>
      <w:r w:rsidR="00327B34">
        <w:t>,</w:t>
      </w:r>
      <w:r w:rsidRPr="00CF3149">
        <w:t xml:space="preserve"> students are expanding their background knowledge i</w:t>
      </w:r>
      <w:r w:rsidR="00394999">
        <w:t>n order to produce a written</w:t>
      </w:r>
      <w:r w:rsidRPr="00CF3149">
        <w:t xml:space="preserve"> product at the end. </w:t>
      </w:r>
    </w:p>
    <w:p w14:paraId="3E43049C" w14:textId="51317310" w:rsidR="00FF2186" w:rsidRPr="00FF2186" w:rsidRDefault="00FF2186" w:rsidP="00FF2186">
      <w:pPr>
        <w:pStyle w:val="NoSpacing"/>
        <w:rPr>
          <w:u w:val="single"/>
        </w:rPr>
      </w:pPr>
    </w:p>
    <w:p w14:paraId="70E4B0A0" w14:textId="72363248" w:rsidR="00327B34" w:rsidRPr="006931C5" w:rsidRDefault="00327B34" w:rsidP="00CF10C4">
      <w:pPr>
        <w:pStyle w:val="BodyText"/>
        <w:numPr>
          <w:ilvl w:val="0"/>
          <w:numId w:val="11"/>
        </w:numPr>
      </w:pPr>
      <w:r w:rsidRPr="006931C5">
        <w:t>The teacher will ask the students</w:t>
      </w:r>
      <w:r>
        <w:t xml:space="preserve"> to brainstorm what t</w:t>
      </w:r>
      <w:r w:rsidR="00CF10C4">
        <w:t xml:space="preserve">hey know about Wonder Woman and/or </w:t>
      </w:r>
      <w:r>
        <w:t>Black Panther.</w:t>
      </w:r>
      <w:r w:rsidR="00CF10C4">
        <w:t xml:space="preserve">  The teacher will write the student responses on the board or project them for the class to see.</w:t>
      </w:r>
    </w:p>
    <w:p w14:paraId="1058E815" w14:textId="04835E94" w:rsidR="00327B34" w:rsidRDefault="00327B34" w:rsidP="00327B34">
      <w:pPr>
        <w:pStyle w:val="BodyText"/>
        <w:numPr>
          <w:ilvl w:val="0"/>
          <w:numId w:val="11"/>
        </w:numPr>
      </w:pPr>
      <w:r w:rsidRPr="006931C5">
        <w:t>If not addressed previously, the teacher should inform students about the purpose of a brainstorm. In a brainstorm, all possible responses are accepted at first and are not judged or discredited. After a period of time, students can analyze responses, look for trends, chunk similar ideas, and determine which responses seem to be the most</w:t>
      </w:r>
      <w:r>
        <w:t xml:space="preserve"> worthwhile or worth investigating.</w:t>
      </w:r>
    </w:p>
    <w:p w14:paraId="2AD7BFC6" w14:textId="708539E9" w:rsidR="000D37B8" w:rsidRDefault="000E4D07" w:rsidP="000D37B8">
      <w:pPr>
        <w:pStyle w:val="NoSpacing"/>
        <w:numPr>
          <w:ilvl w:val="0"/>
          <w:numId w:val="25"/>
        </w:numPr>
      </w:pPr>
      <w:r>
        <w:t>The teacher will h</w:t>
      </w:r>
      <w:r w:rsidR="000D37B8" w:rsidRPr="000D37B8">
        <w:t>ave students create anchor charts for key characteristics of fiction, nonfiction, and p</w:t>
      </w:r>
      <w:r w:rsidR="000D37B8">
        <w:t>oetry before they start reading.</w:t>
      </w:r>
    </w:p>
    <w:p w14:paraId="1090E51C" w14:textId="752974C7" w:rsidR="000D37B8" w:rsidRDefault="000D37B8" w:rsidP="000D37B8">
      <w:pPr>
        <w:pStyle w:val="NoSpacing"/>
        <w:numPr>
          <w:ilvl w:val="0"/>
          <w:numId w:val="25"/>
        </w:numPr>
      </w:pPr>
      <w:r>
        <w:t xml:space="preserve">After students read the Non-Negotiables on the choice board(s), </w:t>
      </w:r>
      <w:r w:rsidR="000E4D07">
        <w:t xml:space="preserve">the teacher will </w:t>
      </w:r>
      <w:r>
        <w:t xml:space="preserve">ask student groups (3-5 students) to brainstorm key aspects of either movement. </w:t>
      </w:r>
      <w:r w:rsidR="000E4D07">
        <w:t>The teacher will a</w:t>
      </w:r>
      <w:r>
        <w:t>sk students to think about the following questions:</w:t>
      </w:r>
    </w:p>
    <w:p w14:paraId="5BB5A5EC" w14:textId="77777777" w:rsidR="000D37B8" w:rsidRDefault="000D37B8" w:rsidP="000D37B8">
      <w:pPr>
        <w:pStyle w:val="NoSpacing"/>
        <w:numPr>
          <w:ilvl w:val="1"/>
          <w:numId w:val="25"/>
        </w:numPr>
      </w:pPr>
      <w:r>
        <w:t>What had each movement sought to achieve?</w:t>
      </w:r>
    </w:p>
    <w:p w14:paraId="3EDE6CE4" w14:textId="77777777" w:rsidR="000E4D07" w:rsidRDefault="000D37B8" w:rsidP="000D37B8">
      <w:pPr>
        <w:pStyle w:val="NoSpacing"/>
        <w:numPr>
          <w:ilvl w:val="1"/>
          <w:numId w:val="25"/>
        </w:numPr>
      </w:pPr>
      <w:r>
        <w:t>What resources/means d</w:t>
      </w:r>
      <w:r w:rsidR="000E4D07">
        <w:t>id they have to achieve it?</w:t>
      </w:r>
    </w:p>
    <w:p w14:paraId="7B1B772D" w14:textId="67005F56" w:rsidR="000D37B8" w:rsidRDefault="000E4D07" w:rsidP="000D37B8">
      <w:pPr>
        <w:pStyle w:val="NoSpacing"/>
        <w:numPr>
          <w:ilvl w:val="1"/>
          <w:numId w:val="25"/>
        </w:numPr>
      </w:pPr>
      <w:r>
        <w:t>W</w:t>
      </w:r>
      <w:r w:rsidR="000D37B8">
        <w:t xml:space="preserve">hat were they missing? </w:t>
      </w:r>
    </w:p>
    <w:p w14:paraId="16E98951" w14:textId="5AE40148" w:rsidR="000D37B8" w:rsidRDefault="000E4D07" w:rsidP="000D37B8">
      <w:pPr>
        <w:pStyle w:val="NoSpacing"/>
        <w:numPr>
          <w:ilvl w:val="0"/>
          <w:numId w:val="25"/>
        </w:numPr>
      </w:pPr>
      <w:r>
        <w:t>The teacher will w</w:t>
      </w:r>
      <w:r w:rsidR="000D37B8">
        <w:t xml:space="preserve">rite the student responses on the board or project them for the class to see. </w:t>
      </w:r>
      <w:r w:rsidR="00BF39BE">
        <w:t>This</w:t>
      </w:r>
      <w:r w:rsidR="000D37B8">
        <w:t xml:space="preserve"> brainstorm </w:t>
      </w:r>
      <w:r w:rsidR="00BF39BE">
        <w:t xml:space="preserve">should be kept </w:t>
      </w:r>
      <w:r w:rsidR="000D37B8">
        <w:t xml:space="preserve">visible for students to interact with as they progress through the choice board. </w:t>
      </w:r>
    </w:p>
    <w:p w14:paraId="3ED01075" w14:textId="0573005E" w:rsidR="000D37B8" w:rsidRDefault="000D37B8" w:rsidP="000D37B8">
      <w:pPr>
        <w:pStyle w:val="NoSpacing"/>
        <w:numPr>
          <w:ilvl w:val="1"/>
          <w:numId w:val="25"/>
        </w:numPr>
      </w:pPr>
      <w:r>
        <w:t xml:space="preserve">If this as a self-paced or distance learning assignment, create teacher/student check-points after each tier on the choice board. The student can create an individual brainstorm (with teacher assistance) that mirrors what they would do in a small group. </w:t>
      </w:r>
    </w:p>
    <w:p w14:paraId="1FFDC9E7" w14:textId="0C91460F" w:rsidR="000E4D07" w:rsidRDefault="000E4D07" w:rsidP="000E4D07">
      <w:pPr>
        <w:pStyle w:val="NoSpacing"/>
        <w:numPr>
          <w:ilvl w:val="0"/>
          <w:numId w:val="26"/>
        </w:numPr>
      </w:pPr>
      <w:r>
        <w:t xml:space="preserve">The </w:t>
      </w:r>
      <w:r w:rsidR="00BF39BE">
        <w:t xml:space="preserve">teacher will provide the choice board(s) to the students using one of the options below. </w:t>
      </w:r>
    </w:p>
    <w:p w14:paraId="7F471C0B" w14:textId="5C5B2811" w:rsidR="000E4D07" w:rsidRDefault="000E4D07" w:rsidP="000E4D07">
      <w:pPr>
        <w:pStyle w:val="NoSpacing"/>
      </w:pPr>
    </w:p>
    <w:p w14:paraId="301D076B" w14:textId="5C963C21" w:rsidR="000E4D07" w:rsidRPr="000E4D07" w:rsidRDefault="000E4D07" w:rsidP="000E4D07">
      <w:pPr>
        <w:pStyle w:val="NoSpacing"/>
        <w:rPr>
          <w:u w:val="single"/>
        </w:rPr>
      </w:pPr>
      <w:r w:rsidRPr="000E4D07">
        <w:rPr>
          <w:u w:val="single"/>
        </w:rPr>
        <w:t>Option 1</w:t>
      </w:r>
    </w:p>
    <w:p w14:paraId="08DA0A77" w14:textId="50552036" w:rsidR="00FF2186" w:rsidRDefault="00327B34" w:rsidP="00CF3149">
      <w:pPr>
        <w:pStyle w:val="NoSpacing"/>
        <w:numPr>
          <w:ilvl w:val="0"/>
          <w:numId w:val="11"/>
        </w:numPr>
      </w:pPr>
      <w:r>
        <w:t>Provide</w:t>
      </w:r>
      <w:r w:rsidR="00FF2186">
        <w:t xml:space="preserve"> the choice</w:t>
      </w:r>
      <w:r w:rsidR="00255EEC" w:rsidRPr="00CF3149">
        <w:t xml:space="preserve"> boards to </w:t>
      </w:r>
      <w:r w:rsidR="00FF2186">
        <w:t xml:space="preserve">the </w:t>
      </w:r>
      <w:r w:rsidR="00255EEC" w:rsidRPr="00CF3149">
        <w:t>students as a</w:t>
      </w:r>
      <w:r w:rsidR="008C3B2D">
        <w:t>n individual</w:t>
      </w:r>
      <w:r w:rsidR="00255EEC" w:rsidRPr="00CF3149">
        <w:t xml:space="preserve"> self-pace</w:t>
      </w:r>
      <w:r w:rsidR="00FF2186">
        <w:t>d assignment with set due dates</w:t>
      </w:r>
      <w:r w:rsidR="00255EEC" w:rsidRPr="00CF3149">
        <w:t xml:space="preserve">. </w:t>
      </w:r>
    </w:p>
    <w:p w14:paraId="68E11B6E" w14:textId="3795EF87" w:rsidR="00FF2186" w:rsidRDefault="00255EEC" w:rsidP="00CF3149">
      <w:pPr>
        <w:pStyle w:val="NoSpacing"/>
        <w:numPr>
          <w:ilvl w:val="0"/>
          <w:numId w:val="11"/>
        </w:numPr>
      </w:pPr>
      <w:r w:rsidRPr="00CF3149">
        <w:t xml:space="preserve">For example, the first tier students may get a week to complete, the second a class period, and the third a few class periods depending on your expectations for a final product. </w:t>
      </w:r>
    </w:p>
    <w:p w14:paraId="4E0BB66E" w14:textId="62416C5A" w:rsidR="00E82830" w:rsidRDefault="00E82830" w:rsidP="000E4D07">
      <w:pPr>
        <w:pStyle w:val="NoSpacing"/>
        <w:ind w:left="720"/>
      </w:pPr>
    </w:p>
    <w:p w14:paraId="3072C1BE" w14:textId="06D896B1" w:rsidR="00E82830" w:rsidRPr="00E82830" w:rsidRDefault="00E82830" w:rsidP="00E82830">
      <w:pPr>
        <w:pStyle w:val="NoSpacing"/>
        <w:rPr>
          <w:u w:val="single"/>
        </w:rPr>
      </w:pPr>
      <w:r w:rsidRPr="00E82830">
        <w:rPr>
          <w:u w:val="single"/>
        </w:rPr>
        <w:t>Option 2</w:t>
      </w:r>
    </w:p>
    <w:p w14:paraId="601A7724" w14:textId="7D4CAD97" w:rsidR="00FF2186" w:rsidRDefault="00255EEC" w:rsidP="00CF3149">
      <w:pPr>
        <w:pStyle w:val="NoSpacing"/>
        <w:numPr>
          <w:ilvl w:val="0"/>
          <w:numId w:val="11"/>
        </w:numPr>
      </w:pPr>
      <w:r w:rsidRPr="00CF3149">
        <w:t>Numerous el</w:t>
      </w:r>
      <w:r w:rsidR="008C3B2D">
        <w:t xml:space="preserve">ements of the choice boards </w:t>
      </w:r>
      <w:r w:rsidR="00BF39BE">
        <w:t>are completed</w:t>
      </w:r>
      <w:r w:rsidR="008C3B2D">
        <w:t xml:space="preserve"> as a class or </w:t>
      </w:r>
      <w:r w:rsidRPr="00CF3149">
        <w:t xml:space="preserve">in a </w:t>
      </w:r>
      <w:r w:rsidR="008C3B2D">
        <w:t>small group/pairs.</w:t>
      </w:r>
    </w:p>
    <w:p w14:paraId="46019118" w14:textId="755FF515" w:rsidR="00E82830" w:rsidRDefault="00E82830" w:rsidP="00E82830">
      <w:pPr>
        <w:pStyle w:val="NoSpacing"/>
      </w:pPr>
    </w:p>
    <w:p w14:paraId="7D4A2781" w14:textId="6C6A8A04" w:rsidR="00E82830" w:rsidRPr="008C3B2D" w:rsidRDefault="00E82830" w:rsidP="00E82830">
      <w:pPr>
        <w:pStyle w:val="NoSpacing"/>
        <w:rPr>
          <w:u w:val="single"/>
        </w:rPr>
      </w:pPr>
      <w:r w:rsidRPr="008C3B2D">
        <w:rPr>
          <w:u w:val="single"/>
        </w:rPr>
        <w:t>Option 3</w:t>
      </w:r>
    </w:p>
    <w:p w14:paraId="33D73AB1" w14:textId="5A744CD8" w:rsidR="00FF2186" w:rsidRDefault="00255EEC" w:rsidP="00CF3149">
      <w:pPr>
        <w:pStyle w:val="NoSpacing"/>
        <w:numPr>
          <w:ilvl w:val="0"/>
          <w:numId w:val="11"/>
        </w:numPr>
      </w:pPr>
      <w:r w:rsidRPr="00CF3149">
        <w:t xml:space="preserve">Another consideration is to have half of the class work on the first choice board and the </w:t>
      </w:r>
      <w:r w:rsidR="00E82830">
        <w:t>other half of the class work on the second choice board</w:t>
      </w:r>
      <w:r w:rsidRPr="00CF3149">
        <w:t xml:space="preserve">. </w:t>
      </w:r>
    </w:p>
    <w:p w14:paraId="0000001E" w14:textId="0C9879FF" w:rsidR="00B652DF" w:rsidRDefault="00E82830" w:rsidP="00CF3149">
      <w:pPr>
        <w:pStyle w:val="NoSpacing"/>
        <w:numPr>
          <w:ilvl w:val="0"/>
          <w:numId w:val="11"/>
        </w:numPr>
      </w:pPr>
      <w:r>
        <w:t>Have the</w:t>
      </w:r>
      <w:r w:rsidR="00255EEC" w:rsidRPr="00CF3149">
        <w:t xml:space="preserve"> groups exchange writing products for the purpose of revision and feedback before submitting to the teacher</w:t>
      </w:r>
      <w:r w:rsidR="00255EEC">
        <w:t xml:space="preserve">. </w:t>
      </w:r>
    </w:p>
    <w:p w14:paraId="0000001F" w14:textId="77777777" w:rsidR="00B652DF" w:rsidRDefault="00B652DF" w:rsidP="00CF3149">
      <w:pPr>
        <w:pStyle w:val="NoSpacing"/>
      </w:pPr>
    </w:p>
    <w:p w14:paraId="00000020" w14:textId="77777777" w:rsidR="00B652DF" w:rsidRDefault="00255EEC" w:rsidP="00CF3149">
      <w:pPr>
        <w:pStyle w:val="Heading2"/>
      </w:pPr>
      <w:r>
        <w:t>Assessment (Diagnostic, Formative, Summative)</w:t>
      </w:r>
    </w:p>
    <w:p w14:paraId="00000025" w14:textId="77777777" w:rsidR="00B652DF" w:rsidRPr="00CF3149" w:rsidRDefault="00255EEC" w:rsidP="00CF3149">
      <w:pPr>
        <w:pStyle w:val="NoSpacing"/>
        <w:numPr>
          <w:ilvl w:val="0"/>
          <w:numId w:val="6"/>
        </w:numPr>
        <w:rPr>
          <w:b/>
        </w:rPr>
      </w:pPr>
      <w:r w:rsidRPr="00CF3149">
        <w:rPr>
          <w:b/>
        </w:rPr>
        <w:t>Formative</w:t>
      </w:r>
    </w:p>
    <w:p w14:paraId="00000026" w14:textId="7D7C8D3B" w:rsidR="00B652DF" w:rsidRDefault="00255EEC" w:rsidP="00CF3149">
      <w:pPr>
        <w:pStyle w:val="NoSpacing"/>
        <w:numPr>
          <w:ilvl w:val="1"/>
          <w:numId w:val="6"/>
        </w:numPr>
      </w:pPr>
      <w:r>
        <w:t>Non-negotiable</w:t>
      </w:r>
      <w:r w:rsidR="00E82830">
        <w:t>s and Pick-Two assessments for choice b</w:t>
      </w:r>
      <w:r>
        <w:t>oards</w:t>
      </w:r>
    </w:p>
    <w:p w14:paraId="00000027" w14:textId="77777777" w:rsidR="00B652DF" w:rsidRPr="00CF3149" w:rsidRDefault="00255EEC" w:rsidP="00CF3149">
      <w:pPr>
        <w:pStyle w:val="NoSpacing"/>
        <w:numPr>
          <w:ilvl w:val="0"/>
          <w:numId w:val="6"/>
        </w:numPr>
        <w:rPr>
          <w:b/>
        </w:rPr>
      </w:pPr>
      <w:r w:rsidRPr="00CF3149">
        <w:rPr>
          <w:b/>
        </w:rPr>
        <w:t>Summative</w:t>
      </w:r>
    </w:p>
    <w:p w14:paraId="00000028" w14:textId="7B139C7D" w:rsidR="00B652DF" w:rsidRDefault="00E82830" w:rsidP="00CF3149">
      <w:pPr>
        <w:pStyle w:val="NoSpacing"/>
        <w:numPr>
          <w:ilvl w:val="1"/>
          <w:numId w:val="6"/>
        </w:numPr>
      </w:pPr>
      <w:r>
        <w:t>Pick-One evaluation for choice b</w:t>
      </w:r>
      <w:r w:rsidR="00255EEC">
        <w:t>oards</w:t>
      </w:r>
    </w:p>
    <w:p w14:paraId="633FA6CC" w14:textId="77777777" w:rsidR="00CF3149" w:rsidRDefault="00CF3149" w:rsidP="00CF3149">
      <w:pPr>
        <w:pStyle w:val="NoSpacing"/>
        <w:ind w:left="1080"/>
      </w:pPr>
    </w:p>
    <w:p w14:paraId="00000029" w14:textId="77777777" w:rsidR="00B652DF" w:rsidRPr="00CF3149" w:rsidRDefault="00255EEC" w:rsidP="00CF3149">
      <w:pPr>
        <w:pStyle w:val="Heading2"/>
      </w:pPr>
      <w:r w:rsidRPr="00CF3149">
        <w:t>Writing Connections:</w:t>
      </w:r>
    </w:p>
    <w:p w14:paraId="0000002A" w14:textId="360C047F" w:rsidR="00B652DF" w:rsidRDefault="00255EEC" w:rsidP="00CF3149">
      <w:pPr>
        <w:pStyle w:val="NoSpacing"/>
        <w:numPr>
          <w:ilvl w:val="0"/>
          <w:numId w:val="12"/>
        </w:numPr>
        <w:rPr>
          <w:color w:val="000000"/>
        </w:rPr>
      </w:pPr>
      <w:r>
        <w:t>All aspects of this assi</w:t>
      </w:r>
      <w:r w:rsidR="00E82830">
        <w:t>gnment have writing connections;</w:t>
      </w:r>
      <w:r>
        <w:t xml:space="preserve"> however, the summative evaluation is a writing product. </w:t>
      </w:r>
    </w:p>
    <w:p w14:paraId="0000002B" w14:textId="77777777" w:rsidR="00B652DF" w:rsidRDefault="00B652DF">
      <w:pPr>
        <w:keepNext/>
        <w:pBdr>
          <w:top w:val="nil"/>
          <w:left w:val="nil"/>
          <w:bottom w:val="nil"/>
          <w:right w:val="nil"/>
          <w:between w:val="nil"/>
        </w:pBdr>
        <w:spacing w:before="100" w:after="0" w:line="240" w:lineRule="auto"/>
        <w:ind w:left="1080"/>
        <w:rPr>
          <w:sz w:val="24"/>
          <w:szCs w:val="24"/>
        </w:rPr>
      </w:pPr>
    </w:p>
    <w:p w14:paraId="0000002C" w14:textId="77777777" w:rsidR="00B652DF" w:rsidRDefault="00255EEC" w:rsidP="00CF3149">
      <w:pPr>
        <w:pStyle w:val="Heading2"/>
      </w:pPr>
      <w:r>
        <w:t>Extensions and Connections (for all students)</w:t>
      </w:r>
    </w:p>
    <w:p w14:paraId="0000002D" w14:textId="62C81E2B" w:rsidR="00B652DF" w:rsidRDefault="00255EEC" w:rsidP="00CF3149">
      <w:pPr>
        <w:pStyle w:val="NoSpacing"/>
        <w:numPr>
          <w:ilvl w:val="0"/>
          <w:numId w:val="2"/>
        </w:numPr>
        <w:rPr>
          <w:color w:val="000000"/>
        </w:rPr>
      </w:pPr>
      <w:r>
        <w:t>Have students work through the choice</w:t>
      </w:r>
      <w:r w:rsidR="00CF3149">
        <w:t xml:space="preserve"> </w:t>
      </w:r>
      <w:r>
        <w:t>board they did not do → modify storyboarding or creative writing option to include how the other superhero would help support change for a different movement</w:t>
      </w:r>
      <w:r w:rsidR="00E82830">
        <w:t>.</w:t>
      </w:r>
    </w:p>
    <w:p w14:paraId="0000002F" w14:textId="0EAC325E" w:rsidR="00B652DF" w:rsidRPr="0053606D" w:rsidRDefault="00255EEC" w:rsidP="0053606D">
      <w:pPr>
        <w:pStyle w:val="NoSpacing"/>
        <w:numPr>
          <w:ilvl w:val="0"/>
          <w:numId w:val="2"/>
        </w:numPr>
      </w:pPr>
      <w:r>
        <w:t xml:space="preserve">Watch and analyze the films </w:t>
      </w:r>
      <w:r>
        <w:rPr>
          <w:i/>
        </w:rPr>
        <w:t>Wonder Woman</w:t>
      </w:r>
      <w:r>
        <w:t xml:space="preserve"> (2017) or </w:t>
      </w:r>
      <w:r>
        <w:rPr>
          <w:i/>
        </w:rPr>
        <w:t>Black Panther</w:t>
      </w:r>
      <w:r>
        <w:t xml:space="preserve"> (2018) </w:t>
      </w:r>
      <w:bookmarkStart w:id="1" w:name="_GoBack"/>
      <w:bookmarkEnd w:id="1"/>
    </w:p>
    <w:p w14:paraId="00000030" w14:textId="77777777" w:rsidR="00B652DF" w:rsidRDefault="00B652DF" w:rsidP="00CF3149">
      <w:pPr>
        <w:pStyle w:val="NoSpacing"/>
      </w:pPr>
    </w:p>
    <w:p w14:paraId="00000031" w14:textId="77777777" w:rsidR="00B652DF" w:rsidRDefault="00255EEC" w:rsidP="00CF3149">
      <w:pPr>
        <w:pStyle w:val="Heading2"/>
      </w:pPr>
      <w:r>
        <w:t>Strategies for Differentiation</w:t>
      </w:r>
    </w:p>
    <w:p w14:paraId="00000032" w14:textId="248D54D9" w:rsidR="00B652DF" w:rsidRDefault="00255EEC" w:rsidP="00CF729C">
      <w:pPr>
        <w:pStyle w:val="NoSpacing"/>
        <w:numPr>
          <w:ilvl w:val="0"/>
          <w:numId w:val="13"/>
        </w:numPr>
      </w:pPr>
      <w:r>
        <w:t>If a text is too difficult for a class or set of students, consider reading the text alongside the small group or class to support their understanding OR consider changing out the text options t</w:t>
      </w:r>
      <w:r w:rsidR="00E82830">
        <w:t>o better suit your class needs.</w:t>
      </w:r>
    </w:p>
    <w:p w14:paraId="00000033" w14:textId="54F7E12E" w:rsidR="00B652DF" w:rsidRDefault="00255EEC" w:rsidP="00CF729C">
      <w:pPr>
        <w:pStyle w:val="NoSpacing"/>
        <w:numPr>
          <w:ilvl w:val="0"/>
          <w:numId w:val="13"/>
        </w:numPr>
      </w:pPr>
      <w:r>
        <w:t xml:space="preserve">Create a high, medium, and low version of the choice board, so students can more easily </w:t>
      </w:r>
      <w:r w:rsidR="00F41108">
        <w:t>do this as a self-directed task.</w:t>
      </w:r>
    </w:p>
    <w:p w14:paraId="00000034" w14:textId="0701FE90" w:rsidR="00B652DF" w:rsidRDefault="00CF729C" w:rsidP="00CF729C">
      <w:pPr>
        <w:pStyle w:val="NoSpacing"/>
        <w:numPr>
          <w:ilvl w:val="0"/>
          <w:numId w:val="13"/>
        </w:numPr>
      </w:pPr>
      <w:r>
        <w:t xml:space="preserve">Use </w:t>
      </w:r>
      <w:proofErr w:type="spellStart"/>
      <w:r>
        <w:t>R</w:t>
      </w:r>
      <w:r w:rsidR="00255EEC">
        <w:t>ewordify</w:t>
      </w:r>
      <w:proofErr w:type="spellEnd"/>
      <w:r w:rsidR="00255EEC">
        <w:t xml:space="preserve"> to help students access texts at their level</w:t>
      </w:r>
      <w:r w:rsidR="00F41108">
        <w:t>.</w:t>
      </w:r>
    </w:p>
    <w:p w14:paraId="00000035" w14:textId="77777777" w:rsidR="00B652DF" w:rsidRDefault="00255EEC" w:rsidP="00CF729C">
      <w:pPr>
        <w:pStyle w:val="NoSpacing"/>
        <w:numPr>
          <w:ilvl w:val="0"/>
          <w:numId w:val="13"/>
        </w:numPr>
      </w:pPr>
      <w:r>
        <w:t>For all of the texts from commonlit.org, play around with the platforms related media, annotation tools, guided reading mode, assessment questions, and discussion questions.</w:t>
      </w:r>
    </w:p>
    <w:p w14:paraId="00000036" w14:textId="2E4B0539" w:rsidR="00B652DF" w:rsidRDefault="00255EEC" w:rsidP="00CF729C">
      <w:pPr>
        <w:pStyle w:val="NoSpacing"/>
        <w:numPr>
          <w:ilvl w:val="0"/>
          <w:numId w:val="13"/>
        </w:numPr>
      </w:pPr>
      <w:r>
        <w:t>Students ma</w:t>
      </w:r>
      <w:r w:rsidR="00F41108">
        <w:t>y work in pairs or individually.</w:t>
      </w:r>
    </w:p>
    <w:p w14:paraId="00000037" w14:textId="49DB4C20" w:rsidR="00B652DF" w:rsidRDefault="00255EEC" w:rsidP="00CF729C">
      <w:pPr>
        <w:pStyle w:val="NoSpacing"/>
        <w:numPr>
          <w:ilvl w:val="0"/>
          <w:numId w:val="13"/>
        </w:numPr>
      </w:pPr>
      <w:r>
        <w:t>Share choice</w:t>
      </w:r>
      <w:r w:rsidR="00CF729C">
        <w:t xml:space="preserve"> </w:t>
      </w:r>
      <w:r>
        <w:t>board</w:t>
      </w:r>
      <w:r w:rsidR="00F41108">
        <w:t>s</w:t>
      </w:r>
      <w:r>
        <w:t xml:space="preserve"> in individual pieces rather than all at once</w:t>
      </w:r>
      <w:r w:rsidR="00F41108">
        <w:t>.</w:t>
      </w:r>
    </w:p>
    <w:p w14:paraId="00000038" w14:textId="0E400909" w:rsidR="00B652DF" w:rsidRDefault="00255EEC" w:rsidP="00CF729C">
      <w:pPr>
        <w:pStyle w:val="NoSpacing"/>
        <w:numPr>
          <w:ilvl w:val="0"/>
          <w:numId w:val="13"/>
        </w:numPr>
      </w:pPr>
      <w:r>
        <w:t>Read the first piece together while modeling annotation strategies</w:t>
      </w:r>
      <w:r w:rsidR="00F41108">
        <w:t>.</w:t>
      </w:r>
      <w:r>
        <w:t xml:space="preserve"> </w:t>
      </w:r>
    </w:p>
    <w:p w14:paraId="00000039" w14:textId="1D1C9BBC" w:rsidR="00B652DF" w:rsidRDefault="00255EEC" w:rsidP="00CF729C">
      <w:pPr>
        <w:pStyle w:val="NoSpacing"/>
        <w:numPr>
          <w:ilvl w:val="0"/>
          <w:numId w:val="13"/>
        </w:numPr>
      </w:pPr>
      <w:r>
        <w:t>Provide sentence starters for struggling students</w:t>
      </w:r>
      <w:r w:rsidR="00F41108">
        <w:t>.</w:t>
      </w:r>
    </w:p>
    <w:p w14:paraId="6D8F3643" w14:textId="57FED048" w:rsidR="00CF10C4" w:rsidRDefault="00CF10C4" w:rsidP="00CF10C4">
      <w:pPr>
        <w:pStyle w:val="NoSpacing"/>
      </w:pPr>
    </w:p>
    <w:p w14:paraId="498E4516" w14:textId="77777777" w:rsidR="00CF10C4" w:rsidRDefault="00CF10C4" w:rsidP="00CF10C4">
      <w:pPr>
        <w:pStyle w:val="BodyText"/>
        <w:ind w:left="0" w:firstLine="0"/>
        <w:rPr>
          <w:i/>
        </w:rPr>
      </w:pPr>
      <w:r w:rsidRPr="004C7649">
        <w:rPr>
          <w:i/>
        </w:rPr>
        <w:t>Note: The following pages are intended for classroom use for students as a visual aid to learning.</w:t>
      </w:r>
    </w:p>
    <w:p w14:paraId="658939FD" w14:textId="77777777" w:rsidR="00CF10C4" w:rsidRDefault="00CF10C4" w:rsidP="00CF10C4">
      <w:pPr>
        <w:pStyle w:val="NoSpacing"/>
      </w:pPr>
    </w:p>
    <w:p w14:paraId="55D4B723" w14:textId="15ED4BE0" w:rsidR="00C641DD" w:rsidRDefault="00C641DD" w:rsidP="00C641DD">
      <w:pPr>
        <w:pStyle w:val="NoSpacing"/>
      </w:pPr>
    </w:p>
    <w:p w14:paraId="3B558FE3" w14:textId="1AB2F555" w:rsidR="00C641DD" w:rsidRDefault="00C641DD" w:rsidP="00FF681A">
      <w:pPr>
        <w:pStyle w:val="Heading2"/>
        <w:spacing w:before="12000"/>
      </w:pPr>
      <w:r>
        <w:t>W</w:t>
      </w:r>
      <w:r w:rsidR="005548CA">
        <w:t>omen’s</w:t>
      </w:r>
      <w:r>
        <w:t xml:space="preserve"> E</w:t>
      </w:r>
      <w:r w:rsidR="005548CA">
        <w:t>quality and</w:t>
      </w:r>
      <w:r>
        <w:t xml:space="preserve"> W</w:t>
      </w:r>
      <w:r w:rsidR="005548CA">
        <w:t>onder</w:t>
      </w:r>
      <w:r>
        <w:t xml:space="preserve"> W</w:t>
      </w:r>
      <w:r w:rsidR="005548CA">
        <w:t>oman</w:t>
      </w:r>
      <w:r>
        <w:t> P</w:t>
      </w:r>
      <w:r w:rsidR="005548CA">
        <w:t>aired</w:t>
      </w:r>
      <w:r>
        <w:t xml:space="preserve"> P</w:t>
      </w:r>
      <w:r w:rsidR="005548CA">
        <w:t>assages</w:t>
      </w:r>
      <w:r>
        <w:t xml:space="preserve"> </w:t>
      </w:r>
      <w:r w:rsidR="005548CA">
        <w:t>Choice Board</w:t>
      </w:r>
    </w:p>
    <w:p w14:paraId="530926AA" w14:textId="699B98D5" w:rsidR="00456380" w:rsidRDefault="00456380" w:rsidP="00456380">
      <w:pPr>
        <w:pStyle w:val="NoSpacing"/>
      </w:pPr>
    </w:p>
    <w:p w14:paraId="159F6867" w14:textId="740C5EE8" w:rsidR="00456380" w:rsidRDefault="00456380" w:rsidP="00456380">
      <w:pPr>
        <w:pStyle w:val="NoSpacing"/>
      </w:pPr>
      <w:r>
        <w:rPr>
          <w:noProof/>
        </w:rPr>
        <w:drawing>
          <wp:inline distT="0" distB="0" distL="0" distR="0" wp14:anchorId="3D831E3D" wp14:editId="52F6D341">
            <wp:extent cx="6038850" cy="6088759"/>
            <wp:effectExtent l="0" t="0" r="0" b="7620"/>
            <wp:docPr id="1" name="Picture 1" descr="This choice board is based on paired passages about women's equality and Wonder Woman." title="Choice Boar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men choice board.PNG"/>
                    <pic:cNvPicPr/>
                  </pic:nvPicPr>
                  <pic:blipFill>
                    <a:blip r:embed="rId16">
                      <a:extLst>
                        <a:ext uri="{28A0092B-C50C-407E-A947-70E740481C1C}">
                          <a14:useLocalDpi xmlns:a14="http://schemas.microsoft.com/office/drawing/2010/main" val="0"/>
                        </a:ext>
                      </a:extLst>
                    </a:blip>
                    <a:stretch>
                      <a:fillRect/>
                    </a:stretch>
                  </pic:blipFill>
                  <pic:spPr>
                    <a:xfrm>
                      <a:off x="0" y="0"/>
                      <a:ext cx="6053954" cy="6103988"/>
                    </a:xfrm>
                    <a:prstGeom prst="rect">
                      <a:avLst/>
                    </a:prstGeom>
                  </pic:spPr>
                </pic:pic>
              </a:graphicData>
            </a:graphic>
          </wp:inline>
        </w:drawing>
      </w:r>
    </w:p>
    <w:p w14:paraId="19A1EFE2" w14:textId="1401B650" w:rsidR="00456380" w:rsidRDefault="005218A6" w:rsidP="005218A6">
      <w:pPr>
        <w:pStyle w:val="Heading2"/>
        <w:spacing w:before="4000"/>
      </w:pPr>
      <w:r>
        <w:t>Civil Rights and Black Panther Paired Passages Choice Board</w:t>
      </w:r>
    </w:p>
    <w:p w14:paraId="20BBE2D9" w14:textId="297F8AB1" w:rsidR="005218A6" w:rsidRDefault="005218A6" w:rsidP="005218A6">
      <w:pPr>
        <w:pStyle w:val="NoSpacing"/>
      </w:pPr>
    </w:p>
    <w:p w14:paraId="1CF86F8F" w14:textId="31F5C0FD" w:rsidR="005218A6" w:rsidRDefault="005218A6" w:rsidP="005218A6">
      <w:pPr>
        <w:pStyle w:val="NoSpacing"/>
      </w:pPr>
      <w:r>
        <w:rPr>
          <w:noProof/>
        </w:rPr>
        <w:drawing>
          <wp:inline distT="0" distB="0" distL="0" distR="0" wp14:anchorId="1A15E5A4" wp14:editId="4E997CE3">
            <wp:extent cx="5962650" cy="6024248"/>
            <wp:effectExtent l="0" t="0" r="0" b="0"/>
            <wp:docPr id="2" name="Picture 2" descr="This choice board is based on paired passages about Civil Rights and Black Panther." title="Choice Boar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vil rights choice board.PNG"/>
                    <pic:cNvPicPr/>
                  </pic:nvPicPr>
                  <pic:blipFill>
                    <a:blip r:embed="rId17">
                      <a:extLst>
                        <a:ext uri="{28A0092B-C50C-407E-A947-70E740481C1C}">
                          <a14:useLocalDpi xmlns:a14="http://schemas.microsoft.com/office/drawing/2010/main" val="0"/>
                        </a:ext>
                      </a:extLst>
                    </a:blip>
                    <a:stretch>
                      <a:fillRect/>
                    </a:stretch>
                  </pic:blipFill>
                  <pic:spPr>
                    <a:xfrm>
                      <a:off x="0" y="0"/>
                      <a:ext cx="5972536" cy="6034236"/>
                    </a:xfrm>
                    <a:prstGeom prst="rect">
                      <a:avLst/>
                    </a:prstGeom>
                  </pic:spPr>
                </pic:pic>
              </a:graphicData>
            </a:graphic>
          </wp:inline>
        </w:drawing>
      </w:r>
    </w:p>
    <w:p w14:paraId="3BF96E65" w14:textId="5C118A75" w:rsidR="00D674CB" w:rsidRPr="005218A6" w:rsidRDefault="00D674CB" w:rsidP="00D674CB">
      <w:pPr>
        <w:pStyle w:val="Heading2"/>
        <w:spacing w:before="6000"/>
      </w:pPr>
      <w:r>
        <w:t>Poetry Annotation</w:t>
      </w:r>
    </w:p>
    <w:p w14:paraId="4B84850D" w14:textId="5177F7EE" w:rsidR="00C641DD" w:rsidRPr="00D674CB" w:rsidRDefault="00C641DD" w:rsidP="00D674CB">
      <w:pPr>
        <w:pStyle w:val="NoSpacing"/>
      </w:pPr>
    </w:p>
    <w:p w14:paraId="026F5376" w14:textId="0E6BF21C" w:rsidR="00D674CB" w:rsidRPr="00D674CB" w:rsidRDefault="00D674CB" w:rsidP="00D674CB">
      <w:pPr>
        <w:pStyle w:val="NoSpacing"/>
      </w:pPr>
      <w:r w:rsidRPr="00D674CB">
        <w:rPr>
          <w:b/>
        </w:rPr>
        <w:t>Directions:</w:t>
      </w:r>
      <w:r>
        <w:t xml:space="preserve"> </w:t>
      </w:r>
      <w:r w:rsidRPr="00D674CB">
        <w:t xml:space="preserve">To understand poetry, sometimes it helps to put it in our own words. Copy and paste the original poem into the left column. Next to each line, or stanza, re-word the poem in language that you understand. After you have finished, compare the two. Use your literal interpretation of the poem to help you better understand </w:t>
      </w:r>
      <w:proofErr w:type="gramStart"/>
      <w:r w:rsidRPr="00D674CB">
        <w:t>its</w:t>
      </w:r>
      <w:proofErr w:type="gramEnd"/>
      <w:r w:rsidRPr="00D674CB">
        <w:t xml:space="preserve"> literary and abstract meaning. </w:t>
      </w:r>
    </w:p>
    <w:p w14:paraId="0000003A" w14:textId="5E9C8FAF" w:rsidR="00B652DF" w:rsidRDefault="00B652DF">
      <w:pPr>
        <w:spacing w:after="0" w:line="240" w:lineRule="auto"/>
        <w:rPr>
          <w:sz w:val="24"/>
          <w:szCs w:val="24"/>
        </w:rPr>
      </w:pPr>
    </w:p>
    <w:p w14:paraId="37411600" w14:textId="406F1EE6" w:rsidR="00D674CB" w:rsidRDefault="00D674CB">
      <w:pPr>
        <w:spacing w:after="0" w:line="240" w:lineRule="auto"/>
        <w:rPr>
          <w:sz w:val="24"/>
          <w:szCs w:val="24"/>
        </w:rPr>
      </w:pPr>
      <w:r>
        <w:rPr>
          <w:noProof/>
          <w:sz w:val="24"/>
          <w:szCs w:val="24"/>
        </w:rPr>
        <w:drawing>
          <wp:inline distT="0" distB="0" distL="0" distR="0" wp14:anchorId="66BF67E9" wp14:editId="3E64D6E3">
            <wp:extent cx="5981700" cy="6130621"/>
            <wp:effectExtent l="0" t="0" r="0" b="3810"/>
            <wp:docPr id="3" name="Picture 3" descr="This chart has two columns titled original poem and your translation." title="Poetry Annotat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etry chart.PNG"/>
                    <pic:cNvPicPr/>
                  </pic:nvPicPr>
                  <pic:blipFill>
                    <a:blip r:embed="rId18">
                      <a:extLst>
                        <a:ext uri="{28A0092B-C50C-407E-A947-70E740481C1C}">
                          <a14:useLocalDpi xmlns:a14="http://schemas.microsoft.com/office/drawing/2010/main" val="0"/>
                        </a:ext>
                      </a:extLst>
                    </a:blip>
                    <a:stretch>
                      <a:fillRect/>
                    </a:stretch>
                  </pic:blipFill>
                  <pic:spPr>
                    <a:xfrm>
                      <a:off x="0" y="0"/>
                      <a:ext cx="5989527" cy="6138642"/>
                    </a:xfrm>
                    <a:prstGeom prst="rect">
                      <a:avLst/>
                    </a:prstGeom>
                  </pic:spPr>
                </pic:pic>
              </a:graphicData>
            </a:graphic>
          </wp:inline>
        </w:drawing>
      </w:r>
    </w:p>
    <w:p w14:paraId="02012BEF" w14:textId="32EBB513" w:rsidR="00932C8B" w:rsidRDefault="00932C8B" w:rsidP="00932C8B">
      <w:pPr>
        <w:pStyle w:val="Heading2"/>
        <w:spacing w:before="4000"/>
      </w:pPr>
      <w:r>
        <w:t>Nonfiction Annotation</w:t>
      </w:r>
    </w:p>
    <w:p w14:paraId="178E6296" w14:textId="21793328" w:rsidR="00932C8B" w:rsidRDefault="00932C8B" w:rsidP="00932C8B">
      <w:pPr>
        <w:pStyle w:val="NoSpacing"/>
      </w:pPr>
    </w:p>
    <w:p w14:paraId="4CC6F4EE" w14:textId="77777777" w:rsidR="00CC5492" w:rsidRDefault="00932C8B" w:rsidP="00932C8B">
      <w:pPr>
        <w:pStyle w:val="NoSpacing"/>
      </w:pPr>
      <w:r w:rsidRPr="00932C8B">
        <w:rPr>
          <w:b/>
        </w:rPr>
        <w:t>Directions:</w:t>
      </w:r>
      <w:r>
        <w:t xml:space="preserve"> </w:t>
      </w:r>
      <w:r w:rsidRPr="00932C8B">
        <w:t>Use this document to outline the main idea and key points of the article while you read.</w:t>
      </w:r>
    </w:p>
    <w:p w14:paraId="5DCDBDD6" w14:textId="342A107A" w:rsidR="00932C8B" w:rsidRPr="00932C8B" w:rsidRDefault="00CC5492" w:rsidP="00932C8B">
      <w:pPr>
        <w:pStyle w:val="NoSpacing"/>
        <w:rPr>
          <w:rFonts w:ascii="Times New Roman" w:hAnsi="Times New Roman" w:cs="Times New Roman"/>
        </w:rPr>
      </w:pPr>
      <w:r w:rsidRPr="00932C8B">
        <w:rPr>
          <w:rFonts w:ascii="Times New Roman" w:hAnsi="Times New Roman" w:cs="Times New Roman"/>
        </w:rPr>
        <w:t xml:space="preserve"> </w:t>
      </w:r>
    </w:p>
    <w:p w14:paraId="150C8FC7" w14:textId="77777777" w:rsidR="00CC5492" w:rsidRDefault="00932C8B" w:rsidP="00CC5492">
      <w:pPr>
        <w:pStyle w:val="NoSpacing"/>
      </w:pPr>
      <w:r w:rsidRPr="00932C8B">
        <w:t>Name of article:</w:t>
      </w:r>
    </w:p>
    <w:p w14:paraId="0ACB705D" w14:textId="77777777" w:rsidR="00CC5492" w:rsidRDefault="00CC5492" w:rsidP="00CC5492">
      <w:pPr>
        <w:pStyle w:val="NoSpacing"/>
      </w:pPr>
    </w:p>
    <w:p w14:paraId="2CD0905D" w14:textId="5BB48933" w:rsidR="00932C8B" w:rsidRPr="00932C8B" w:rsidRDefault="00932C8B" w:rsidP="00CC5492">
      <w:pPr>
        <w:pStyle w:val="NoSpacing"/>
      </w:pPr>
      <w:r w:rsidRPr="00932C8B">
        <w:t>Header/Bold subject: </w:t>
      </w:r>
    </w:p>
    <w:p w14:paraId="583F0D09" w14:textId="77777777" w:rsidR="00932C8B" w:rsidRPr="00932C8B" w:rsidRDefault="00932C8B" w:rsidP="00932C8B">
      <w:pPr>
        <w:pStyle w:val="NoSpacing"/>
        <w:numPr>
          <w:ilvl w:val="1"/>
          <w:numId w:val="18"/>
        </w:numPr>
      </w:pPr>
      <w:r w:rsidRPr="00932C8B">
        <w:t>Main idea:</w:t>
      </w:r>
    </w:p>
    <w:p w14:paraId="05E3F687" w14:textId="77777777" w:rsidR="00932C8B" w:rsidRPr="00932C8B" w:rsidRDefault="00932C8B" w:rsidP="00932C8B">
      <w:pPr>
        <w:pStyle w:val="NoSpacing"/>
        <w:numPr>
          <w:ilvl w:val="2"/>
          <w:numId w:val="18"/>
        </w:numPr>
      </w:pPr>
      <w:r w:rsidRPr="00932C8B">
        <w:t>Key facts/points: </w:t>
      </w:r>
    </w:p>
    <w:p w14:paraId="15754DDF" w14:textId="77777777" w:rsidR="00932C8B" w:rsidRPr="00932C8B" w:rsidRDefault="00932C8B" w:rsidP="00932C8B">
      <w:pPr>
        <w:pStyle w:val="NoSpacing"/>
        <w:numPr>
          <w:ilvl w:val="0"/>
          <w:numId w:val="18"/>
        </w:numPr>
      </w:pPr>
      <w:r w:rsidRPr="00932C8B">
        <w:t>Header/Bold subject: </w:t>
      </w:r>
    </w:p>
    <w:p w14:paraId="503919A9" w14:textId="77777777" w:rsidR="00932C8B" w:rsidRPr="00932C8B" w:rsidRDefault="00932C8B" w:rsidP="00932C8B">
      <w:pPr>
        <w:pStyle w:val="NoSpacing"/>
        <w:numPr>
          <w:ilvl w:val="1"/>
          <w:numId w:val="18"/>
        </w:numPr>
      </w:pPr>
      <w:r w:rsidRPr="00932C8B">
        <w:t>Main idea:</w:t>
      </w:r>
    </w:p>
    <w:p w14:paraId="399A4455" w14:textId="77777777" w:rsidR="00932C8B" w:rsidRPr="00932C8B" w:rsidRDefault="00932C8B" w:rsidP="00932C8B">
      <w:pPr>
        <w:pStyle w:val="NoSpacing"/>
        <w:numPr>
          <w:ilvl w:val="2"/>
          <w:numId w:val="18"/>
        </w:numPr>
      </w:pPr>
      <w:r w:rsidRPr="00932C8B">
        <w:t>Key facts/points:</w:t>
      </w:r>
    </w:p>
    <w:p w14:paraId="6E3C45D8" w14:textId="77777777" w:rsidR="00932C8B" w:rsidRPr="00932C8B" w:rsidRDefault="00932C8B" w:rsidP="00932C8B">
      <w:pPr>
        <w:pStyle w:val="NoSpacing"/>
        <w:numPr>
          <w:ilvl w:val="0"/>
          <w:numId w:val="18"/>
        </w:numPr>
      </w:pPr>
      <w:r w:rsidRPr="00932C8B">
        <w:t>Header/Bold subject: </w:t>
      </w:r>
    </w:p>
    <w:p w14:paraId="19506EED" w14:textId="77777777" w:rsidR="00932C8B" w:rsidRPr="00932C8B" w:rsidRDefault="00932C8B" w:rsidP="00932C8B">
      <w:pPr>
        <w:pStyle w:val="NoSpacing"/>
        <w:numPr>
          <w:ilvl w:val="1"/>
          <w:numId w:val="18"/>
        </w:numPr>
      </w:pPr>
      <w:r w:rsidRPr="00932C8B">
        <w:t>Main idea:</w:t>
      </w:r>
    </w:p>
    <w:p w14:paraId="3DBC2C86" w14:textId="77777777" w:rsidR="00932C8B" w:rsidRPr="00932C8B" w:rsidRDefault="00932C8B" w:rsidP="00932C8B">
      <w:pPr>
        <w:pStyle w:val="NoSpacing"/>
        <w:numPr>
          <w:ilvl w:val="2"/>
          <w:numId w:val="18"/>
        </w:numPr>
      </w:pPr>
      <w:r w:rsidRPr="00932C8B">
        <w:t>Key facts/points:</w:t>
      </w:r>
    </w:p>
    <w:p w14:paraId="7704F3E2" w14:textId="77777777" w:rsidR="00932C8B" w:rsidRPr="00932C8B" w:rsidRDefault="00932C8B" w:rsidP="00932C8B">
      <w:pPr>
        <w:pStyle w:val="NoSpacing"/>
        <w:numPr>
          <w:ilvl w:val="0"/>
          <w:numId w:val="18"/>
        </w:numPr>
      </w:pPr>
      <w:r w:rsidRPr="00932C8B">
        <w:t>Header/Bold subject: </w:t>
      </w:r>
    </w:p>
    <w:p w14:paraId="140D11D3" w14:textId="77777777" w:rsidR="00932C8B" w:rsidRPr="00932C8B" w:rsidRDefault="00932C8B" w:rsidP="00932C8B">
      <w:pPr>
        <w:pStyle w:val="NoSpacing"/>
        <w:numPr>
          <w:ilvl w:val="1"/>
          <w:numId w:val="18"/>
        </w:numPr>
      </w:pPr>
      <w:r w:rsidRPr="00932C8B">
        <w:t>Main idea:</w:t>
      </w:r>
    </w:p>
    <w:p w14:paraId="547194B5" w14:textId="77777777" w:rsidR="00932C8B" w:rsidRPr="00932C8B" w:rsidRDefault="00932C8B" w:rsidP="00932C8B">
      <w:pPr>
        <w:pStyle w:val="NoSpacing"/>
        <w:numPr>
          <w:ilvl w:val="2"/>
          <w:numId w:val="18"/>
        </w:numPr>
      </w:pPr>
      <w:r w:rsidRPr="00932C8B">
        <w:t>Key facts/points:</w:t>
      </w:r>
    </w:p>
    <w:p w14:paraId="2462C16B" w14:textId="77777777" w:rsidR="00932C8B" w:rsidRPr="00932C8B" w:rsidRDefault="00932C8B" w:rsidP="00932C8B">
      <w:pPr>
        <w:pStyle w:val="NoSpacing"/>
        <w:numPr>
          <w:ilvl w:val="0"/>
          <w:numId w:val="18"/>
        </w:numPr>
      </w:pPr>
      <w:r w:rsidRPr="00932C8B">
        <w:t>Header/Bold subject: </w:t>
      </w:r>
    </w:p>
    <w:p w14:paraId="7BA2DB4B" w14:textId="77777777" w:rsidR="00932C8B" w:rsidRPr="00932C8B" w:rsidRDefault="00932C8B" w:rsidP="00932C8B">
      <w:pPr>
        <w:pStyle w:val="NoSpacing"/>
        <w:numPr>
          <w:ilvl w:val="1"/>
          <w:numId w:val="18"/>
        </w:numPr>
      </w:pPr>
      <w:r w:rsidRPr="00932C8B">
        <w:t>Main idea:</w:t>
      </w:r>
    </w:p>
    <w:p w14:paraId="31C3B9A5" w14:textId="7D5440F0" w:rsidR="00932C8B" w:rsidRDefault="00932C8B" w:rsidP="00932C8B">
      <w:pPr>
        <w:pStyle w:val="NoSpacing"/>
        <w:numPr>
          <w:ilvl w:val="2"/>
          <w:numId w:val="18"/>
        </w:numPr>
      </w:pPr>
      <w:r w:rsidRPr="00932C8B">
        <w:t>Key facts/points:</w:t>
      </w:r>
    </w:p>
    <w:p w14:paraId="244C2B8E" w14:textId="41A02724" w:rsidR="00C417D9" w:rsidRDefault="00C417D9" w:rsidP="00C417D9">
      <w:pPr>
        <w:pStyle w:val="NoSpacing"/>
      </w:pPr>
    </w:p>
    <w:p w14:paraId="380A565D" w14:textId="3389444F" w:rsidR="00C417D9" w:rsidRDefault="00C417D9" w:rsidP="00C417D9">
      <w:pPr>
        <w:pStyle w:val="Heading2"/>
        <w:spacing w:before="8000"/>
      </w:pPr>
      <w:r>
        <w:t>Expository Writing Rubric</w:t>
      </w:r>
    </w:p>
    <w:p w14:paraId="340E4751" w14:textId="3A376EF0" w:rsidR="00C417D9" w:rsidRDefault="00C417D9" w:rsidP="00C417D9">
      <w:pPr>
        <w:pStyle w:val="NoSpacing"/>
      </w:pPr>
    </w:p>
    <w:p w14:paraId="7BA7C00E" w14:textId="043ECB47" w:rsidR="00C417D9" w:rsidRDefault="00C417D9" w:rsidP="00C417D9">
      <w:pPr>
        <w:pStyle w:val="NoSpacing"/>
      </w:pPr>
      <w:r>
        <w:rPr>
          <w:noProof/>
        </w:rPr>
        <w:drawing>
          <wp:inline distT="0" distB="0" distL="0" distR="0" wp14:anchorId="53403F32" wp14:editId="1F7AC151">
            <wp:extent cx="5984749" cy="6800850"/>
            <wp:effectExtent l="0" t="0" r="0" b="0"/>
            <wp:docPr id="4" name="Picture 4" title="Expository Writing Rub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pository.PNG"/>
                    <pic:cNvPicPr/>
                  </pic:nvPicPr>
                  <pic:blipFill>
                    <a:blip r:embed="rId19">
                      <a:extLst>
                        <a:ext uri="{28A0092B-C50C-407E-A947-70E740481C1C}">
                          <a14:useLocalDpi xmlns:a14="http://schemas.microsoft.com/office/drawing/2010/main" val="0"/>
                        </a:ext>
                      </a:extLst>
                    </a:blip>
                    <a:stretch>
                      <a:fillRect/>
                    </a:stretch>
                  </pic:blipFill>
                  <pic:spPr>
                    <a:xfrm>
                      <a:off x="0" y="0"/>
                      <a:ext cx="5997957" cy="6815859"/>
                    </a:xfrm>
                    <a:prstGeom prst="rect">
                      <a:avLst/>
                    </a:prstGeom>
                  </pic:spPr>
                </pic:pic>
              </a:graphicData>
            </a:graphic>
          </wp:inline>
        </w:drawing>
      </w:r>
    </w:p>
    <w:p w14:paraId="78092327" w14:textId="7CD66C87" w:rsidR="00C417D9" w:rsidRDefault="004A4633" w:rsidP="004A4633">
      <w:pPr>
        <w:pStyle w:val="Heading2"/>
        <w:spacing w:before="4000"/>
      </w:pPr>
      <w:r>
        <w:t>Creative W</w:t>
      </w:r>
      <w:r w:rsidR="006F3C83">
        <w:t>riting Rubric</w:t>
      </w:r>
    </w:p>
    <w:p w14:paraId="784CC64A" w14:textId="70ABD0BB" w:rsidR="00272485" w:rsidRDefault="00272485" w:rsidP="00272485">
      <w:pPr>
        <w:pStyle w:val="NoSpacing"/>
      </w:pPr>
    </w:p>
    <w:p w14:paraId="0A738D73" w14:textId="4EBF0630" w:rsidR="00272485" w:rsidRDefault="00272485" w:rsidP="00272485">
      <w:pPr>
        <w:pStyle w:val="NoSpacing"/>
      </w:pPr>
      <w:r>
        <w:rPr>
          <w:noProof/>
        </w:rPr>
        <w:drawing>
          <wp:inline distT="0" distB="0" distL="0" distR="0" wp14:anchorId="3774C417" wp14:editId="3F37DFE6">
            <wp:extent cx="5971540" cy="5527378"/>
            <wp:effectExtent l="0" t="0" r="0" b="0"/>
            <wp:docPr id="5" name="Picture 5" title="Creative Writing Rub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eative.PNG"/>
                    <pic:cNvPicPr/>
                  </pic:nvPicPr>
                  <pic:blipFill>
                    <a:blip r:embed="rId20">
                      <a:extLst>
                        <a:ext uri="{28A0092B-C50C-407E-A947-70E740481C1C}">
                          <a14:useLocalDpi xmlns:a14="http://schemas.microsoft.com/office/drawing/2010/main" val="0"/>
                        </a:ext>
                      </a:extLst>
                    </a:blip>
                    <a:stretch>
                      <a:fillRect/>
                    </a:stretch>
                  </pic:blipFill>
                  <pic:spPr>
                    <a:xfrm>
                      <a:off x="0" y="0"/>
                      <a:ext cx="5997523" cy="5551428"/>
                    </a:xfrm>
                    <a:prstGeom prst="rect">
                      <a:avLst/>
                    </a:prstGeom>
                  </pic:spPr>
                </pic:pic>
              </a:graphicData>
            </a:graphic>
          </wp:inline>
        </w:drawing>
      </w:r>
    </w:p>
    <w:p w14:paraId="115D4545" w14:textId="11383724" w:rsidR="0099228F" w:rsidRDefault="0099228F" w:rsidP="00272485">
      <w:pPr>
        <w:pStyle w:val="NoSpacing"/>
      </w:pPr>
    </w:p>
    <w:p w14:paraId="34A811AF" w14:textId="2BCA797B" w:rsidR="0099228F" w:rsidRDefault="00753927" w:rsidP="009B0D71">
      <w:pPr>
        <w:pStyle w:val="NoSpacing"/>
        <w:spacing w:before="4000"/>
        <w:rPr>
          <w:b/>
        </w:rPr>
      </w:pPr>
      <w:r>
        <w:rPr>
          <w:b/>
        </w:rPr>
        <w:t>Storyb</w:t>
      </w:r>
      <w:r w:rsidR="009B0D71">
        <w:rPr>
          <w:b/>
        </w:rPr>
        <w:t xml:space="preserve">oard Rubric and </w:t>
      </w:r>
      <w:r w:rsidR="0099228F" w:rsidRPr="0099228F">
        <w:rPr>
          <w:b/>
        </w:rPr>
        <w:t>Story Planning</w:t>
      </w:r>
    </w:p>
    <w:p w14:paraId="4697038D" w14:textId="77777777" w:rsidR="00554375" w:rsidRPr="00554375" w:rsidRDefault="00554375" w:rsidP="00554375">
      <w:pPr>
        <w:pStyle w:val="NoSpacing"/>
      </w:pPr>
    </w:p>
    <w:p w14:paraId="20845C55" w14:textId="1861EBE8" w:rsidR="00554375" w:rsidRDefault="00554375" w:rsidP="00554375">
      <w:pPr>
        <w:pStyle w:val="NoSpacing"/>
        <w:rPr>
          <w:b/>
        </w:rPr>
      </w:pPr>
      <w:r>
        <w:rPr>
          <w:b/>
          <w:noProof/>
        </w:rPr>
        <w:drawing>
          <wp:inline distT="0" distB="0" distL="0" distR="0" wp14:anchorId="21B99D31" wp14:editId="44EF8E47">
            <wp:extent cx="5867400" cy="5794362"/>
            <wp:effectExtent l="0" t="0" r="0" b="0"/>
            <wp:docPr id="7" name="Picture 7" title="Storyboard Rub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ory.PNG"/>
                    <pic:cNvPicPr/>
                  </pic:nvPicPr>
                  <pic:blipFill>
                    <a:blip r:embed="rId21">
                      <a:extLst>
                        <a:ext uri="{28A0092B-C50C-407E-A947-70E740481C1C}">
                          <a14:useLocalDpi xmlns:a14="http://schemas.microsoft.com/office/drawing/2010/main" val="0"/>
                        </a:ext>
                      </a:extLst>
                    </a:blip>
                    <a:stretch>
                      <a:fillRect/>
                    </a:stretch>
                  </pic:blipFill>
                  <pic:spPr>
                    <a:xfrm>
                      <a:off x="0" y="0"/>
                      <a:ext cx="5882470" cy="5809245"/>
                    </a:xfrm>
                    <a:prstGeom prst="rect">
                      <a:avLst/>
                    </a:prstGeom>
                  </pic:spPr>
                </pic:pic>
              </a:graphicData>
            </a:graphic>
          </wp:inline>
        </w:drawing>
      </w:r>
    </w:p>
    <w:p w14:paraId="0FC4EAC9" w14:textId="25FE8A36" w:rsidR="0099228F" w:rsidRDefault="0099228F" w:rsidP="00272485">
      <w:pPr>
        <w:pStyle w:val="NoSpacing"/>
        <w:rPr>
          <w:b/>
        </w:rPr>
      </w:pPr>
    </w:p>
    <w:p w14:paraId="395A2568" w14:textId="53B1A6AD" w:rsidR="0099228F" w:rsidRDefault="0099228F" w:rsidP="00CC5492">
      <w:pPr>
        <w:pStyle w:val="NoSpacing"/>
        <w:rPr>
          <w:b/>
        </w:rPr>
      </w:pPr>
      <w:r w:rsidRPr="0099228F">
        <w:rPr>
          <w:b/>
        </w:rPr>
        <w:t xml:space="preserve">(STEP 1) </w:t>
      </w:r>
      <w:r w:rsidRPr="0099228F">
        <w:t>What are some possible conflicts (problems in the story) that you could have? Make a list here,</w:t>
      </w:r>
      <w:r w:rsidRPr="0099228F">
        <w:rPr>
          <w:b/>
        </w:rPr>
        <w:t xml:space="preserve"> then highlight your favorite!</w:t>
      </w:r>
    </w:p>
    <w:p w14:paraId="61542D56" w14:textId="77777777" w:rsidR="00CC5492" w:rsidRPr="0099228F" w:rsidRDefault="00CC5492" w:rsidP="00CC5492">
      <w:pPr>
        <w:pStyle w:val="NoSpacing"/>
        <w:spacing w:after="1200"/>
        <w:rPr>
          <w:color w:val="000000"/>
        </w:rPr>
      </w:pPr>
    </w:p>
    <w:p w14:paraId="7D347544" w14:textId="2CDDB94A" w:rsidR="0099228F" w:rsidRPr="0099228F" w:rsidRDefault="0099228F" w:rsidP="0099228F">
      <w:pPr>
        <w:pStyle w:val="NoSpacing"/>
      </w:pPr>
      <w:r w:rsidRPr="0099228F">
        <w:rPr>
          <w:b/>
        </w:rPr>
        <w:t>(STEP 2)</w:t>
      </w:r>
      <w:r w:rsidR="00447A6E">
        <w:t xml:space="preserve"> Read and review the</w:t>
      </w:r>
      <w:r w:rsidRPr="0099228F">
        <w:t xml:space="preserve"> resources on </w:t>
      </w:r>
      <w:hyperlink r:id="rId22" w:history="1">
        <w:r w:rsidRPr="0099228F">
          <w:rPr>
            <w:rStyle w:val="Hyperlink"/>
            <w:color w:val="auto"/>
            <w:u w:val="none"/>
          </w:rPr>
          <w:t>setting</w:t>
        </w:r>
      </w:hyperlink>
      <w:r w:rsidRPr="0099228F">
        <w:t xml:space="preserve"> and </w:t>
      </w:r>
      <w:hyperlink r:id="rId23" w:history="1">
        <w:r w:rsidRPr="0099228F">
          <w:rPr>
            <w:rStyle w:val="Hyperlink"/>
            <w:color w:val="auto"/>
            <w:u w:val="none"/>
          </w:rPr>
          <w:t>characters</w:t>
        </w:r>
      </w:hyperlink>
      <w:r w:rsidRPr="0099228F">
        <w:t xml:space="preserve"> before you start drafting your story. </w:t>
      </w:r>
    </w:p>
    <w:p w14:paraId="450810B2" w14:textId="77777777" w:rsidR="0099228F" w:rsidRDefault="0099228F" w:rsidP="0099228F">
      <w:pPr>
        <w:pStyle w:val="NoSpacing"/>
        <w:rPr>
          <w:color w:val="000000"/>
        </w:rPr>
      </w:pPr>
    </w:p>
    <w:p w14:paraId="3052CFF3" w14:textId="77777777" w:rsidR="001B67DF" w:rsidRDefault="0099228F" w:rsidP="001B67DF">
      <w:pPr>
        <w:pStyle w:val="NoSpacing"/>
      </w:pPr>
      <w:r w:rsidRPr="0099228F">
        <w:rPr>
          <w:b/>
        </w:rPr>
        <w:t>(STEP 3)</w:t>
      </w:r>
      <w:r w:rsidRPr="0099228F">
        <w:t xml:space="preserve"> Now that you know the conflict for your story, you will create a plot diagram. Remember--the conflict is what drives the plot! You can be as creative as you like, but make sure your plot connects to the character and issues presented in the readings. *You may change the shape of the plot diagram depending on the shape of your story. </w:t>
      </w:r>
      <w:r w:rsidRPr="0099228F">
        <w:rPr>
          <w:b/>
        </w:rPr>
        <w:t>Label the plot diagram</w:t>
      </w:r>
      <w:r w:rsidRPr="0099228F">
        <w:t>.</w:t>
      </w:r>
    </w:p>
    <w:p w14:paraId="31902A3B" w14:textId="284669BA" w:rsidR="00447A6E" w:rsidRPr="0099228F" w:rsidRDefault="001B67DF" w:rsidP="001B67DF">
      <w:pPr>
        <w:pStyle w:val="NoSpacing"/>
      </w:pPr>
      <w:r w:rsidRPr="0099228F">
        <w:t xml:space="preserve"> </w:t>
      </w:r>
    </w:p>
    <w:p w14:paraId="085DA601" w14:textId="3A6DBC05" w:rsidR="00BC0488" w:rsidRDefault="00447A6E" w:rsidP="00BC0488">
      <w:pPr>
        <w:pStyle w:val="NoSpacing"/>
      </w:pPr>
      <w:r>
        <w:rPr>
          <w:noProof/>
          <w:color w:val="000000"/>
        </w:rPr>
        <w:drawing>
          <wp:inline distT="0" distB="0" distL="0" distR="0" wp14:anchorId="136EA8E6" wp14:editId="2E2685F7">
            <wp:extent cx="5865124" cy="3267075"/>
            <wp:effectExtent l="0" t="0" r="2540" b="0"/>
            <wp:docPr id="6" name="Picture 6" title="Plo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drawings/u/0/d/seW3arTY_MEGu8Lz2nlS3Zw/image?w=526&amp;h=293&amp;rev=2&amp;ac=1&amp;parent=1U7jN1qj9obvY8__w4kIqJmDB528enoMFpn5hYVT-dx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71865" cy="3270830"/>
                    </a:xfrm>
                    <a:prstGeom prst="rect">
                      <a:avLst/>
                    </a:prstGeom>
                    <a:noFill/>
                    <a:ln>
                      <a:noFill/>
                    </a:ln>
                  </pic:spPr>
                </pic:pic>
              </a:graphicData>
            </a:graphic>
          </wp:inline>
        </w:drawing>
      </w:r>
    </w:p>
    <w:p w14:paraId="1ED2CF7B" w14:textId="77777777" w:rsidR="00447A6E" w:rsidRDefault="00447A6E" w:rsidP="00BC0488">
      <w:pPr>
        <w:pStyle w:val="NoSpacing"/>
      </w:pPr>
    </w:p>
    <w:p w14:paraId="501262A3" w14:textId="180E9850" w:rsidR="00BC0488" w:rsidRDefault="00C20BC0" w:rsidP="00C20BC0">
      <w:pPr>
        <w:pStyle w:val="Heading2"/>
        <w:spacing w:before="8000"/>
      </w:pPr>
      <w:r>
        <w:t>Establishing Setting</w:t>
      </w:r>
    </w:p>
    <w:p w14:paraId="02F5EE16" w14:textId="5AD82D61" w:rsidR="00C20BC0" w:rsidRDefault="00C20BC0" w:rsidP="00C20BC0">
      <w:pPr>
        <w:pStyle w:val="NoSpacing"/>
      </w:pPr>
    </w:p>
    <w:p w14:paraId="2C7A85D9" w14:textId="77777777" w:rsidR="001F7D11" w:rsidRPr="001F7D11" w:rsidRDefault="001F7D11" w:rsidP="001F7D11">
      <w:pPr>
        <w:pStyle w:val="NoSpacing"/>
      </w:pPr>
      <w:r w:rsidRPr="001F7D11">
        <w:t>A good story doesn’t just tell the reader about the setting, it shows them.  Rather than telling the reader, for example, that the story begins with the two main characters on the beach in the winter, a writer can use descriptive details and sensory words to give the reader clues about the setting.  Remember, you want to make your reader feel like they are there and that they can imagine the setting in their mind.</w:t>
      </w:r>
    </w:p>
    <w:p w14:paraId="736DB391" w14:textId="77777777" w:rsidR="001F7D11" w:rsidRPr="001F7D11" w:rsidRDefault="001F7D11" w:rsidP="001F7D11">
      <w:pPr>
        <w:pStyle w:val="NoSpacing"/>
      </w:pPr>
    </w:p>
    <w:p w14:paraId="4EDA143E" w14:textId="724665FD" w:rsidR="001F7D11" w:rsidRPr="001236D7" w:rsidRDefault="001F7D11" w:rsidP="001F7D11">
      <w:pPr>
        <w:pStyle w:val="NoSpacing"/>
        <w:rPr>
          <w:b/>
        </w:rPr>
      </w:pPr>
      <w:r w:rsidRPr="00F7599B">
        <w:rPr>
          <w:b/>
        </w:rPr>
        <w:t>Poor Example → </w:t>
      </w:r>
      <w:r w:rsidRPr="001F7D11">
        <w:t>Martha and Jim are at the beach.  It is cold because it is December. Martha and Jim are throwing shells into the water.  The wind is chilly so the two kids decide to walk back to their parents’ beach house.  On their way back, they find a bottle with a note inside.</w:t>
      </w:r>
    </w:p>
    <w:p w14:paraId="1F478117" w14:textId="77777777" w:rsidR="001F7D11" w:rsidRPr="001F7D11" w:rsidRDefault="001F7D11" w:rsidP="001F7D11">
      <w:pPr>
        <w:pStyle w:val="NoSpacing"/>
      </w:pPr>
    </w:p>
    <w:p w14:paraId="5D215054" w14:textId="4E79979A" w:rsidR="001F7D11" w:rsidRPr="001236D7" w:rsidRDefault="001F7D11" w:rsidP="001F7D11">
      <w:pPr>
        <w:pStyle w:val="NoSpacing"/>
        <w:rPr>
          <w:b/>
        </w:rPr>
      </w:pPr>
      <w:r w:rsidRPr="00F7599B">
        <w:rPr>
          <w:b/>
        </w:rPr>
        <w:t>Good Example → </w:t>
      </w:r>
      <w:proofErr w:type="gramStart"/>
      <w:r w:rsidRPr="001F7D11">
        <w:t>The</w:t>
      </w:r>
      <w:proofErr w:type="gramEnd"/>
      <w:r w:rsidRPr="001F7D11">
        <w:t xml:space="preserve"> frigid December wind whips past Martha and Jim as they laugh and play with excitement.  The smell of salt lingers in the air.  Their shoes sinking into the dark brown sand, the children wonder why their parents have brought them on vacation at such an odd time.  Finding broken remnants of once beautifully ornate seashells the two teens decide to throw the jagged pieces into the ocean, watching the shells skip as they hit the glassy surface of the water.  With the cool air hitting their faces the two look at one another, faces bright pink from the wind.  “Let’s go back,” mumbles Martha, her teeth beginning to chatter.  Their feet shuffling in the sand, Martha and Jim discover something odd sticking out of the sand as they reach the dunes.  Kneeling, Jim begins to dig furiously at the sand, and to his astonishment he discovers an old, stained bottle with a burnt cork on the top.  Picking the bottle up, the glass is cold in his hands.  Rubbing off the grainy sand, Jim lets out a small scream.  There was a note inside!</w:t>
      </w:r>
    </w:p>
    <w:p w14:paraId="05129B64" w14:textId="3CC97822" w:rsidR="00F7599B" w:rsidRDefault="00F7599B" w:rsidP="001F7D11">
      <w:pPr>
        <w:pStyle w:val="NoSpacing"/>
      </w:pPr>
    </w:p>
    <w:p w14:paraId="18127969" w14:textId="50556C6F" w:rsidR="0050395D" w:rsidRDefault="0050395D" w:rsidP="0050395D">
      <w:pPr>
        <w:pStyle w:val="Heading2"/>
        <w:spacing w:before="8000"/>
      </w:pPr>
      <w:r>
        <w:t>Establishing Characters</w:t>
      </w:r>
    </w:p>
    <w:p w14:paraId="782DB829" w14:textId="6A5A014F" w:rsidR="0050395D" w:rsidRDefault="0050395D" w:rsidP="0050395D">
      <w:pPr>
        <w:pStyle w:val="NoSpacing"/>
      </w:pPr>
    </w:p>
    <w:p w14:paraId="30D0408F" w14:textId="77777777" w:rsidR="001236D7" w:rsidRPr="001236D7" w:rsidRDefault="001236D7" w:rsidP="001236D7">
      <w:pPr>
        <w:pStyle w:val="NoSpacing"/>
      </w:pPr>
      <w:r w:rsidRPr="001236D7">
        <w:t>Similar to setting, a good story doesn’t just tell the reader about the characters, instead it shows them.  Rather than bombarding your reader with facts about your characters, try revealing physical descriptions and personality traits slowly to them so that they can see and hear the character in their mind.  Look below at a poor example and a good example of characterization.</w:t>
      </w:r>
    </w:p>
    <w:p w14:paraId="40498C49" w14:textId="77777777" w:rsidR="001236D7" w:rsidRPr="001236D7" w:rsidRDefault="001236D7" w:rsidP="001236D7">
      <w:pPr>
        <w:pStyle w:val="NoSpacing"/>
      </w:pPr>
    </w:p>
    <w:p w14:paraId="60979A4B" w14:textId="36FCEA0C" w:rsidR="001236D7" w:rsidRPr="001236D7" w:rsidRDefault="001236D7" w:rsidP="001236D7">
      <w:pPr>
        <w:pStyle w:val="NoSpacing"/>
      </w:pPr>
      <w:r w:rsidRPr="001236D7">
        <w:rPr>
          <w:b/>
        </w:rPr>
        <w:t>Poor Example →</w:t>
      </w:r>
      <w:r>
        <w:t> </w:t>
      </w:r>
      <w:r w:rsidRPr="001236D7">
        <w:t>Jonathan Whitefield gets out of bed and turns off his alarm.  He has brown hair.  He is fourteen.  He loves rock music, especially ACDC.  Getting out of bed, Jonathan gets dressed and goes downstairs.  Even though he hates going to school, he continues to go through the motions of getting ready for his day while his mom packs lunches in the kitchen. His mom always worries about him, which makes Jonathan angry. Jonathan goes to Green Valley Middle School with his best friend, Kyle, who lives next door.  When there is a knock on the door, Jonathan sees that it is Kyle and so saying goodbye to his mom he heads out for another day at middle school.  Or, so he thought.</w:t>
      </w:r>
    </w:p>
    <w:p w14:paraId="33071DEB" w14:textId="77777777" w:rsidR="001236D7" w:rsidRPr="001236D7" w:rsidRDefault="001236D7" w:rsidP="001236D7">
      <w:pPr>
        <w:pStyle w:val="NoSpacing"/>
      </w:pPr>
    </w:p>
    <w:p w14:paraId="33137EB6" w14:textId="47E9CEC7" w:rsidR="001236D7" w:rsidRPr="001236D7" w:rsidRDefault="001236D7" w:rsidP="001236D7">
      <w:pPr>
        <w:pStyle w:val="NoSpacing"/>
      </w:pPr>
      <w:r w:rsidRPr="001236D7">
        <w:rPr>
          <w:b/>
        </w:rPr>
        <w:t>Good Example →</w:t>
      </w:r>
      <w:r>
        <w:t> </w:t>
      </w:r>
      <w:proofErr w:type="gramStart"/>
      <w:r w:rsidRPr="001236D7">
        <w:t>The</w:t>
      </w:r>
      <w:proofErr w:type="gramEnd"/>
      <w:r w:rsidRPr="001236D7">
        <w:t xml:space="preserve"> jarring ringing pierces his ears as Jonathan wakes with a jump.  Reality.  Hitting the alarm with his fist, Jonathan silently wishes for ten more minutes.  Five more minutes.  Anything to mean he could delay going to school.  Getting out of bed, Jonathan feels the cold air hit him as he rummages his floor for a clean pair of jeans and his favorite ACDC tee shirt.  Once dressed, the teen brushes his brown </w:t>
      </w:r>
      <w:proofErr w:type="spellStart"/>
      <w:r w:rsidRPr="001236D7">
        <w:t>moppish</w:t>
      </w:r>
      <w:proofErr w:type="spellEnd"/>
      <w:r w:rsidRPr="001236D7">
        <w:t xml:space="preserve"> hair out of his eyes as he sleepily heads down the stairs.  ‘6:00 am is way too early’ thinks the </w:t>
      </w:r>
      <w:r w:rsidR="006F3C83" w:rsidRPr="001236D7">
        <w:t>fourteen-year-old</w:t>
      </w:r>
      <w:r w:rsidRPr="001236D7">
        <w:t xml:space="preserve"> as he reaches the bottom of the steps. </w:t>
      </w:r>
    </w:p>
    <w:p w14:paraId="0DF0EAC1" w14:textId="77777777" w:rsidR="001236D7" w:rsidRPr="001236D7" w:rsidRDefault="001236D7" w:rsidP="001236D7">
      <w:pPr>
        <w:pStyle w:val="NoSpacing"/>
      </w:pPr>
      <w:r w:rsidRPr="001236D7">
        <w:tab/>
        <w:t xml:space="preserve">“Good morning honey!”  </w:t>
      </w:r>
      <w:proofErr w:type="gramStart"/>
      <w:r w:rsidRPr="001236D7">
        <w:t>exclaims</w:t>
      </w:r>
      <w:proofErr w:type="gramEnd"/>
      <w:r w:rsidRPr="001236D7">
        <w:t xml:space="preserve"> the bright pink bathrobe that is Mrs. Whitefield. “Better get a move on, or you’ll be late.  I don’t want you making Missy late again.”</w:t>
      </w:r>
    </w:p>
    <w:p w14:paraId="6E6AB165" w14:textId="77777777" w:rsidR="001236D7" w:rsidRPr="001236D7" w:rsidRDefault="001236D7" w:rsidP="001236D7">
      <w:pPr>
        <w:pStyle w:val="NoSpacing"/>
      </w:pPr>
      <w:r w:rsidRPr="001236D7">
        <w:tab/>
        <w:t>Missy.  Meaning Mrs. Drummond.  Even though Monday morning means another dreaded day at Green Valley Middle, it is also the day he rides to school with his best friend Kyle and his mom.</w:t>
      </w:r>
    </w:p>
    <w:p w14:paraId="0E24743E" w14:textId="77777777" w:rsidR="001236D7" w:rsidRPr="001236D7" w:rsidRDefault="001236D7" w:rsidP="001236D7">
      <w:pPr>
        <w:pStyle w:val="NoSpacing"/>
      </w:pPr>
      <w:r w:rsidRPr="001236D7">
        <w:tab/>
        <w:t>At the table, Pop Tarts in hand, the teen sits in a daze.  Wishing he were back in bed, Jonathan snaps to attention when he sees the familiar face of Kyle peeking in through the front door window.</w:t>
      </w:r>
    </w:p>
    <w:p w14:paraId="278C2E70" w14:textId="77841F8F" w:rsidR="001B67DF" w:rsidRPr="001236D7" w:rsidRDefault="001236D7" w:rsidP="001B67DF">
      <w:pPr>
        <w:pStyle w:val="NoSpacing"/>
      </w:pPr>
      <w:r w:rsidRPr="001236D7">
        <w:tab/>
        <w:t>Grabbing his tattered book bag, the teen mumbles something to his mom and heads out into the cold autumn air.</w:t>
      </w:r>
      <w:r w:rsidR="001B67DF" w:rsidRPr="001236D7">
        <w:t xml:space="preserve"> </w:t>
      </w:r>
    </w:p>
    <w:p w14:paraId="47DE5634" w14:textId="3DBBED99" w:rsidR="001236D7" w:rsidRPr="001236D7" w:rsidRDefault="001236D7" w:rsidP="001B67DF">
      <w:pPr>
        <w:pStyle w:val="NoSpacing"/>
        <w:ind w:firstLine="720"/>
      </w:pPr>
      <w:r w:rsidRPr="001236D7">
        <w:t>“Ready for another day at the happiest place on Earth?” sarcastically questions Kyle as he squeezes into the minivan.</w:t>
      </w:r>
    </w:p>
    <w:p w14:paraId="00000040" w14:textId="76F0F51F" w:rsidR="00B652DF" w:rsidRDefault="001236D7" w:rsidP="001B67DF">
      <w:pPr>
        <w:pStyle w:val="NoSpacing"/>
        <w:rPr>
          <w:szCs w:val="24"/>
        </w:rPr>
      </w:pPr>
      <w:r w:rsidRPr="001236D7">
        <w:tab/>
        <w:t>Another day.  Sure.  Only little did Kyle know that today would not be like any other day.  For this was the day when everything changed.</w:t>
      </w:r>
      <w:r w:rsidR="001B67DF">
        <w:rPr>
          <w:szCs w:val="24"/>
        </w:rPr>
        <w:t xml:space="preserve"> </w:t>
      </w:r>
    </w:p>
    <w:p w14:paraId="00000041" w14:textId="77777777" w:rsidR="00B652DF" w:rsidRDefault="00B652DF">
      <w:pPr>
        <w:spacing w:after="0" w:line="240" w:lineRule="auto"/>
        <w:rPr>
          <w:sz w:val="24"/>
          <w:szCs w:val="24"/>
        </w:rPr>
      </w:pPr>
    </w:p>
    <w:sectPr w:rsidR="00B652DF">
      <w:headerReference w:type="even" r:id="rId25"/>
      <w:headerReference w:type="default" r:id="rId26"/>
      <w:footerReference w:type="even" r:id="rId27"/>
      <w:footerReference w:type="default" r:id="rId28"/>
      <w:headerReference w:type="first" r:id="rId29"/>
      <w:footerReference w:type="first" r:id="rId30"/>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40DAF" w14:textId="77777777" w:rsidR="00255EEC" w:rsidRDefault="00255EEC">
      <w:pPr>
        <w:spacing w:after="0" w:line="240" w:lineRule="auto"/>
      </w:pPr>
      <w:r>
        <w:separator/>
      </w:r>
    </w:p>
  </w:endnote>
  <w:endnote w:type="continuationSeparator" w:id="0">
    <w:p w14:paraId="46B5D883" w14:textId="77777777" w:rsidR="00255EEC" w:rsidRDefault="00255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7" w14:textId="77777777" w:rsidR="00B652DF" w:rsidRDefault="00B652D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5" w14:textId="22C858BD" w:rsidR="00B652DF" w:rsidRDefault="00255EEC">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w:t>
    </w:r>
    <w:r>
      <w:t>20</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53606D">
      <w:rPr>
        <w:noProof/>
        <w:color w:val="000000"/>
      </w:rPr>
      <w:t>15</w:t>
    </w:r>
    <w:r>
      <w:rPr>
        <w:color w:val="000000"/>
      </w:rPr>
      <w:fldChar w:fldCharType="end"/>
    </w:r>
  </w:p>
  <w:p w14:paraId="00000046" w14:textId="77777777" w:rsidR="00B652DF" w:rsidRDefault="00B652DF">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8" w14:textId="4B06D045" w:rsidR="00B652DF" w:rsidRDefault="00255EEC">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w:t>
    </w:r>
    <w:r>
      <w:t>20</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53606D">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FAC97" w14:textId="77777777" w:rsidR="00255EEC" w:rsidRDefault="00255EEC">
      <w:pPr>
        <w:spacing w:after="0" w:line="240" w:lineRule="auto"/>
      </w:pPr>
      <w:r>
        <w:separator/>
      </w:r>
    </w:p>
  </w:footnote>
  <w:footnote w:type="continuationSeparator" w:id="0">
    <w:p w14:paraId="2C697BF3" w14:textId="77777777" w:rsidR="00255EEC" w:rsidRDefault="00255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4" w14:textId="77777777" w:rsidR="00B652DF" w:rsidRDefault="00B652D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3" w14:textId="77777777" w:rsidR="00B652DF" w:rsidRDefault="00255EEC">
    <w:pPr>
      <w:pBdr>
        <w:top w:val="nil"/>
        <w:left w:val="nil"/>
        <w:bottom w:val="nil"/>
        <w:right w:val="nil"/>
        <w:between w:val="nil"/>
      </w:pBdr>
      <w:tabs>
        <w:tab w:val="center" w:pos="4680"/>
        <w:tab w:val="right" w:pos="9360"/>
      </w:tabs>
      <w:spacing w:after="120" w:line="240" w:lineRule="auto"/>
      <w:rPr>
        <w:color w:val="000000"/>
      </w:rPr>
    </w:pPr>
    <w:r>
      <w:rPr>
        <w:i/>
        <w:color w:val="000000"/>
        <w:sz w:val="24"/>
        <w:szCs w:val="24"/>
      </w:rPr>
      <w:t>English Instructional Plan – Grade 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2" w14:textId="77777777" w:rsidR="00B652DF" w:rsidRDefault="00B652D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221E341A"/>
    <w:lvl w:ilvl="0">
      <w:start w:val="1"/>
      <w:numFmt w:val="bullet"/>
      <w:pStyle w:val="Bullet1"/>
      <w:lvlText w:val=""/>
      <w:lvlJc w:val="left"/>
      <w:pPr>
        <w:tabs>
          <w:tab w:val="num" w:pos="360"/>
        </w:tabs>
        <w:ind w:left="360" w:hanging="360"/>
      </w:pPr>
      <w:rPr>
        <w:rFonts w:ascii="Symbol" w:hAnsi="Symbol" w:hint="default"/>
        <w:strike w:val="0"/>
        <w:dstrike w:val="0"/>
        <w:color w:val="auto"/>
      </w:rPr>
    </w:lvl>
  </w:abstractNum>
  <w:abstractNum w:abstractNumId="1" w15:restartNumberingAfterBreak="0">
    <w:nsid w:val="04282DA7"/>
    <w:multiLevelType w:val="multilevel"/>
    <w:tmpl w:val="47C22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00A05"/>
    <w:multiLevelType w:val="multilevel"/>
    <w:tmpl w:val="191E0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382D4C"/>
    <w:multiLevelType w:val="hybridMultilevel"/>
    <w:tmpl w:val="145ED4F6"/>
    <w:lvl w:ilvl="0" w:tplc="7EBC5B1C">
      <w:start w:val="1"/>
      <w:numFmt w:val="bullet"/>
      <w:lvlText w:val=""/>
      <w:lvlJc w:val="left"/>
      <w:pPr>
        <w:ind w:left="876" w:hanging="360"/>
      </w:pPr>
      <w:rPr>
        <w:rFonts w:ascii="Symbol" w:hAnsi="Symbol" w:hint="default"/>
        <w:color w:val="auto"/>
      </w:rPr>
    </w:lvl>
    <w:lvl w:ilvl="1" w:tplc="04090003">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4" w15:restartNumberingAfterBreak="0">
    <w:nsid w:val="0C764AD7"/>
    <w:multiLevelType w:val="hybridMultilevel"/>
    <w:tmpl w:val="A3B00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14F63"/>
    <w:multiLevelType w:val="hybridMultilevel"/>
    <w:tmpl w:val="CD16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17387"/>
    <w:multiLevelType w:val="multilevel"/>
    <w:tmpl w:val="A6942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463FDB"/>
    <w:multiLevelType w:val="multilevel"/>
    <w:tmpl w:val="BA701402"/>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Symbol" w:hAnsi="Symbol" w:hint="default"/>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8360846"/>
    <w:multiLevelType w:val="hybridMultilevel"/>
    <w:tmpl w:val="3D4E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5D4A7E"/>
    <w:multiLevelType w:val="hybridMultilevel"/>
    <w:tmpl w:val="2C16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70E6"/>
    <w:multiLevelType w:val="hybridMultilevel"/>
    <w:tmpl w:val="0A8C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A438B"/>
    <w:multiLevelType w:val="multilevel"/>
    <w:tmpl w:val="BA701402"/>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520" w:hanging="360"/>
      </w:pPr>
      <w:rPr>
        <w:rFonts w:ascii="Symbol" w:hAnsi="Symbol" w:hint="default"/>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20B046E1"/>
    <w:multiLevelType w:val="hybridMultilevel"/>
    <w:tmpl w:val="E39E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4385F"/>
    <w:multiLevelType w:val="multilevel"/>
    <w:tmpl w:val="8488E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F1B31F8"/>
    <w:multiLevelType w:val="multilevel"/>
    <w:tmpl w:val="86EC71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43B425C6"/>
    <w:multiLevelType w:val="multilevel"/>
    <w:tmpl w:val="A0E63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50521DE"/>
    <w:multiLevelType w:val="multilevel"/>
    <w:tmpl w:val="DD661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E8C28E2"/>
    <w:multiLevelType w:val="multilevel"/>
    <w:tmpl w:val="41721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1A1940"/>
    <w:multiLevelType w:val="multilevel"/>
    <w:tmpl w:val="D83ADC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557120E7"/>
    <w:multiLevelType w:val="hybridMultilevel"/>
    <w:tmpl w:val="048E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E0EC8"/>
    <w:multiLevelType w:val="hybridMultilevel"/>
    <w:tmpl w:val="342E2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A9422E"/>
    <w:multiLevelType w:val="multilevel"/>
    <w:tmpl w:val="191E0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E131C27"/>
    <w:multiLevelType w:val="hybridMultilevel"/>
    <w:tmpl w:val="2C12F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F5E01"/>
    <w:multiLevelType w:val="hybridMultilevel"/>
    <w:tmpl w:val="33E0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77BFA"/>
    <w:multiLevelType w:val="multilevel"/>
    <w:tmpl w:val="D83ADC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78082A8F"/>
    <w:multiLevelType w:val="multilevel"/>
    <w:tmpl w:val="C9660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A7F28F5"/>
    <w:multiLevelType w:val="hybridMultilevel"/>
    <w:tmpl w:val="0E868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D3F1D"/>
    <w:multiLevelType w:val="multilevel"/>
    <w:tmpl w:val="D83ADC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4"/>
  </w:num>
  <w:num w:numId="2">
    <w:abstractNumId w:val="24"/>
  </w:num>
  <w:num w:numId="3">
    <w:abstractNumId w:val="25"/>
  </w:num>
  <w:num w:numId="4">
    <w:abstractNumId w:val="13"/>
  </w:num>
  <w:num w:numId="5">
    <w:abstractNumId w:val="16"/>
  </w:num>
  <w:num w:numId="6">
    <w:abstractNumId w:val="2"/>
  </w:num>
  <w:num w:numId="7">
    <w:abstractNumId w:val="6"/>
  </w:num>
  <w:num w:numId="8">
    <w:abstractNumId w:val="15"/>
  </w:num>
  <w:num w:numId="9">
    <w:abstractNumId w:val="8"/>
  </w:num>
  <w:num w:numId="10">
    <w:abstractNumId w:val="12"/>
  </w:num>
  <w:num w:numId="11">
    <w:abstractNumId w:val="4"/>
  </w:num>
  <w:num w:numId="12">
    <w:abstractNumId w:val="21"/>
  </w:num>
  <w:num w:numId="13">
    <w:abstractNumId w:val="27"/>
  </w:num>
  <w:num w:numId="14">
    <w:abstractNumId w:val="18"/>
  </w:num>
  <w:num w:numId="15">
    <w:abstractNumId w:val="17"/>
  </w:num>
  <w:num w:numId="16">
    <w:abstractNumId w:val="17"/>
    <w:lvlOverride w:ilvl="1">
      <w:lvl w:ilvl="1">
        <w:numFmt w:val="bullet"/>
        <w:lvlText w:val=""/>
        <w:lvlJc w:val="left"/>
        <w:pPr>
          <w:tabs>
            <w:tab w:val="num" w:pos="1440"/>
          </w:tabs>
          <w:ind w:left="1440" w:hanging="360"/>
        </w:pPr>
        <w:rPr>
          <w:rFonts w:ascii="Symbol" w:hAnsi="Symbol" w:hint="default"/>
          <w:sz w:val="20"/>
        </w:rPr>
      </w:lvl>
    </w:lvlOverride>
  </w:num>
  <w:num w:numId="17">
    <w:abstractNumId w:val="17"/>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8">
    <w:abstractNumId w:val="11"/>
  </w:num>
  <w:num w:numId="19">
    <w:abstractNumId w:val="1"/>
  </w:num>
  <w:num w:numId="20">
    <w:abstractNumId w:val="7"/>
  </w:num>
  <w:num w:numId="21">
    <w:abstractNumId w:val="19"/>
  </w:num>
  <w:num w:numId="22">
    <w:abstractNumId w:val="0"/>
  </w:num>
  <w:num w:numId="23">
    <w:abstractNumId w:val="3"/>
  </w:num>
  <w:num w:numId="24">
    <w:abstractNumId w:val="5"/>
  </w:num>
  <w:num w:numId="25">
    <w:abstractNumId w:val="26"/>
  </w:num>
  <w:num w:numId="26">
    <w:abstractNumId w:val="10"/>
  </w:num>
  <w:num w:numId="27">
    <w:abstractNumId w:val="23"/>
  </w:num>
  <w:num w:numId="28">
    <w:abstractNumId w:val="20"/>
  </w:num>
  <w:num w:numId="29">
    <w:abstractNumId w:val="2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DF"/>
    <w:rsid w:val="00014464"/>
    <w:rsid w:val="00035EA5"/>
    <w:rsid w:val="0004319D"/>
    <w:rsid w:val="000D37B8"/>
    <w:rsid w:val="000D6571"/>
    <w:rsid w:val="000E4D07"/>
    <w:rsid w:val="001236D7"/>
    <w:rsid w:val="001A7EDD"/>
    <w:rsid w:val="001B67DF"/>
    <w:rsid w:val="001C41F7"/>
    <w:rsid w:val="001F7D11"/>
    <w:rsid w:val="00255EEC"/>
    <w:rsid w:val="00272485"/>
    <w:rsid w:val="002B1C03"/>
    <w:rsid w:val="002D7020"/>
    <w:rsid w:val="00327B34"/>
    <w:rsid w:val="00394999"/>
    <w:rsid w:val="00447A6E"/>
    <w:rsid w:val="00455D17"/>
    <w:rsid w:val="00456380"/>
    <w:rsid w:val="004A4633"/>
    <w:rsid w:val="004D2525"/>
    <w:rsid w:val="0050395D"/>
    <w:rsid w:val="005218A6"/>
    <w:rsid w:val="0053606D"/>
    <w:rsid w:val="00554375"/>
    <w:rsid w:val="005548CA"/>
    <w:rsid w:val="006044B4"/>
    <w:rsid w:val="00611DF4"/>
    <w:rsid w:val="006F3C83"/>
    <w:rsid w:val="00714C8B"/>
    <w:rsid w:val="00753927"/>
    <w:rsid w:val="007B4B27"/>
    <w:rsid w:val="00820177"/>
    <w:rsid w:val="008C3B2D"/>
    <w:rsid w:val="00921D05"/>
    <w:rsid w:val="00932C8B"/>
    <w:rsid w:val="009573C9"/>
    <w:rsid w:val="009807AD"/>
    <w:rsid w:val="0099228F"/>
    <w:rsid w:val="009A1935"/>
    <w:rsid w:val="009B0D71"/>
    <w:rsid w:val="00A21279"/>
    <w:rsid w:val="00B07DAD"/>
    <w:rsid w:val="00B17FC1"/>
    <w:rsid w:val="00B31FA3"/>
    <w:rsid w:val="00B63BDD"/>
    <w:rsid w:val="00B652DF"/>
    <w:rsid w:val="00B97AAB"/>
    <w:rsid w:val="00BC0488"/>
    <w:rsid w:val="00BF39BE"/>
    <w:rsid w:val="00C02115"/>
    <w:rsid w:val="00C20BC0"/>
    <w:rsid w:val="00C417D9"/>
    <w:rsid w:val="00C641DD"/>
    <w:rsid w:val="00CA58FB"/>
    <w:rsid w:val="00CC363D"/>
    <w:rsid w:val="00CC5492"/>
    <w:rsid w:val="00CC743B"/>
    <w:rsid w:val="00CF10C4"/>
    <w:rsid w:val="00CF3149"/>
    <w:rsid w:val="00CF729C"/>
    <w:rsid w:val="00D16656"/>
    <w:rsid w:val="00D3067E"/>
    <w:rsid w:val="00D62777"/>
    <w:rsid w:val="00D64C08"/>
    <w:rsid w:val="00D674CB"/>
    <w:rsid w:val="00E02C94"/>
    <w:rsid w:val="00E82830"/>
    <w:rsid w:val="00E95137"/>
    <w:rsid w:val="00EF2EAF"/>
    <w:rsid w:val="00F41108"/>
    <w:rsid w:val="00F56645"/>
    <w:rsid w:val="00F7599B"/>
    <w:rsid w:val="00FB6C93"/>
    <w:rsid w:val="00FF2186"/>
    <w:rsid w:val="00FF6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4461"/>
  <w15:docId w15:val="{BEA8B010-9EA2-4EB5-BE70-4BB698A87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3149"/>
  </w:style>
  <w:style w:type="paragraph" w:styleId="Heading1">
    <w:name w:val="heading 1"/>
    <w:basedOn w:val="Normal"/>
    <w:next w:val="Normal"/>
    <w:pPr>
      <w:pBdr>
        <w:bottom w:val="single" w:sz="8" w:space="4" w:color="4F81BD"/>
      </w:pBdr>
      <w:spacing w:after="300" w:line="240" w:lineRule="auto"/>
      <w:outlineLvl w:val="0"/>
    </w:pPr>
    <w:rPr>
      <w:rFonts w:ascii="Times New Roman" w:eastAsia="Times New Roman" w:hAnsi="Times New Roman" w:cs="Times New Roman"/>
      <w:color w:val="17365D"/>
      <w:sz w:val="44"/>
      <w:szCs w:val="44"/>
    </w:rPr>
  </w:style>
  <w:style w:type="paragraph" w:styleId="Heading2">
    <w:name w:val="heading 2"/>
    <w:basedOn w:val="Normal"/>
    <w:next w:val="Normal"/>
    <w:rsid w:val="00CF3149"/>
    <w:pPr>
      <w:spacing w:after="0" w:line="240" w:lineRule="auto"/>
      <w:outlineLvl w:val="1"/>
    </w:pPr>
    <w:rPr>
      <w:rFonts w:asciiTheme="majorHAnsi" w:eastAsia="Times New Roman" w:hAnsiTheme="majorHAnsi" w:cs="Times New Roman"/>
      <w:b/>
      <w:sz w:val="24"/>
      <w:szCs w:val="24"/>
    </w:rPr>
  </w:style>
  <w:style w:type="paragraph" w:styleId="Heading3">
    <w:name w:val="heading 3"/>
    <w:basedOn w:val="Normal"/>
    <w:next w:val="Normal"/>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F3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149"/>
    <w:rPr>
      <w:rFonts w:ascii="Segoe UI" w:hAnsi="Segoe UI" w:cs="Segoe UI"/>
      <w:sz w:val="18"/>
      <w:szCs w:val="18"/>
    </w:rPr>
  </w:style>
  <w:style w:type="paragraph" w:styleId="NoSpacing">
    <w:name w:val="No Spacing"/>
    <w:uiPriority w:val="1"/>
    <w:qFormat/>
    <w:rsid w:val="00CF3149"/>
    <w:pPr>
      <w:spacing w:after="0" w:line="240" w:lineRule="auto"/>
    </w:pPr>
    <w:rPr>
      <w:sz w:val="24"/>
    </w:rPr>
  </w:style>
  <w:style w:type="paragraph" w:styleId="CommentSubject">
    <w:name w:val="annotation subject"/>
    <w:basedOn w:val="CommentText"/>
    <w:next w:val="CommentText"/>
    <w:link w:val="CommentSubjectChar"/>
    <w:uiPriority w:val="99"/>
    <w:semiHidden/>
    <w:unhideWhenUsed/>
    <w:rsid w:val="0004319D"/>
    <w:rPr>
      <w:b/>
      <w:bCs/>
    </w:rPr>
  </w:style>
  <w:style w:type="character" w:customStyle="1" w:styleId="CommentSubjectChar">
    <w:name w:val="Comment Subject Char"/>
    <w:basedOn w:val="CommentTextChar"/>
    <w:link w:val="CommentSubject"/>
    <w:uiPriority w:val="99"/>
    <w:semiHidden/>
    <w:rsid w:val="0004319D"/>
    <w:rPr>
      <w:b/>
      <w:bCs/>
      <w:sz w:val="20"/>
      <w:szCs w:val="20"/>
    </w:rPr>
  </w:style>
  <w:style w:type="paragraph" w:styleId="NormalWeb">
    <w:name w:val="Normal (Web)"/>
    <w:basedOn w:val="Normal"/>
    <w:uiPriority w:val="99"/>
    <w:semiHidden/>
    <w:unhideWhenUsed/>
    <w:rsid w:val="00C641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743B"/>
    <w:rPr>
      <w:color w:val="0000FF" w:themeColor="hyperlink"/>
      <w:u w:val="single"/>
    </w:rPr>
  </w:style>
  <w:style w:type="character" w:customStyle="1" w:styleId="apple-tab-span">
    <w:name w:val="apple-tab-span"/>
    <w:basedOn w:val="DefaultParagraphFont"/>
    <w:rsid w:val="001236D7"/>
  </w:style>
  <w:style w:type="paragraph" w:styleId="BodyText">
    <w:name w:val="Body Text"/>
    <w:basedOn w:val="Normal"/>
    <w:link w:val="BodyTextChar"/>
    <w:uiPriority w:val="1"/>
    <w:qFormat/>
    <w:rsid w:val="00327B34"/>
    <w:pPr>
      <w:widowControl w:val="0"/>
      <w:spacing w:after="0" w:line="240" w:lineRule="auto"/>
      <w:ind w:left="516" w:hanging="360"/>
    </w:pPr>
    <w:rPr>
      <w:rFonts w:cstheme="minorBidi"/>
      <w:sz w:val="24"/>
      <w:szCs w:val="24"/>
    </w:rPr>
  </w:style>
  <w:style w:type="character" w:customStyle="1" w:styleId="BodyTextChar">
    <w:name w:val="Body Text Char"/>
    <w:basedOn w:val="DefaultParagraphFont"/>
    <w:link w:val="BodyText"/>
    <w:uiPriority w:val="1"/>
    <w:rsid w:val="00327B34"/>
    <w:rPr>
      <w:rFonts w:cstheme="minorBidi"/>
      <w:sz w:val="24"/>
      <w:szCs w:val="24"/>
    </w:rPr>
  </w:style>
  <w:style w:type="paragraph" w:customStyle="1" w:styleId="Bullet1">
    <w:name w:val="Bullet 1"/>
    <w:basedOn w:val="Normal"/>
    <w:next w:val="Normal"/>
    <w:link w:val="Bullet1Char"/>
    <w:rsid w:val="00327B34"/>
    <w:pPr>
      <w:numPr>
        <w:numId w:val="22"/>
      </w:numPr>
      <w:spacing w:before="120" w:after="0" w:line="240" w:lineRule="auto"/>
      <w:ind w:right="72"/>
      <w:outlineLvl w:val="0"/>
    </w:pPr>
    <w:rPr>
      <w:rFonts w:ascii="Times New Roman" w:eastAsia="Times" w:hAnsi="Times New Roman" w:cs="Times New Roman"/>
      <w:sz w:val="20"/>
      <w:szCs w:val="20"/>
    </w:rPr>
  </w:style>
  <w:style w:type="character" w:customStyle="1" w:styleId="Bullet1Char">
    <w:name w:val="Bullet 1 Char"/>
    <w:link w:val="Bullet1"/>
    <w:rsid w:val="00327B34"/>
    <w:rPr>
      <w:rFonts w:ascii="Times New Roman" w:eastAsia="Times" w:hAnsi="Times New Roman" w:cs="Times New Roman"/>
      <w:sz w:val="20"/>
      <w:szCs w:val="20"/>
    </w:rPr>
  </w:style>
  <w:style w:type="paragraph" w:customStyle="1" w:styleId="Default">
    <w:name w:val="Default"/>
    <w:rsid w:val="002D702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890998">
      <w:bodyDiv w:val="1"/>
      <w:marLeft w:val="0"/>
      <w:marRight w:val="0"/>
      <w:marTop w:val="0"/>
      <w:marBottom w:val="0"/>
      <w:divBdr>
        <w:top w:val="none" w:sz="0" w:space="0" w:color="auto"/>
        <w:left w:val="none" w:sz="0" w:space="0" w:color="auto"/>
        <w:bottom w:val="none" w:sz="0" w:space="0" w:color="auto"/>
        <w:right w:val="none" w:sz="0" w:space="0" w:color="auto"/>
      </w:divBdr>
    </w:div>
    <w:div w:id="371882164">
      <w:bodyDiv w:val="1"/>
      <w:marLeft w:val="0"/>
      <w:marRight w:val="0"/>
      <w:marTop w:val="0"/>
      <w:marBottom w:val="0"/>
      <w:divBdr>
        <w:top w:val="none" w:sz="0" w:space="0" w:color="auto"/>
        <w:left w:val="none" w:sz="0" w:space="0" w:color="auto"/>
        <w:bottom w:val="none" w:sz="0" w:space="0" w:color="auto"/>
        <w:right w:val="none" w:sz="0" w:space="0" w:color="auto"/>
      </w:divBdr>
    </w:div>
    <w:div w:id="387992426">
      <w:bodyDiv w:val="1"/>
      <w:marLeft w:val="0"/>
      <w:marRight w:val="0"/>
      <w:marTop w:val="0"/>
      <w:marBottom w:val="0"/>
      <w:divBdr>
        <w:top w:val="none" w:sz="0" w:space="0" w:color="auto"/>
        <w:left w:val="none" w:sz="0" w:space="0" w:color="auto"/>
        <w:bottom w:val="none" w:sz="0" w:space="0" w:color="auto"/>
        <w:right w:val="none" w:sz="0" w:space="0" w:color="auto"/>
      </w:divBdr>
    </w:div>
    <w:div w:id="1005323076">
      <w:bodyDiv w:val="1"/>
      <w:marLeft w:val="0"/>
      <w:marRight w:val="0"/>
      <w:marTop w:val="0"/>
      <w:marBottom w:val="0"/>
      <w:divBdr>
        <w:top w:val="none" w:sz="0" w:space="0" w:color="auto"/>
        <w:left w:val="none" w:sz="0" w:space="0" w:color="auto"/>
        <w:bottom w:val="none" w:sz="0" w:space="0" w:color="auto"/>
        <w:right w:val="none" w:sz="0" w:space="0" w:color="auto"/>
      </w:divBdr>
    </w:div>
    <w:div w:id="1047683947">
      <w:bodyDiv w:val="1"/>
      <w:marLeft w:val="0"/>
      <w:marRight w:val="0"/>
      <w:marTop w:val="0"/>
      <w:marBottom w:val="0"/>
      <w:divBdr>
        <w:top w:val="none" w:sz="0" w:space="0" w:color="auto"/>
        <w:left w:val="none" w:sz="0" w:space="0" w:color="auto"/>
        <w:bottom w:val="none" w:sz="0" w:space="0" w:color="auto"/>
        <w:right w:val="none" w:sz="0" w:space="0" w:color="auto"/>
      </w:divBdr>
    </w:div>
    <w:div w:id="1817189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cuniverse.com/encyclopedia/wonder-woman/" TargetMode="External"/><Relationship Id="rId13" Type="http://schemas.openxmlformats.org/officeDocument/2006/relationships/hyperlink" Target="https://www.history.com/news/the-real-history-behind-the-black-panther" TargetMode="External"/><Relationship Id="rId18" Type="http://schemas.openxmlformats.org/officeDocument/2006/relationships/image" Target="media/image3.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https://docs.google.com/document/d/1jbc0LjmtPVYykS9GMnnPAlV7dpV1zWgqjfeimjR5AuI/edit?usp=sharing" TargetMode="External"/><Relationship Id="rId12" Type="http://schemas.openxmlformats.org/officeDocument/2006/relationships/hyperlink" Target="https://www.youtube.com/watch?v=JJR86ncuMgE&amp;feature=youtu.be&amp;ab_channel=OpenRoadMedia" TargetMode="External"/><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kihow.com/Read-Comics" TargetMode="Externa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arvel.com/comics/discover/460/black-panther" TargetMode="External"/><Relationship Id="rId23" Type="http://schemas.openxmlformats.org/officeDocument/2006/relationships/hyperlink" Target="https://docs.google.com/document/d/1I8zvIf9gsz2MT1pNOzu7PM8CuqMXsuYaKyQUSJE3Scc/edit" TargetMode="External"/><Relationship Id="rId28" Type="http://schemas.openxmlformats.org/officeDocument/2006/relationships/footer" Target="footer2.xml"/><Relationship Id="rId10" Type="http://schemas.openxmlformats.org/officeDocument/2006/relationships/hyperlink" Target="https://www.dccomics.com/blog/2019/04/18/resources-for-educators-and-libraries" TargetMode="Externa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EpHaCjDxXsg&amp;feature=youtu.be&amp;ab_channel=VariantComics" TargetMode="External"/><Relationship Id="rId14" Type="http://schemas.openxmlformats.org/officeDocument/2006/relationships/hyperlink" Target="https://www.youtube.com/watch?v=wKM1n7ttdOY&amp;ab_channel=VariantComics" TargetMode="External"/><Relationship Id="rId22" Type="http://schemas.openxmlformats.org/officeDocument/2006/relationships/hyperlink" Target="https://docs.google.com/document/d/1rBBNRrR8kNs1MQr7GgycKMZCqnAy2vPDV4lbAdAGcgo/edit"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2320</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Powhatan County Public Schools</Company>
  <LinksUpToDate>false</LinksUpToDate>
  <CharactersWithSpaces>15513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 Taylor (DOE)</dc:creator>
  <cp:lastModifiedBy>VITA Program</cp:lastModifiedBy>
  <cp:revision>2</cp:revision>
  <dcterms:created xsi:type="dcterms:W3CDTF">2020-07-15T11:25:00Z</dcterms:created>
  <dcterms:modified xsi:type="dcterms:W3CDTF">2020-07-15T11:25:00Z</dcterms:modified>
</cp:coreProperties>
</file>