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9DD66" w14:textId="43E64E10" w:rsidR="00055F6A" w:rsidRPr="00B614E8" w:rsidRDefault="008B39D2" w:rsidP="00055F6A">
      <w:pPr>
        <w:pStyle w:val="Header"/>
        <w:spacing w:after="120"/>
        <w:rPr>
          <w:rFonts w:cstheme="minorHAnsi"/>
          <w:sz w:val="24"/>
          <w:szCs w:val="24"/>
        </w:rPr>
      </w:pPr>
      <w:r w:rsidRPr="00B614E8">
        <w:rPr>
          <w:rFonts w:cstheme="minorHAnsi"/>
          <w:i/>
          <w:sz w:val="24"/>
          <w:szCs w:val="24"/>
        </w:rPr>
        <w:t>English</w:t>
      </w:r>
      <w:r w:rsidR="00055F6A" w:rsidRPr="00B614E8">
        <w:rPr>
          <w:rFonts w:cstheme="minorHAnsi"/>
          <w:i/>
          <w:sz w:val="24"/>
          <w:szCs w:val="24"/>
        </w:rPr>
        <w:t xml:space="preserve"> Instructional Plan – </w:t>
      </w:r>
      <w:r w:rsidR="00E26EAD" w:rsidRPr="00B614E8">
        <w:rPr>
          <w:rFonts w:cstheme="minorHAnsi"/>
          <w:i/>
          <w:sz w:val="24"/>
          <w:szCs w:val="24"/>
        </w:rPr>
        <w:t>Elements of Plot</w:t>
      </w:r>
      <w:r w:rsidR="005F36CD">
        <w:rPr>
          <w:rFonts w:cstheme="minorHAnsi"/>
          <w:i/>
          <w:sz w:val="24"/>
          <w:szCs w:val="24"/>
        </w:rPr>
        <w:t xml:space="preserve"> 6-8</w:t>
      </w:r>
    </w:p>
    <w:p w14:paraId="4CCF9B53" w14:textId="7A6E7609" w:rsidR="00104829" w:rsidRPr="005F36CD" w:rsidRDefault="00104829" w:rsidP="00055F6A">
      <w:pPr>
        <w:tabs>
          <w:tab w:val="left" w:pos="2160"/>
        </w:tabs>
        <w:spacing w:before="100" w:after="0" w:line="240" w:lineRule="auto"/>
        <w:rPr>
          <w:rFonts w:ascii="Times New Roman" w:hAnsi="Times New Roman" w:cs="Times New Roman"/>
          <w:b/>
          <w:sz w:val="24"/>
          <w:szCs w:val="24"/>
        </w:rPr>
      </w:pPr>
      <w:r w:rsidRPr="005F36CD">
        <w:rPr>
          <w:rFonts w:ascii="Times New Roman" w:hAnsi="Times New Roman" w:cs="Times New Roman"/>
          <w:b/>
          <w:sz w:val="24"/>
          <w:szCs w:val="24"/>
        </w:rPr>
        <w:t xml:space="preserve">Primary </w:t>
      </w:r>
      <w:r w:rsidR="004A219B" w:rsidRPr="005F36CD">
        <w:rPr>
          <w:rFonts w:ascii="Times New Roman" w:hAnsi="Times New Roman" w:cs="Times New Roman"/>
          <w:b/>
          <w:sz w:val="24"/>
          <w:szCs w:val="24"/>
        </w:rPr>
        <w:t>Strand</w:t>
      </w:r>
      <w:r w:rsidR="00822CAE" w:rsidRPr="005F36CD">
        <w:rPr>
          <w:rFonts w:ascii="Times New Roman" w:hAnsi="Times New Roman" w:cs="Times New Roman"/>
          <w:b/>
          <w:sz w:val="24"/>
          <w:szCs w:val="24"/>
        </w:rPr>
        <w:t>:</w:t>
      </w:r>
      <w:r w:rsidR="00085A6C" w:rsidRPr="005F36CD">
        <w:rPr>
          <w:rFonts w:ascii="Times New Roman" w:hAnsi="Times New Roman" w:cs="Times New Roman"/>
          <w:b/>
          <w:sz w:val="24"/>
          <w:szCs w:val="24"/>
        </w:rPr>
        <w:t xml:space="preserve"> </w:t>
      </w:r>
      <w:r w:rsidR="0000142F" w:rsidRPr="005F36CD">
        <w:rPr>
          <w:rFonts w:ascii="Times New Roman" w:hAnsi="Times New Roman" w:cs="Times New Roman"/>
          <w:b/>
          <w:sz w:val="24"/>
          <w:szCs w:val="24"/>
        </w:rPr>
        <w:t xml:space="preserve">Reading </w:t>
      </w:r>
      <w:r w:rsidR="00085A6C" w:rsidRPr="005F36CD">
        <w:rPr>
          <w:rFonts w:ascii="Times New Roman" w:hAnsi="Times New Roman" w:cs="Times New Roman"/>
          <w:b/>
          <w:sz w:val="24"/>
          <w:szCs w:val="24"/>
        </w:rPr>
        <w:t>6</w:t>
      </w:r>
      <w:r w:rsidR="006029E6" w:rsidRPr="005F36CD">
        <w:rPr>
          <w:rFonts w:ascii="Times New Roman" w:hAnsi="Times New Roman" w:cs="Times New Roman"/>
          <w:b/>
          <w:sz w:val="24"/>
          <w:szCs w:val="24"/>
        </w:rPr>
        <w:t>.5</w:t>
      </w:r>
      <w:r w:rsidR="0000142F" w:rsidRPr="005F36CD">
        <w:rPr>
          <w:rFonts w:ascii="Times New Roman" w:hAnsi="Times New Roman" w:cs="Times New Roman"/>
          <w:b/>
          <w:sz w:val="24"/>
          <w:szCs w:val="24"/>
        </w:rPr>
        <w:t>, 7.5, 8.5</w:t>
      </w:r>
      <w:r w:rsidR="002D1959" w:rsidRPr="005F36CD">
        <w:rPr>
          <w:rFonts w:ascii="Times New Roman" w:hAnsi="Times New Roman" w:cs="Times New Roman"/>
          <w:b/>
          <w:sz w:val="24"/>
          <w:szCs w:val="24"/>
        </w:rPr>
        <w:t xml:space="preserve"> </w:t>
      </w:r>
    </w:p>
    <w:p w14:paraId="53869000" w14:textId="3A1D2935" w:rsidR="00104829" w:rsidRPr="005F36CD" w:rsidRDefault="00104829" w:rsidP="00055F6A">
      <w:pPr>
        <w:tabs>
          <w:tab w:val="left" w:pos="2160"/>
        </w:tabs>
        <w:spacing w:before="100" w:after="0" w:line="240" w:lineRule="auto"/>
        <w:rPr>
          <w:rFonts w:ascii="Times New Roman" w:hAnsi="Times New Roman" w:cs="Times New Roman"/>
          <w:b/>
          <w:sz w:val="24"/>
          <w:szCs w:val="24"/>
        </w:rPr>
      </w:pPr>
      <w:r w:rsidRPr="005F36CD">
        <w:rPr>
          <w:rFonts w:ascii="Times New Roman" w:hAnsi="Times New Roman" w:cs="Times New Roman"/>
          <w:b/>
          <w:sz w:val="24"/>
          <w:szCs w:val="24"/>
        </w:rPr>
        <w:t>Integrated Strand/s:</w:t>
      </w:r>
      <w:r w:rsidR="00085A6C" w:rsidRPr="005F36CD">
        <w:rPr>
          <w:rFonts w:ascii="Times New Roman" w:hAnsi="Times New Roman" w:cs="Times New Roman"/>
          <w:b/>
          <w:sz w:val="24"/>
          <w:szCs w:val="24"/>
        </w:rPr>
        <w:t xml:space="preserve"> </w:t>
      </w:r>
      <w:r w:rsidR="002D1959" w:rsidRPr="005F36CD">
        <w:rPr>
          <w:rFonts w:ascii="Times New Roman" w:hAnsi="Times New Roman" w:cs="Times New Roman"/>
          <w:b/>
          <w:sz w:val="24"/>
          <w:szCs w:val="24"/>
        </w:rPr>
        <w:t>Communication and Multimodal Literacies</w:t>
      </w:r>
      <w:r w:rsidR="0000142F" w:rsidRPr="005F36CD">
        <w:rPr>
          <w:rFonts w:ascii="Times New Roman" w:hAnsi="Times New Roman" w:cs="Times New Roman"/>
          <w:b/>
          <w:sz w:val="24"/>
          <w:szCs w:val="24"/>
        </w:rPr>
        <w:t xml:space="preserve"> 6.1</w:t>
      </w:r>
      <w:r w:rsidR="002D1959" w:rsidRPr="005F36CD">
        <w:rPr>
          <w:rFonts w:ascii="Times New Roman" w:hAnsi="Times New Roman" w:cs="Times New Roman"/>
          <w:b/>
          <w:sz w:val="24"/>
          <w:szCs w:val="24"/>
        </w:rPr>
        <w:t>,</w:t>
      </w:r>
      <w:r w:rsidR="0000142F" w:rsidRPr="005F36CD">
        <w:rPr>
          <w:rFonts w:ascii="Times New Roman" w:hAnsi="Times New Roman" w:cs="Times New Roman"/>
          <w:b/>
          <w:sz w:val="24"/>
          <w:szCs w:val="24"/>
        </w:rPr>
        <w:t xml:space="preserve"> 7.1, 8.1 </w:t>
      </w:r>
      <w:r w:rsidR="002D1959" w:rsidRPr="005F36CD">
        <w:rPr>
          <w:rFonts w:ascii="Times New Roman" w:hAnsi="Times New Roman" w:cs="Times New Roman"/>
          <w:b/>
          <w:sz w:val="24"/>
          <w:szCs w:val="24"/>
        </w:rPr>
        <w:t xml:space="preserve"> </w:t>
      </w:r>
      <w:r w:rsidR="0000142F" w:rsidRPr="005F36CD">
        <w:rPr>
          <w:rFonts w:ascii="Times New Roman" w:hAnsi="Times New Roman" w:cs="Times New Roman"/>
          <w:b/>
          <w:sz w:val="24"/>
          <w:szCs w:val="24"/>
        </w:rPr>
        <w:t xml:space="preserve"> </w:t>
      </w:r>
      <w:r w:rsidR="002D1959" w:rsidRPr="005F36CD">
        <w:rPr>
          <w:rFonts w:ascii="Times New Roman" w:hAnsi="Times New Roman" w:cs="Times New Roman"/>
          <w:b/>
          <w:sz w:val="24"/>
          <w:szCs w:val="24"/>
        </w:rPr>
        <w:t>Writing</w:t>
      </w:r>
      <w:r w:rsidR="0000142F" w:rsidRPr="005F36CD">
        <w:rPr>
          <w:rFonts w:ascii="Times New Roman" w:hAnsi="Times New Roman" w:cs="Times New Roman"/>
          <w:b/>
          <w:sz w:val="24"/>
          <w:szCs w:val="24"/>
        </w:rPr>
        <w:t xml:space="preserve"> 6.7, 7.7, 8.7</w:t>
      </w:r>
    </w:p>
    <w:p w14:paraId="6C4F2976" w14:textId="77777777" w:rsidR="00BC3C95" w:rsidRPr="005F36CD" w:rsidRDefault="00104829" w:rsidP="00055F6A">
      <w:pPr>
        <w:tabs>
          <w:tab w:val="left" w:pos="2160"/>
        </w:tabs>
        <w:spacing w:before="100" w:after="0" w:line="240" w:lineRule="auto"/>
        <w:rPr>
          <w:rFonts w:ascii="Times New Roman" w:eastAsia="Times" w:hAnsi="Times New Roman" w:cs="Times New Roman"/>
          <w:sz w:val="24"/>
          <w:szCs w:val="24"/>
        </w:rPr>
      </w:pPr>
      <w:r w:rsidRPr="005F36CD">
        <w:rPr>
          <w:rFonts w:ascii="Times New Roman" w:hAnsi="Times New Roman" w:cs="Times New Roman"/>
          <w:b/>
          <w:sz w:val="24"/>
          <w:szCs w:val="24"/>
        </w:rPr>
        <w:t>Essential Understanding</w:t>
      </w:r>
      <w:r w:rsidR="00822CAE" w:rsidRPr="005F36CD">
        <w:rPr>
          <w:rFonts w:ascii="Times New Roman" w:hAnsi="Times New Roman" w:cs="Times New Roman"/>
          <w:b/>
          <w:sz w:val="24"/>
          <w:szCs w:val="24"/>
        </w:rPr>
        <w:t>:</w:t>
      </w:r>
      <w:r w:rsidR="00BC3C95" w:rsidRPr="005F36CD">
        <w:rPr>
          <w:rFonts w:ascii="Times New Roman" w:eastAsia="Times" w:hAnsi="Times New Roman" w:cs="Times New Roman"/>
          <w:sz w:val="24"/>
          <w:szCs w:val="24"/>
        </w:rPr>
        <w:t xml:space="preserve"> </w:t>
      </w:r>
    </w:p>
    <w:p w14:paraId="33F68F6D" w14:textId="0259EA55" w:rsidR="00104829" w:rsidRPr="005F36CD" w:rsidRDefault="002D1959" w:rsidP="001C51DC">
      <w:pPr>
        <w:pStyle w:val="ListParagraph"/>
        <w:numPr>
          <w:ilvl w:val="0"/>
          <w:numId w:val="16"/>
        </w:numPr>
        <w:tabs>
          <w:tab w:val="left" w:pos="2160"/>
        </w:tabs>
        <w:spacing w:before="100" w:after="0" w:line="240" w:lineRule="auto"/>
        <w:rPr>
          <w:rFonts w:ascii="Times New Roman" w:eastAsia="Times" w:hAnsi="Times New Roman" w:cs="Times New Roman"/>
          <w:sz w:val="24"/>
          <w:szCs w:val="24"/>
        </w:rPr>
      </w:pPr>
      <w:r w:rsidRPr="005F36CD">
        <w:rPr>
          <w:rFonts w:ascii="Times New Roman" w:hAnsi="Times New Roman" w:cs="Times New Roman"/>
          <w:color w:val="000000"/>
          <w:sz w:val="24"/>
          <w:szCs w:val="24"/>
        </w:rPr>
        <w:t>u</w:t>
      </w:r>
      <w:r w:rsidR="001C51DC" w:rsidRPr="005F36CD">
        <w:rPr>
          <w:rFonts w:ascii="Times New Roman" w:hAnsi="Times New Roman" w:cs="Times New Roman"/>
          <w:color w:val="000000"/>
          <w:sz w:val="24"/>
          <w:szCs w:val="24"/>
        </w:rPr>
        <w:t>nderstand that the author uses images to craft a message and create characters</w:t>
      </w:r>
      <w:r w:rsidR="005C6C79" w:rsidRPr="005F36CD">
        <w:rPr>
          <w:rFonts w:ascii="Times New Roman" w:eastAsia="Times" w:hAnsi="Times New Roman" w:cs="Times New Roman"/>
          <w:sz w:val="24"/>
          <w:szCs w:val="24"/>
        </w:rPr>
        <w:t xml:space="preserve"> </w:t>
      </w:r>
    </w:p>
    <w:p w14:paraId="1C3A445B" w14:textId="0BA8EF59" w:rsidR="002D1959" w:rsidRPr="005F36CD" w:rsidRDefault="002D1959" w:rsidP="001C51DC">
      <w:pPr>
        <w:pStyle w:val="ListParagraph"/>
        <w:numPr>
          <w:ilvl w:val="0"/>
          <w:numId w:val="16"/>
        </w:numPr>
        <w:tabs>
          <w:tab w:val="left" w:pos="2160"/>
        </w:tabs>
        <w:spacing w:before="100" w:after="0" w:line="240" w:lineRule="auto"/>
        <w:rPr>
          <w:rFonts w:ascii="Times New Roman" w:eastAsia="Times" w:hAnsi="Times New Roman" w:cs="Times New Roman"/>
          <w:sz w:val="24"/>
          <w:szCs w:val="24"/>
        </w:rPr>
      </w:pPr>
      <w:r w:rsidRPr="005F36CD">
        <w:rPr>
          <w:rFonts w:ascii="Times New Roman" w:eastAsia="Times" w:hAnsi="Times New Roman" w:cs="Times New Roman"/>
          <w:sz w:val="24"/>
          <w:szCs w:val="24"/>
        </w:rPr>
        <w:t>understand an author’s craft as the purposeful choice of vocabulary, sentence formation, voice, and tone</w:t>
      </w:r>
    </w:p>
    <w:p w14:paraId="14E9104F" w14:textId="77777777" w:rsidR="00196BD1" w:rsidRPr="005F36CD" w:rsidRDefault="00104829" w:rsidP="00055F6A">
      <w:pPr>
        <w:tabs>
          <w:tab w:val="left" w:pos="2160"/>
        </w:tabs>
        <w:spacing w:before="100" w:after="0" w:line="240" w:lineRule="auto"/>
        <w:rPr>
          <w:rFonts w:ascii="Times New Roman" w:hAnsi="Times New Roman" w:cs="Times New Roman"/>
          <w:b/>
          <w:sz w:val="24"/>
          <w:szCs w:val="24"/>
        </w:rPr>
      </w:pPr>
      <w:r w:rsidRPr="005F36CD">
        <w:rPr>
          <w:rFonts w:ascii="Times New Roman" w:hAnsi="Times New Roman" w:cs="Times New Roman"/>
          <w:b/>
          <w:sz w:val="24"/>
          <w:szCs w:val="24"/>
        </w:rPr>
        <w:t>Essential Knowledge, Skills, and Processes:</w:t>
      </w:r>
      <w:r w:rsidR="008035E5" w:rsidRPr="005F36CD">
        <w:rPr>
          <w:rFonts w:ascii="Times New Roman" w:hAnsi="Times New Roman" w:cs="Times New Roman"/>
          <w:b/>
          <w:sz w:val="24"/>
          <w:szCs w:val="24"/>
        </w:rPr>
        <w:tab/>
      </w:r>
    </w:p>
    <w:p w14:paraId="4C2353A8" w14:textId="77777777" w:rsidR="001C51DC" w:rsidRPr="005F36CD" w:rsidRDefault="001C51DC" w:rsidP="001C51DC">
      <w:pPr>
        <w:pStyle w:val="NormalWeb"/>
        <w:numPr>
          <w:ilvl w:val="0"/>
          <w:numId w:val="20"/>
        </w:numPr>
        <w:spacing w:before="0" w:beforeAutospacing="0" w:after="0" w:afterAutospacing="0"/>
        <w:textAlignment w:val="baseline"/>
        <w:rPr>
          <w:color w:val="000000"/>
        </w:rPr>
      </w:pPr>
      <w:r w:rsidRPr="005F36CD">
        <w:rPr>
          <w:color w:val="000000"/>
        </w:rPr>
        <w:t>explain plot as the development of the central conflict and resolution</w:t>
      </w:r>
    </w:p>
    <w:p w14:paraId="024D2D46" w14:textId="77777777" w:rsidR="001C51DC" w:rsidRPr="005F36CD" w:rsidRDefault="001C51DC" w:rsidP="001C51DC">
      <w:pPr>
        <w:pStyle w:val="NormalWeb"/>
        <w:numPr>
          <w:ilvl w:val="0"/>
          <w:numId w:val="20"/>
        </w:numPr>
        <w:spacing w:before="0" w:beforeAutospacing="0" w:after="0" w:afterAutospacing="0"/>
        <w:textAlignment w:val="baseline"/>
        <w:rPr>
          <w:color w:val="000000"/>
        </w:rPr>
      </w:pPr>
      <w:r w:rsidRPr="005F36CD">
        <w:rPr>
          <w:color w:val="000000"/>
        </w:rPr>
        <w:t>explain plot as the sequence of events in the story</w:t>
      </w:r>
    </w:p>
    <w:p w14:paraId="65CE96B7" w14:textId="77777777" w:rsidR="001C51DC" w:rsidRPr="005F36CD" w:rsidRDefault="001C51DC" w:rsidP="001C51DC">
      <w:pPr>
        <w:pStyle w:val="NormalWeb"/>
        <w:numPr>
          <w:ilvl w:val="0"/>
          <w:numId w:val="20"/>
        </w:numPr>
        <w:spacing w:before="0" w:beforeAutospacing="0" w:after="0" w:afterAutospacing="0"/>
        <w:textAlignment w:val="baseline"/>
        <w:rPr>
          <w:color w:val="000000"/>
        </w:rPr>
      </w:pPr>
      <w:r w:rsidRPr="005F36CD">
        <w:rPr>
          <w:color w:val="000000"/>
        </w:rPr>
        <w:t>explain plot as the writer’s map for what happens, how it happens, to whom it happens, when it happens, why it happens, and where it happens</w:t>
      </w:r>
    </w:p>
    <w:p w14:paraId="4178E4D7" w14:textId="77777777" w:rsidR="00704EC2" w:rsidRPr="005F36CD" w:rsidRDefault="00704EC2" w:rsidP="00704EC2">
      <w:pPr>
        <w:spacing w:after="0" w:line="240" w:lineRule="auto"/>
        <w:ind w:left="360"/>
        <w:rPr>
          <w:rFonts w:ascii="Times New Roman" w:hAnsi="Times New Roman" w:cs="Times New Roman"/>
          <w:b/>
          <w:sz w:val="24"/>
          <w:szCs w:val="24"/>
        </w:rPr>
      </w:pPr>
    </w:p>
    <w:p w14:paraId="70973819" w14:textId="7E5804F4" w:rsidR="00704EC2" w:rsidRPr="005F36CD" w:rsidRDefault="00196BD1" w:rsidP="00CF644A">
      <w:pPr>
        <w:spacing w:after="0" w:line="240" w:lineRule="auto"/>
        <w:rPr>
          <w:rFonts w:ascii="Times New Roman" w:hAnsi="Times New Roman" w:cs="Times New Roman"/>
          <w:sz w:val="24"/>
          <w:szCs w:val="24"/>
        </w:rPr>
      </w:pPr>
      <w:r w:rsidRPr="005F36CD">
        <w:rPr>
          <w:rFonts w:ascii="Times New Roman" w:hAnsi="Times New Roman" w:cs="Times New Roman"/>
          <w:b/>
          <w:sz w:val="24"/>
          <w:szCs w:val="24"/>
        </w:rPr>
        <w:t>Primary SOL</w:t>
      </w:r>
      <w:r w:rsidR="00822CAE" w:rsidRPr="005F36CD">
        <w:rPr>
          <w:rFonts w:ascii="Times New Roman" w:hAnsi="Times New Roman" w:cs="Times New Roman"/>
          <w:b/>
          <w:sz w:val="24"/>
          <w:szCs w:val="24"/>
        </w:rPr>
        <w:t>:</w:t>
      </w:r>
      <w:r w:rsidR="005F36CD">
        <w:rPr>
          <w:rFonts w:ascii="Times New Roman" w:hAnsi="Times New Roman" w:cs="Times New Roman"/>
          <w:b/>
          <w:sz w:val="24"/>
          <w:szCs w:val="24"/>
        </w:rPr>
        <w:t xml:space="preserve">  </w:t>
      </w:r>
      <w:r w:rsidR="0000142F" w:rsidRPr="005F36CD">
        <w:rPr>
          <w:rFonts w:ascii="Times New Roman" w:hAnsi="Times New Roman" w:cs="Times New Roman"/>
          <w:b/>
          <w:sz w:val="24"/>
          <w:szCs w:val="24"/>
        </w:rPr>
        <w:t>6.5a</w:t>
      </w:r>
      <w:r w:rsidR="0000142F" w:rsidRPr="005F36CD">
        <w:rPr>
          <w:rFonts w:ascii="Times New Roman" w:hAnsi="Times New Roman" w:cs="Times New Roman"/>
          <w:sz w:val="24"/>
          <w:szCs w:val="24"/>
        </w:rPr>
        <w:t xml:space="preserve"> </w:t>
      </w:r>
      <w:proofErr w:type="gramStart"/>
      <w:r w:rsidR="0000142F" w:rsidRPr="005F36CD">
        <w:rPr>
          <w:rFonts w:ascii="Times New Roman" w:hAnsi="Times New Roman" w:cs="Times New Roman"/>
          <w:sz w:val="24"/>
          <w:szCs w:val="24"/>
        </w:rPr>
        <w:t>The</w:t>
      </w:r>
      <w:proofErr w:type="gramEnd"/>
      <w:r w:rsidR="0000142F" w:rsidRPr="005F36CD">
        <w:rPr>
          <w:rFonts w:ascii="Times New Roman" w:hAnsi="Times New Roman" w:cs="Times New Roman"/>
          <w:sz w:val="24"/>
          <w:szCs w:val="24"/>
        </w:rPr>
        <w:t xml:space="preserve"> student will identify the elements of narrative structure, including setting, character, plot, conflict, and theme. </w:t>
      </w:r>
      <w:r w:rsidR="0000142F" w:rsidRPr="005F36CD">
        <w:rPr>
          <w:rFonts w:ascii="Times New Roman" w:hAnsi="Times New Roman" w:cs="Times New Roman"/>
          <w:b/>
          <w:sz w:val="24"/>
          <w:szCs w:val="24"/>
        </w:rPr>
        <w:t>7.5a</w:t>
      </w:r>
      <w:r w:rsidR="0000142F" w:rsidRPr="005F36CD">
        <w:rPr>
          <w:rFonts w:ascii="Times New Roman" w:hAnsi="Times New Roman" w:cs="Times New Roman"/>
          <w:sz w:val="24"/>
          <w:szCs w:val="24"/>
        </w:rPr>
        <w:t xml:space="preserve"> - The student will describe the elements of narrative structure including setting, character development, plot, theme, and conflict and how they influence each other.  </w:t>
      </w:r>
      <w:r w:rsidR="0000142F" w:rsidRPr="005F36CD">
        <w:rPr>
          <w:rFonts w:ascii="Times New Roman" w:hAnsi="Times New Roman" w:cs="Times New Roman"/>
          <w:b/>
          <w:sz w:val="24"/>
          <w:szCs w:val="24"/>
        </w:rPr>
        <w:t>8.5a</w:t>
      </w:r>
      <w:r w:rsidR="0000142F" w:rsidRPr="005F36CD">
        <w:rPr>
          <w:rFonts w:ascii="Times New Roman" w:hAnsi="Times New Roman" w:cs="Times New Roman"/>
          <w:sz w:val="24"/>
          <w:szCs w:val="24"/>
        </w:rPr>
        <w:t xml:space="preserve"> </w:t>
      </w:r>
      <w:proofErr w:type="gramStart"/>
      <w:r w:rsidR="0000142F" w:rsidRPr="005F36CD">
        <w:rPr>
          <w:rFonts w:ascii="Times New Roman" w:hAnsi="Times New Roman" w:cs="Times New Roman"/>
          <w:sz w:val="24"/>
          <w:szCs w:val="24"/>
        </w:rPr>
        <w:t>The</w:t>
      </w:r>
      <w:proofErr w:type="gramEnd"/>
      <w:r w:rsidR="0000142F" w:rsidRPr="005F36CD">
        <w:rPr>
          <w:rFonts w:ascii="Times New Roman" w:hAnsi="Times New Roman" w:cs="Times New Roman"/>
          <w:sz w:val="24"/>
          <w:szCs w:val="24"/>
        </w:rPr>
        <w:t xml:space="preserve"> students will analyze how authors’ development of characters, conflict, point of view, voice, and tone convey meaning.</w:t>
      </w:r>
    </w:p>
    <w:p w14:paraId="6E3D0F25" w14:textId="77777777" w:rsidR="0000142F" w:rsidRPr="005F36CD" w:rsidRDefault="00704EC2" w:rsidP="00704EC2">
      <w:pPr>
        <w:spacing w:before="100" w:after="0" w:line="240" w:lineRule="auto"/>
        <w:rPr>
          <w:rFonts w:ascii="Times New Roman" w:hAnsi="Times New Roman" w:cs="Times New Roman"/>
          <w:b/>
          <w:sz w:val="24"/>
          <w:szCs w:val="24"/>
        </w:rPr>
      </w:pPr>
      <w:r w:rsidRPr="005F36CD">
        <w:rPr>
          <w:rFonts w:ascii="Times New Roman" w:hAnsi="Times New Roman" w:cs="Times New Roman"/>
          <w:b/>
          <w:sz w:val="24"/>
          <w:szCs w:val="24"/>
        </w:rPr>
        <w:t xml:space="preserve">Reinforced (Related Standard) SOL: </w:t>
      </w:r>
      <w:r w:rsidR="0000142F" w:rsidRPr="005F36CD">
        <w:rPr>
          <w:rFonts w:ascii="Times New Roman" w:hAnsi="Times New Roman" w:cs="Times New Roman"/>
          <w:b/>
          <w:sz w:val="24"/>
          <w:szCs w:val="24"/>
        </w:rPr>
        <w:t xml:space="preserve"> </w:t>
      </w:r>
    </w:p>
    <w:p w14:paraId="1026B2B4" w14:textId="77777777" w:rsidR="0000142F" w:rsidRPr="005F36CD" w:rsidRDefault="0000142F" w:rsidP="00DF5D59">
      <w:pPr>
        <w:pStyle w:val="NormalWeb"/>
        <w:numPr>
          <w:ilvl w:val="0"/>
          <w:numId w:val="20"/>
        </w:numPr>
        <w:spacing w:before="0" w:beforeAutospacing="0" w:after="0" w:afterAutospacing="0"/>
        <w:textAlignment w:val="baseline"/>
      </w:pPr>
      <w:r w:rsidRPr="005F36CD">
        <w:rPr>
          <w:b/>
          <w:bCs/>
        </w:rPr>
        <w:t>6.7</w:t>
      </w:r>
      <w:r w:rsidRPr="005F36CD">
        <w:t xml:space="preserve"> </w:t>
      </w:r>
      <w:r w:rsidRPr="005F36CD">
        <w:rPr>
          <w:bCs/>
          <w:color w:val="000000"/>
        </w:rPr>
        <w:t>The student will write in a variety of forms, to include narrative, expository, persuasive, and reflective, with an emphasis on narrative and reflective writing.</w:t>
      </w:r>
    </w:p>
    <w:p w14:paraId="37A252AC" w14:textId="77777777" w:rsidR="0000142F" w:rsidRPr="005F36CD" w:rsidRDefault="0000142F" w:rsidP="00DF5D59">
      <w:pPr>
        <w:pStyle w:val="NormalWeb"/>
        <w:numPr>
          <w:ilvl w:val="0"/>
          <w:numId w:val="20"/>
        </w:numPr>
        <w:spacing w:before="0" w:beforeAutospacing="0" w:after="0" w:afterAutospacing="0"/>
        <w:textAlignment w:val="baseline"/>
      </w:pPr>
      <w:r w:rsidRPr="005F36CD">
        <w:rPr>
          <w:b/>
          <w:bCs/>
        </w:rPr>
        <w:t xml:space="preserve">7.7 </w:t>
      </w:r>
      <w:r w:rsidRPr="005F36CD">
        <w:rPr>
          <w:bCs/>
        </w:rPr>
        <w:t>The student will write in a variety of forms to include narrative, expository, persuasive, and reflective, with an emphasis on persuasive and expository.</w:t>
      </w:r>
    </w:p>
    <w:p w14:paraId="694A5B8F" w14:textId="77777777" w:rsidR="0000142F" w:rsidRPr="005F36CD" w:rsidRDefault="0000142F" w:rsidP="00DF5D59">
      <w:pPr>
        <w:pStyle w:val="NormalWeb"/>
        <w:numPr>
          <w:ilvl w:val="0"/>
          <w:numId w:val="20"/>
        </w:numPr>
        <w:spacing w:before="0" w:beforeAutospacing="0" w:after="0" w:afterAutospacing="0"/>
        <w:textAlignment w:val="baseline"/>
      </w:pPr>
      <w:r w:rsidRPr="005F36CD">
        <w:rPr>
          <w:b/>
          <w:bCs/>
        </w:rPr>
        <w:t xml:space="preserve">8.7 </w:t>
      </w:r>
      <w:r w:rsidRPr="005F36CD">
        <w:rPr>
          <w:bCs/>
        </w:rPr>
        <w:t>The student will write in a variety of forms to include narrative, expository, persuasive, and reflective, with an emphasis on persuasive and expository.</w:t>
      </w:r>
    </w:p>
    <w:p w14:paraId="3F5AE01D" w14:textId="77777777" w:rsidR="00704EC2" w:rsidRPr="005F36CD" w:rsidRDefault="00704EC2" w:rsidP="00CF644A">
      <w:pPr>
        <w:spacing w:after="0" w:line="240" w:lineRule="auto"/>
        <w:rPr>
          <w:rFonts w:ascii="Times New Roman" w:hAnsi="Times New Roman" w:cs="Times New Roman"/>
          <w:sz w:val="24"/>
          <w:szCs w:val="24"/>
        </w:rPr>
      </w:pPr>
    </w:p>
    <w:p w14:paraId="1C54808B" w14:textId="77777777" w:rsidR="00704EC2" w:rsidRPr="005F36CD" w:rsidRDefault="00704EC2" w:rsidP="00CF644A">
      <w:pPr>
        <w:spacing w:after="0" w:line="240" w:lineRule="auto"/>
        <w:rPr>
          <w:rFonts w:ascii="Times New Roman" w:hAnsi="Times New Roman" w:cs="Times New Roman"/>
          <w:b/>
          <w:sz w:val="24"/>
          <w:szCs w:val="24"/>
        </w:rPr>
      </w:pPr>
      <w:r w:rsidRPr="005F36CD">
        <w:rPr>
          <w:rFonts w:ascii="Times New Roman" w:hAnsi="Times New Roman" w:cs="Times New Roman"/>
          <w:b/>
          <w:sz w:val="24"/>
          <w:szCs w:val="24"/>
        </w:rPr>
        <w:t>Academic Background/Language:</w:t>
      </w:r>
      <w:r w:rsidRPr="005F36CD">
        <w:rPr>
          <w:rFonts w:ascii="Times New Roman" w:hAnsi="Times New Roman" w:cs="Times New Roman"/>
          <w:sz w:val="24"/>
          <w:szCs w:val="24"/>
        </w:rPr>
        <w:tab/>
      </w:r>
      <w:r w:rsidR="001C51DC" w:rsidRPr="005F36CD">
        <w:rPr>
          <w:rFonts w:ascii="Times New Roman" w:hAnsi="Times New Roman" w:cs="Times New Roman"/>
          <w:sz w:val="24"/>
          <w:szCs w:val="24"/>
        </w:rPr>
        <w:t>Students will need to be familiar with vocabulary related to the elements of plot</w:t>
      </w:r>
      <w:r w:rsidR="00E26EAD" w:rsidRPr="005F36CD">
        <w:rPr>
          <w:rFonts w:ascii="Times New Roman" w:hAnsi="Times New Roman" w:cs="Times New Roman"/>
          <w:sz w:val="24"/>
          <w:szCs w:val="24"/>
        </w:rPr>
        <w:t xml:space="preserve"> and conflict</w:t>
      </w:r>
    </w:p>
    <w:p w14:paraId="70D41D53" w14:textId="77777777" w:rsidR="00F10D0B" w:rsidRPr="005F36CD" w:rsidRDefault="001C1985" w:rsidP="00055F6A">
      <w:pPr>
        <w:pStyle w:val="Heading2"/>
        <w:spacing w:before="100" w:after="60"/>
      </w:pPr>
      <w:r w:rsidRPr="005F36CD">
        <w:t>Materials</w:t>
      </w:r>
      <w:r w:rsidR="003F1242" w:rsidRPr="005F36CD">
        <w:t xml:space="preserve"> </w:t>
      </w:r>
    </w:p>
    <w:p w14:paraId="1475E846" w14:textId="77777777" w:rsidR="00B06467" w:rsidRPr="005F36CD" w:rsidRDefault="00B06467" w:rsidP="00A77F41">
      <w:pPr>
        <w:pStyle w:val="Bullet1"/>
        <w:numPr>
          <w:ilvl w:val="0"/>
          <w:numId w:val="3"/>
        </w:numPr>
        <w:spacing w:after="0"/>
        <w:rPr>
          <w:szCs w:val="24"/>
        </w:rPr>
      </w:pPr>
      <w:r w:rsidRPr="005F36CD">
        <w:rPr>
          <w:szCs w:val="24"/>
        </w:rPr>
        <w:t xml:space="preserve">Suggested text for modeling:  </w:t>
      </w:r>
      <w:r w:rsidRPr="005F36CD">
        <w:rPr>
          <w:i/>
          <w:szCs w:val="24"/>
        </w:rPr>
        <w:t>Babushka’s Doll</w:t>
      </w:r>
      <w:r w:rsidRPr="005F36CD">
        <w:rPr>
          <w:szCs w:val="24"/>
        </w:rPr>
        <w:t xml:space="preserve">, by Patricia </w:t>
      </w:r>
      <w:proofErr w:type="spellStart"/>
      <w:r w:rsidRPr="005F36CD">
        <w:rPr>
          <w:szCs w:val="24"/>
        </w:rPr>
        <w:t>Polacco</w:t>
      </w:r>
      <w:proofErr w:type="spellEnd"/>
      <w:r w:rsidRPr="005F36CD">
        <w:rPr>
          <w:szCs w:val="24"/>
        </w:rPr>
        <w:t xml:space="preserve">, or another picture book short story with clear plot elements </w:t>
      </w:r>
    </w:p>
    <w:p w14:paraId="0A5C874C" w14:textId="77777777" w:rsidR="00A77F41" w:rsidRPr="005F36CD" w:rsidRDefault="008F2BB1" w:rsidP="00A77F41">
      <w:pPr>
        <w:pStyle w:val="Bullet1"/>
        <w:numPr>
          <w:ilvl w:val="0"/>
          <w:numId w:val="3"/>
        </w:numPr>
        <w:spacing w:after="0"/>
        <w:rPr>
          <w:szCs w:val="24"/>
        </w:rPr>
      </w:pPr>
      <w:r w:rsidRPr="005F36CD">
        <w:rPr>
          <w:szCs w:val="24"/>
        </w:rPr>
        <w:t>A</w:t>
      </w:r>
      <w:r w:rsidR="00A77F41" w:rsidRPr="005F36CD">
        <w:rPr>
          <w:szCs w:val="24"/>
        </w:rPr>
        <w:t xml:space="preserve"> short story with clear plot elements  </w:t>
      </w:r>
      <w:r w:rsidRPr="005F36CD">
        <w:rPr>
          <w:szCs w:val="24"/>
        </w:rPr>
        <w:t>(</w:t>
      </w:r>
      <w:hyperlink r:id="rId8" w:history="1">
        <w:r w:rsidR="00C536C0" w:rsidRPr="005F36CD">
          <w:rPr>
            <w:rStyle w:val="Hyperlink"/>
            <w:rFonts w:eastAsiaTheme="majorEastAsia"/>
            <w:szCs w:val="24"/>
          </w:rPr>
          <w:t>Common</w:t>
        </w:r>
        <w:r w:rsidR="00C536C0" w:rsidRPr="005F36CD">
          <w:rPr>
            <w:rStyle w:val="Hyperlink"/>
            <w:rFonts w:eastAsiaTheme="majorEastAsia"/>
            <w:szCs w:val="24"/>
          </w:rPr>
          <w:t xml:space="preserve"> </w:t>
        </w:r>
        <w:r w:rsidR="00C536C0" w:rsidRPr="005F36CD">
          <w:rPr>
            <w:rStyle w:val="Hyperlink"/>
            <w:rFonts w:eastAsiaTheme="majorEastAsia"/>
            <w:szCs w:val="24"/>
          </w:rPr>
          <w:t>Lit Website</w:t>
        </w:r>
      </w:hyperlink>
      <w:r w:rsidRPr="005F36CD">
        <w:rPr>
          <w:szCs w:val="24"/>
        </w:rPr>
        <w:t>)</w:t>
      </w:r>
    </w:p>
    <w:p w14:paraId="2F9A2E0A" w14:textId="1A0214B7" w:rsidR="003F4AA8" w:rsidRPr="005F36CD" w:rsidRDefault="0029153C" w:rsidP="002D1959">
      <w:pPr>
        <w:pStyle w:val="Bullet1"/>
        <w:numPr>
          <w:ilvl w:val="0"/>
          <w:numId w:val="3"/>
        </w:numPr>
        <w:spacing w:after="0"/>
        <w:rPr>
          <w:szCs w:val="24"/>
        </w:rPr>
      </w:pPr>
      <w:r w:rsidRPr="005F36CD">
        <w:rPr>
          <w:szCs w:val="24"/>
        </w:rPr>
        <w:t xml:space="preserve">Copies of the attached </w:t>
      </w:r>
      <w:r w:rsidR="00E26EAD" w:rsidRPr="005F36CD">
        <w:rPr>
          <w:szCs w:val="24"/>
        </w:rPr>
        <w:t xml:space="preserve">plot </w:t>
      </w:r>
      <w:r w:rsidRPr="005F36CD">
        <w:rPr>
          <w:szCs w:val="24"/>
        </w:rPr>
        <w:t>organizer</w:t>
      </w:r>
    </w:p>
    <w:p w14:paraId="48E4FF10" w14:textId="77777777" w:rsidR="00AA57E5" w:rsidRPr="005F36CD" w:rsidRDefault="002E277C" w:rsidP="00C73471">
      <w:pPr>
        <w:pStyle w:val="Heading2"/>
        <w:spacing w:before="100"/>
      </w:pPr>
      <w:r w:rsidRPr="005F36CD">
        <w:t>Student/Teacher Actions</w:t>
      </w:r>
      <w:r w:rsidR="0026397C" w:rsidRPr="005F36CD">
        <w:t>:</w:t>
      </w:r>
      <w:r w:rsidR="000906FC" w:rsidRPr="005F36CD">
        <w:t xml:space="preserve"> </w:t>
      </w:r>
      <w:r w:rsidR="008035E5" w:rsidRPr="005F36CD">
        <w:t>W</w:t>
      </w:r>
      <w:r w:rsidR="001C1985" w:rsidRPr="005F36CD">
        <w:t xml:space="preserve">hat </w:t>
      </w:r>
      <w:r w:rsidR="000906FC" w:rsidRPr="005F36CD">
        <w:t xml:space="preserve">should </w:t>
      </w:r>
      <w:r w:rsidR="001C1985" w:rsidRPr="005F36CD">
        <w:t>students be doing</w:t>
      </w:r>
      <w:r w:rsidR="008035E5" w:rsidRPr="005F36CD">
        <w:t>?</w:t>
      </w:r>
      <w:r w:rsidR="001C1985" w:rsidRPr="005F36CD">
        <w:t xml:space="preserve"> </w:t>
      </w:r>
      <w:r w:rsidR="008035E5" w:rsidRPr="005F36CD">
        <w:t>W</w:t>
      </w:r>
      <w:r w:rsidR="001C1985" w:rsidRPr="005F36CD">
        <w:t xml:space="preserve">hat </w:t>
      </w:r>
      <w:r w:rsidR="000906FC" w:rsidRPr="005F36CD">
        <w:t xml:space="preserve">should </w:t>
      </w:r>
      <w:r w:rsidR="001C1985" w:rsidRPr="005F36CD">
        <w:t>teachers be doing</w:t>
      </w:r>
      <w:r w:rsidR="008035E5" w:rsidRPr="005F36CD">
        <w:t>?</w:t>
      </w:r>
    </w:p>
    <w:p w14:paraId="1419E2F4" w14:textId="77777777" w:rsidR="006029E6" w:rsidRPr="005F36CD" w:rsidRDefault="00094002"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 xml:space="preserve">Teacher will </w:t>
      </w:r>
      <w:r w:rsidR="006061E1" w:rsidRPr="005F36CD">
        <w:rPr>
          <w:rFonts w:ascii="Times New Roman" w:hAnsi="Times New Roman" w:cs="Times New Roman"/>
          <w:sz w:val="24"/>
          <w:szCs w:val="24"/>
        </w:rPr>
        <w:t>briefly review plot elements with students, providing notes if needed.</w:t>
      </w:r>
    </w:p>
    <w:p w14:paraId="402471D3" w14:textId="77777777" w:rsidR="001C51DC" w:rsidRPr="005F36CD" w:rsidRDefault="001C51DC"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 xml:space="preserve">Teacher will read aloud </w:t>
      </w:r>
      <w:r w:rsidRPr="005F36CD">
        <w:rPr>
          <w:rFonts w:ascii="Times New Roman" w:hAnsi="Times New Roman" w:cs="Times New Roman"/>
          <w:i/>
          <w:sz w:val="24"/>
          <w:szCs w:val="24"/>
        </w:rPr>
        <w:t>Babushka’s Doll</w:t>
      </w:r>
      <w:r w:rsidRPr="005F36CD">
        <w:rPr>
          <w:rFonts w:ascii="Times New Roman" w:hAnsi="Times New Roman" w:cs="Times New Roman"/>
          <w:sz w:val="24"/>
          <w:szCs w:val="24"/>
        </w:rPr>
        <w:t>, asking students to pay attention to the plot elements.  Teacher will ask students to be ready to identify the main conflict at the end of the story.</w:t>
      </w:r>
    </w:p>
    <w:p w14:paraId="512F748F" w14:textId="3BDE63BE" w:rsidR="00094002" w:rsidRPr="005F36CD" w:rsidRDefault="001C51DC"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Teacher will lead students through a sample plot diagram for the story</w:t>
      </w:r>
      <w:r w:rsidR="00D0125F" w:rsidRPr="005F36CD">
        <w:rPr>
          <w:rFonts w:ascii="Times New Roman" w:hAnsi="Times New Roman" w:cs="Times New Roman"/>
          <w:sz w:val="24"/>
          <w:szCs w:val="24"/>
        </w:rPr>
        <w:t>.</w:t>
      </w:r>
      <w:r w:rsidR="0029153C" w:rsidRPr="005F36CD">
        <w:rPr>
          <w:rFonts w:ascii="Times New Roman" w:hAnsi="Times New Roman" w:cs="Times New Roman"/>
          <w:sz w:val="24"/>
          <w:szCs w:val="24"/>
        </w:rPr>
        <w:t xml:space="preserve"> </w:t>
      </w:r>
      <w:r w:rsidR="002D1959" w:rsidRPr="005F36CD">
        <w:rPr>
          <w:rFonts w:ascii="Times New Roman" w:hAnsi="Times New Roman" w:cs="Times New Roman"/>
          <w:sz w:val="24"/>
          <w:szCs w:val="24"/>
        </w:rPr>
        <w:t xml:space="preserve">This could be created through an anchor chart or using digital tools. </w:t>
      </w:r>
      <w:r w:rsidR="0029153C" w:rsidRPr="005F36CD">
        <w:rPr>
          <w:rFonts w:ascii="Times New Roman" w:hAnsi="Times New Roman" w:cs="Times New Roman"/>
          <w:sz w:val="24"/>
          <w:szCs w:val="24"/>
        </w:rPr>
        <w:t xml:space="preserve">Teacher will point out that the plot diagram is not a timeline, so it is not possible to simple fill it in as they read.  Instead, it focuses on </w:t>
      </w:r>
      <w:proofErr w:type="gramStart"/>
      <w:r w:rsidR="0029153C" w:rsidRPr="005F36CD">
        <w:rPr>
          <w:rFonts w:ascii="Times New Roman" w:hAnsi="Times New Roman" w:cs="Times New Roman"/>
          <w:sz w:val="24"/>
          <w:szCs w:val="24"/>
        </w:rPr>
        <w:t>the main conflict and how the author uses that conflict to drive the events of the plot</w:t>
      </w:r>
      <w:proofErr w:type="gramEnd"/>
      <w:r w:rsidR="0029153C" w:rsidRPr="005F36CD">
        <w:rPr>
          <w:rFonts w:ascii="Times New Roman" w:hAnsi="Times New Roman" w:cs="Times New Roman"/>
          <w:sz w:val="24"/>
          <w:szCs w:val="24"/>
        </w:rPr>
        <w:t xml:space="preserve">.  Teacher will use the following procedure to complete the chart:  identify the </w:t>
      </w:r>
      <w:r w:rsidR="0029153C" w:rsidRPr="005F36CD">
        <w:rPr>
          <w:rFonts w:ascii="Times New Roman" w:hAnsi="Times New Roman" w:cs="Times New Roman"/>
          <w:sz w:val="24"/>
          <w:szCs w:val="24"/>
        </w:rPr>
        <w:lastRenderedPageBreak/>
        <w:t xml:space="preserve">main conflict, determine the initiating event, determine the climax, determine the falling action (as the result of the climax), and then fill in the rest of the diagram.  </w:t>
      </w:r>
    </w:p>
    <w:p w14:paraId="249761AD" w14:textId="77777777" w:rsidR="0029153C" w:rsidRPr="005F36CD" w:rsidRDefault="0029153C"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Teacher will explain that students will not be completing plot diagrams for every story that they read, but that they will frequently be required to identify elements of plot in different ways.</w:t>
      </w:r>
    </w:p>
    <w:p w14:paraId="5E8AE783" w14:textId="77777777" w:rsidR="0029153C" w:rsidRPr="005F36CD" w:rsidRDefault="0029153C"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 xml:space="preserve">Teacher will </w:t>
      </w:r>
      <w:r w:rsidR="00BD4292" w:rsidRPr="005F36CD">
        <w:rPr>
          <w:rFonts w:ascii="Times New Roman" w:hAnsi="Times New Roman" w:cs="Times New Roman"/>
          <w:sz w:val="24"/>
          <w:szCs w:val="24"/>
        </w:rPr>
        <w:t xml:space="preserve">distribute the attached graphic organizer and direct students </w:t>
      </w:r>
      <w:r w:rsidRPr="005F36CD">
        <w:rPr>
          <w:rFonts w:ascii="Times New Roman" w:hAnsi="Times New Roman" w:cs="Times New Roman"/>
          <w:sz w:val="24"/>
          <w:szCs w:val="24"/>
        </w:rPr>
        <w:t xml:space="preserve">to a story they have read for comprehension on the previous day.  Teacher will tell students that they will </w:t>
      </w:r>
      <w:r w:rsidR="006061E1" w:rsidRPr="005F36CD">
        <w:rPr>
          <w:rFonts w:ascii="Times New Roman" w:hAnsi="Times New Roman" w:cs="Times New Roman"/>
          <w:sz w:val="24"/>
          <w:szCs w:val="24"/>
        </w:rPr>
        <w:t xml:space="preserve">work in partners </w:t>
      </w:r>
      <w:r w:rsidRPr="005F36CD">
        <w:rPr>
          <w:rFonts w:ascii="Times New Roman" w:hAnsi="Times New Roman" w:cs="Times New Roman"/>
          <w:sz w:val="24"/>
          <w:szCs w:val="24"/>
        </w:rPr>
        <w:t xml:space="preserve">to reread the story today in order to </w:t>
      </w:r>
      <w:r w:rsidR="006061E1" w:rsidRPr="005F36CD">
        <w:rPr>
          <w:rFonts w:ascii="Times New Roman" w:hAnsi="Times New Roman" w:cs="Times New Roman"/>
          <w:sz w:val="24"/>
          <w:szCs w:val="24"/>
        </w:rPr>
        <w:t xml:space="preserve">identify </w:t>
      </w:r>
      <w:r w:rsidR="00BD4292" w:rsidRPr="005F36CD">
        <w:rPr>
          <w:rFonts w:ascii="Times New Roman" w:hAnsi="Times New Roman" w:cs="Times New Roman"/>
          <w:sz w:val="24"/>
          <w:szCs w:val="24"/>
        </w:rPr>
        <w:t xml:space="preserve">the conflict and </w:t>
      </w:r>
      <w:r w:rsidR="006061E1" w:rsidRPr="005F36CD">
        <w:rPr>
          <w:rFonts w:ascii="Times New Roman" w:hAnsi="Times New Roman" w:cs="Times New Roman"/>
          <w:sz w:val="24"/>
          <w:szCs w:val="24"/>
        </w:rPr>
        <w:t xml:space="preserve">three important elements of plot.  Teacher will remind students that they will need to </w:t>
      </w:r>
      <w:r w:rsidR="00BD4292" w:rsidRPr="005F36CD">
        <w:rPr>
          <w:rFonts w:ascii="Times New Roman" w:hAnsi="Times New Roman" w:cs="Times New Roman"/>
          <w:sz w:val="24"/>
          <w:szCs w:val="24"/>
        </w:rPr>
        <w:t>determine the main conflict first, then figure out the initiating event, the climax, and the falling action.</w:t>
      </w:r>
      <w:r w:rsidR="006061E1" w:rsidRPr="005F36CD">
        <w:rPr>
          <w:rFonts w:ascii="Times New Roman" w:hAnsi="Times New Roman" w:cs="Times New Roman"/>
          <w:sz w:val="24"/>
          <w:szCs w:val="24"/>
        </w:rPr>
        <w:t xml:space="preserve"> </w:t>
      </w:r>
    </w:p>
    <w:p w14:paraId="11E0793D" w14:textId="77777777" w:rsidR="009D1807" w:rsidRPr="005F36CD" w:rsidRDefault="00BD4292"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Students will reread and complete the graphic organizer in partners.  Teacher will circulate, monitor progress, and conference with students as needed.</w:t>
      </w:r>
    </w:p>
    <w:p w14:paraId="6B97DB2B" w14:textId="77777777" w:rsidR="00EC50BF" w:rsidRPr="005F36CD" w:rsidRDefault="00BD4292"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Teacher will bring class back together to discuss the graphic organizer, explaining answers as needed.</w:t>
      </w:r>
    </w:p>
    <w:p w14:paraId="3BC001CC" w14:textId="294052C3" w:rsidR="006029E6" w:rsidRPr="005F36CD" w:rsidRDefault="00BD4292"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hAnsi="Times New Roman" w:cs="Times New Roman"/>
          <w:sz w:val="24"/>
          <w:szCs w:val="24"/>
        </w:rPr>
        <w:t xml:space="preserve">Teacher will display </w:t>
      </w:r>
      <w:r w:rsidR="00AE472B" w:rsidRPr="005F36CD">
        <w:rPr>
          <w:rFonts w:ascii="Times New Roman" w:hAnsi="Times New Roman" w:cs="Times New Roman"/>
          <w:sz w:val="24"/>
          <w:szCs w:val="24"/>
        </w:rPr>
        <w:t xml:space="preserve">an exit ticket asking students to explain </w:t>
      </w:r>
      <w:r w:rsidR="002D1959" w:rsidRPr="005F36CD">
        <w:rPr>
          <w:rFonts w:ascii="Times New Roman" w:hAnsi="Times New Roman" w:cs="Times New Roman"/>
          <w:sz w:val="24"/>
          <w:szCs w:val="24"/>
        </w:rPr>
        <w:t>a</w:t>
      </w:r>
      <w:r w:rsidR="00AE472B" w:rsidRPr="005F36CD">
        <w:rPr>
          <w:rFonts w:ascii="Times New Roman" w:hAnsi="Times New Roman" w:cs="Times New Roman"/>
          <w:sz w:val="24"/>
          <w:szCs w:val="24"/>
        </w:rPr>
        <w:t>n element of plot (Example:  What is the initiating event of the story?  Explain your reasoning.)</w:t>
      </w:r>
    </w:p>
    <w:p w14:paraId="5011CEA4" w14:textId="77777777" w:rsidR="00DF1EC1" w:rsidRPr="005F36CD" w:rsidRDefault="00DF1EC1" w:rsidP="00DF1EC1">
      <w:pPr>
        <w:pStyle w:val="Heading2"/>
        <w:spacing w:before="100"/>
      </w:pPr>
      <w:r w:rsidRPr="005F36CD">
        <w:t>Teacher Assessment (Diagnostic, Formative, Summative)</w:t>
      </w:r>
    </w:p>
    <w:p w14:paraId="56315A1F" w14:textId="189901B5" w:rsidR="00DF1EC1" w:rsidRPr="005F36CD" w:rsidRDefault="00DF1EC1"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eastAsia="Calibri" w:hAnsi="Times New Roman" w:cs="Times New Roman"/>
          <w:sz w:val="24"/>
          <w:szCs w:val="24"/>
          <w:lang w:bidi="en-US"/>
        </w:rPr>
        <w:t>Teacher should confer with students as they reread the story and complete the organizer, coaching them if they struggle</w:t>
      </w:r>
      <w:r w:rsidR="002D1959" w:rsidRPr="005F36CD">
        <w:rPr>
          <w:rFonts w:ascii="Times New Roman" w:hAnsi="Times New Roman" w:cs="Times New Roman"/>
          <w:sz w:val="24"/>
          <w:szCs w:val="24"/>
        </w:rPr>
        <w:t>.</w:t>
      </w:r>
    </w:p>
    <w:p w14:paraId="3E5B2A5C" w14:textId="5F0857E7" w:rsidR="00DF1EC1" w:rsidRPr="005F36CD" w:rsidRDefault="00DF1EC1" w:rsidP="002D1959">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 xml:space="preserve">Exit ticket explanations </w:t>
      </w:r>
      <w:proofErr w:type="gramStart"/>
      <w:r w:rsidR="002D1959" w:rsidRPr="005F36CD">
        <w:rPr>
          <w:rFonts w:ascii="Times New Roman" w:eastAsia="Calibri" w:hAnsi="Times New Roman" w:cs="Times New Roman"/>
          <w:sz w:val="24"/>
          <w:szCs w:val="24"/>
          <w:lang w:bidi="en-US"/>
        </w:rPr>
        <w:t>can be used</w:t>
      </w:r>
      <w:proofErr w:type="gramEnd"/>
      <w:r w:rsidR="002D1959" w:rsidRPr="005F36CD">
        <w:rPr>
          <w:rFonts w:ascii="Times New Roman" w:eastAsia="Calibri" w:hAnsi="Times New Roman" w:cs="Times New Roman"/>
          <w:sz w:val="24"/>
          <w:szCs w:val="24"/>
          <w:lang w:bidi="en-US"/>
        </w:rPr>
        <w:t xml:space="preserve"> formatively to inform further instructional support of understanding plot elements.</w:t>
      </w:r>
    </w:p>
    <w:p w14:paraId="4A74CFC2" w14:textId="77777777" w:rsidR="00DF1EC1" w:rsidRPr="005F36CD" w:rsidRDefault="00DF1EC1" w:rsidP="00DF1EC1">
      <w:pPr>
        <w:pStyle w:val="Heading2"/>
        <w:spacing w:before="100"/>
      </w:pPr>
      <w:r w:rsidRPr="005F36CD">
        <w:t>Writing Connections:</w:t>
      </w:r>
    </w:p>
    <w:p w14:paraId="7E531220" w14:textId="77777777" w:rsidR="00DF1EC1" w:rsidRPr="005F36CD"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 xml:space="preserve">Have students explain their choices for specific elements of plot </w:t>
      </w:r>
    </w:p>
    <w:p w14:paraId="53EB4EDC" w14:textId="65FD81C5" w:rsidR="00DF1EC1" w:rsidRPr="005F36CD" w:rsidRDefault="00DF1EC1" w:rsidP="00DF1EC1">
      <w:pPr>
        <w:pStyle w:val="ListParagraph"/>
        <w:numPr>
          <w:ilvl w:val="0"/>
          <w:numId w:val="3"/>
        </w:numPr>
        <w:rPr>
          <w:rFonts w:ascii="Times New Roman" w:hAnsi="Times New Roman" w:cs="Times New Roman"/>
          <w:sz w:val="24"/>
          <w:szCs w:val="24"/>
        </w:rPr>
      </w:pPr>
      <w:r w:rsidRPr="005F36CD">
        <w:rPr>
          <w:rFonts w:ascii="Times New Roman" w:eastAsia="Calibri" w:hAnsi="Times New Roman" w:cs="Times New Roman"/>
          <w:sz w:val="24"/>
          <w:szCs w:val="24"/>
          <w:lang w:bidi="en-US"/>
        </w:rPr>
        <w:t xml:space="preserve">Have students rewrite a portion of the story </w:t>
      </w:r>
      <w:r w:rsidRPr="005F36CD">
        <w:rPr>
          <w:rFonts w:ascii="Times New Roman" w:hAnsi="Times New Roman" w:cs="Times New Roman"/>
          <w:sz w:val="24"/>
          <w:szCs w:val="24"/>
        </w:rPr>
        <w:t>(Example: Rewrite the falling action. How would the story change if (something) happened instead?)</w:t>
      </w:r>
    </w:p>
    <w:p w14:paraId="053D23DE" w14:textId="77777777" w:rsidR="00DF1EC1" w:rsidRPr="005F36CD" w:rsidRDefault="00DF1EC1" w:rsidP="00DF1EC1">
      <w:pPr>
        <w:pStyle w:val="Heading2"/>
        <w:spacing w:before="100"/>
      </w:pPr>
      <w:r w:rsidRPr="005F36CD">
        <w:t>Extensions and Connections (for all students)</w:t>
      </w:r>
    </w:p>
    <w:p w14:paraId="1595BC3D" w14:textId="77777777" w:rsidR="00DF1EC1" w:rsidRPr="005F36CD" w:rsidRDefault="00DF1EC1"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eastAsia="Calibri" w:hAnsi="Times New Roman" w:cs="Times New Roman"/>
          <w:sz w:val="24"/>
          <w:szCs w:val="24"/>
          <w:lang w:bidi="en-US"/>
        </w:rPr>
        <w:t>Have students identify specific elements of plot as they read by using stick</w:t>
      </w:r>
      <w:r w:rsidR="00E26EAD" w:rsidRPr="005F36CD">
        <w:rPr>
          <w:rFonts w:ascii="Times New Roman" w:eastAsia="Calibri" w:hAnsi="Times New Roman" w:cs="Times New Roman"/>
          <w:sz w:val="24"/>
          <w:szCs w:val="24"/>
          <w:lang w:bidi="en-US"/>
        </w:rPr>
        <w:t>y</w:t>
      </w:r>
      <w:r w:rsidRPr="005F36CD">
        <w:rPr>
          <w:rFonts w:ascii="Times New Roman" w:eastAsia="Calibri" w:hAnsi="Times New Roman" w:cs="Times New Roman"/>
          <w:sz w:val="24"/>
          <w:szCs w:val="24"/>
          <w:lang w:bidi="en-US"/>
        </w:rPr>
        <w:t xml:space="preserve"> notes to mark and explain their choices.</w:t>
      </w:r>
    </w:p>
    <w:p w14:paraId="2C6339AB" w14:textId="77777777" w:rsidR="00DF1EC1" w:rsidRPr="005F36CD" w:rsidRDefault="00DF1EC1" w:rsidP="002D1959">
      <w:pPr>
        <w:pStyle w:val="ListParagraph"/>
        <w:numPr>
          <w:ilvl w:val="0"/>
          <w:numId w:val="3"/>
        </w:numPr>
        <w:spacing w:line="240" w:lineRule="auto"/>
        <w:rPr>
          <w:rFonts w:ascii="Times New Roman" w:hAnsi="Times New Roman" w:cs="Times New Roman"/>
          <w:sz w:val="24"/>
          <w:szCs w:val="24"/>
        </w:rPr>
      </w:pPr>
      <w:r w:rsidRPr="005F36CD">
        <w:rPr>
          <w:rFonts w:ascii="Times New Roman" w:eastAsia="Calibri" w:hAnsi="Times New Roman" w:cs="Times New Roman"/>
          <w:sz w:val="24"/>
          <w:szCs w:val="24"/>
          <w:lang w:bidi="en-US"/>
        </w:rPr>
        <w:t>Have students highlight specific elements of plot as they read in order to later explain to a partner or group</w:t>
      </w:r>
    </w:p>
    <w:p w14:paraId="75A80FDD" w14:textId="49684386" w:rsidR="00DF1EC1" w:rsidRPr="005F36CD" w:rsidRDefault="00DF1EC1" w:rsidP="002D1959">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 xml:space="preserve">Have </w:t>
      </w:r>
      <w:r w:rsidRPr="005F36CD">
        <w:rPr>
          <w:rFonts w:ascii="Times New Roman" w:eastAsia="Times New Roman" w:hAnsi="Times New Roman" w:cs="Times New Roman"/>
          <w:bCs/>
          <w:sz w:val="24"/>
          <w:szCs w:val="24"/>
          <w:lang w:bidi="en-US"/>
        </w:rPr>
        <w:t>students complete a sort in which they categories events by plot element category</w:t>
      </w:r>
      <w:r w:rsidR="002D1959" w:rsidRPr="005F36CD">
        <w:rPr>
          <w:rFonts w:ascii="Times New Roman" w:eastAsia="Times New Roman" w:hAnsi="Times New Roman" w:cs="Times New Roman"/>
          <w:bCs/>
          <w:sz w:val="24"/>
          <w:szCs w:val="24"/>
          <w:lang w:bidi="en-US"/>
        </w:rPr>
        <w:t>.</w:t>
      </w:r>
    </w:p>
    <w:p w14:paraId="4B757AB5" w14:textId="77777777" w:rsidR="00DF1EC1" w:rsidRPr="005F36CD" w:rsidRDefault="00DF1EC1" w:rsidP="00DF1EC1">
      <w:pPr>
        <w:pStyle w:val="Heading2"/>
        <w:spacing w:before="100"/>
      </w:pPr>
      <w:r w:rsidRPr="005F36CD">
        <w:t>Strategies for Differentiation</w:t>
      </w:r>
    </w:p>
    <w:p w14:paraId="74F16178" w14:textId="77777777" w:rsidR="00DF1EC1" w:rsidRPr="005F36CD"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Pair readers strategically to provide support for struggling readers</w:t>
      </w:r>
    </w:p>
    <w:p w14:paraId="6B353220" w14:textId="77777777" w:rsidR="00DF1EC1" w:rsidRPr="005F36CD"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Provide sentence stems for writing explanations</w:t>
      </w:r>
      <w:r w:rsidR="00E26EAD" w:rsidRPr="005F36CD">
        <w:rPr>
          <w:rFonts w:ascii="Times New Roman" w:eastAsia="Calibri" w:hAnsi="Times New Roman" w:cs="Times New Roman"/>
          <w:sz w:val="24"/>
          <w:szCs w:val="24"/>
          <w:lang w:bidi="en-US"/>
        </w:rPr>
        <w:t xml:space="preserve"> (The initiating event is ______.  This event begins the conflict by___.)</w:t>
      </w:r>
    </w:p>
    <w:p w14:paraId="72D0E770" w14:textId="77777777" w:rsidR="00DF1EC1" w:rsidRPr="005F36CD"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Target specific groups for support during conferencing</w:t>
      </w:r>
    </w:p>
    <w:p w14:paraId="534BB098" w14:textId="77777777" w:rsidR="00DF1EC1" w:rsidRPr="005F36CD"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5F36CD">
        <w:rPr>
          <w:rFonts w:ascii="Times New Roman" w:eastAsia="Calibri" w:hAnsi="Times New Roman" w:cs="Times New Roman"/>
          <w:sz w:val="24"/>
          <w:szCs w:val="24"/>
          <w:lang w:bidi="en-US"/>
        </w:rPr>
        <w:t>Work with a s</w:t>
      </w:r>
      <w:r w:rsidR="00E26EAD" w:rsidRPr="005F36CD">
        <w:rPr>
          <w:rFonts w:ascii="Times New Roman" w:eastAsia="Calibri" w:hAnsi="Times New Roman" w:cs="Times New Roman"/>
          <w:sz w:val="24"/>
          <w:szCs w:val="24"/>
          <w:lang w:bidi="en-US"/>
        </w:rPr>
        <w:t>elect s</w:t>
      </w:r>
      <w:r w:rsidRPr="005F36CD">
        <w:rPr>
          <w:rFonts w:ascii="Times New Roman" w:eastAsia="Calibri" w:hAnsi="Times New Roman" w:cs="Times New Roman"/>
          <w:sz w:val="24"/>
          <w:szCs w:val="24"/>
          <w:lang w:bidi="en-US"/>
        </w:rPr>
        <w:t>mall group while rereading and completing the organizer</w:t>
      </w:r>
    </w:p>
    <w:p w14:paraId="19C28945" w14:textId="77777777" w:rsidR="00C536C0" w:rsidRPr="005F36CD" w:rsidRDefault="00C536C0" w:rsidP="00C536C0">
      <w:pPr>
        <w:keepNext/>
        <w:spacing w:before="100" w:after="0" w:line="240" w:lineRule="auto"/>
        <w:rPr>
          <w:rFonts w:ascii="Times New Roman" w:eastAsia="Calibri" w:hAnsi="Times New Roman" w:cs="Times New Roman"/>
          <w:sz w:val="24"/>
          <w:szCs w:val="24"/>
          <w:lang w:bidi="en-US"/>
        </w:rPr>
      </w:pPr>
    </w:p>
    <w:p w14:paraId="183F596E" w14:textId="77777777" w:rsidR="0000142F" w:rsidRPr="005F36CD" w:rsidRDefault="0000142F" w:rsidP="00C536C0">
      <w:pPr>
        <w:spacing w:before="120" w:after="0" w:line="240" w:lineRule="auto"/>
        <w:rPr>
          <w:rFonts w:ascii="Times New Roman" w:hAnsi="Times New Roman" w:cs="Times New Roman"/>
          <w:i/>
          <w:sz w:val="24"/>
          <w:szCs w:val="24"/>
        </w:rPr>
      </w:pPr>
    </w:p>
    <w:p w14:paraId="67CD4BA0" w14:textId="77777777" w:rsidR="0000142F" w:rsidRDefault="0000142F" w:rsidP="00C536C0">
      <w:pPr>
        <w:spacing w:before="120" w:after="0" w:line="240" w:lineRule="auto"/>
        <w:rPr>
          <w:rFonts w:cstheme="minorHAnsi"/>
          <w:i/>
          <w:sz w:val="24"/>
          <w:szCs w:val="24"/>
        </w:rPr>
      </w:pPr>
      <w:bookmarkStart w:id="0" w:name="_GoBack"/>
      <w:bookmarkEnd w:id="0"/>
    </w:p>
    <w:p w14:paraId="5718CB92" w14:textId="0A793AB1" w:rsidR="00C536C0" w:rsidRPr="00AA57FD" w:rsidRDefault="00C536C0" w:rsidP="00C536C0">
      <w:pPr>
        <w:spacing w:before="120" w:after="0" w:line="240" w:lineRule="auto"/>
        <w:rPr>
          <w:rFonts w:eastAsia="Times New Roman" w:cstheme="minorHAnsi"/>
          <w:i/>
          <w:sz w:val="72"/>
          <w:szCs w:val="56"/>
          <w:lang w:bidi="en-US"/>
        </w:rPr>
      </w:pPr>
      <w:r w:rsidRPr="00AA57FD">
        <w:rPr>
          <w:rFonts w:cstheme="minorHAnsi"/>
          <w:i/>
          <w:sz w:val="24"/>
          <w:szCs w:val="24"/>
        </w:rPr>
        <w:t>Note: The following page</w:t>
      </w:r>
      <w:r>
        <w:rPr>
          <w:rFonts w:cstheme="minorHAnsi"/>
          <w:i/>
          <w:sz w:val="24"/>
          <w:szCs w:val="24"/>
        </w:rPr>
        <w:t xml:space="preserve"> </w:t>
      </w:r>
      <w:proofErr w:type="gramStart"/>
      <w:r>
        <w:rPr>
          <w:rFonts w:cstheme="minorHAnsi"/>
          <w:i/>
          <w:sz w:val="24"/>
          <w:szCs w:val="24"/>
        </w:rPr>
        <w:t>is</w:t>
      </w:r>
      <w:r w:rsidRPr="00AA57FD">
        <w:rPr>
          <w:rFonts w:cstheme="minorHAnsi"/>
          <w:i/>
          <w:sz w:val="24"/>
          <w:szCs w:val="24"/>
        </w:rPr>
        <w:t xml:space="preserve"> intended</w:t>
      </w:r>
      <w:proofErr w:type="gramEnd"/>
      <w:r w:rsidRPr="00AA57FD">
        <w:rPr>
          <w:rFonts w:cstheme="minorHAnsi"/>
          <w:i/>
          <w:sz w:val="24"/>
          <w:szCs w:val="24"/>
        </w:rPr>
        <w:t xml:space="preserve"> for classroom use for students as a visual aid to learning.</w:t>
      </w:r>
    </w:p>
    <w:p w14:paraId="6D468005" w14:textId="77777777" w:rsidR="00F10D0B" w:rsidRPr="00B614E8" w:rsidRDefault="00DF1EC1" w:rsidP="00616E77">
      <w:pPr>
        <w:spacing w:before="120" w:after="0" w:line="240" w:lineRule="auto"/>
        <w:rPr>
          <w:rFonts w:eastAsia="Times New Roman" w:cstheme="minorHAnsi"/>
          <w:sz w:val="24"/>
          <w:szCs w:val="24"/>
          <w:lang w:bidi="en-US"/>
        </w:rPr>
      </w:pPr>
      <w:r w:rsidRPr="00B614E8">
        <w:rPr>
          <w:rFonts w:cstheme="minorHAnsi"/>
          <w:noProof/>
        </w:rPr>
        <w:lastRenderedPageBreak/>
        <w:drawing>
          <wp:inline distT="0" distB="0" distL="0" distR="0" wp14:anchorId="50924691" wp14:editId="16AA15A0">
            <wp:extent cx="5913120" cy="4321126"/>
            <wp:effectExtent l="0" t="0" r="0" b="3810"/>
            <wp:docPr id="2" name="Picture 2" descr="Graphic organizer for story with two columns, one with blanks for students to fill in information and the other with labels of main conflict, initiating event, climax, and falling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8143" cy="4332104"/>
                    </a:xfrm>
                    <a:prstGeom prst="rect">
                      <a:avLst/>
                    </a:prstGeom>
                  </pic:spPr>
                </pic:pic>
              </a:graphicData>
            </a:graphic>
          </wp:inline>
        </w:drawing>
      </w:r>
    </w:p>
    <w:p w14:paraId="44AA33CE" w14:textId="77777777" w:rsidR="00F10D0B" w:rsidRPr="00B614E8" w:rsidRDefault="00F10D0B" w:rsidP="00F10D0B">
      <w:pPr>
        <w:spacing w:after="0" w:line="240" w:lineRule="auto"/>
        <w:jc w:val="center"/>
        <w:rPr>
          <w:rFonts w:eastAsia="Times New Roman" w:cstheme="minorHAnsi"/>
          <w:sz w:val="24"/>
          <w:szCs w:val="24"/>
          <w:lang w:bidi="en-US"/>
        </w:rPr>
      </w:pPr>
    </w:p>
    <w:sectPr w:rsidR="00F10D0B" w:rsidRPr="00B614E8" w:rsidSect="00055F6A">
      <w:headerReference w:type="default" r:id="rId10"/>
      <w:footerReference w:type="default" r:id="rId11"/>
      <w:footerReference w:type="first" r:id="rId12"/>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54A5" w14:textId="77777777" w:rsidR="0047622E" w:rsidRDefault="0047622E" w:rsidP="00220A40">
      <w:pPr>
        <w:spacing w:after="0" w:line="240" w:lineRule="auto"/>
      </w:pPr>
      <w:r>
        <w:separator/>
      </w:r>
    </w:p>
  </w:endnote>
  <w:endnote w:type="continuationSeparator" w:id="0">
    <w:p w14:paraId="3A02E944" w14:textId="77777777" w:rsidR="0047622E" w:rsidRDefault="0047622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2941" w14:textId="443F6104" w:rsidR="00055F6A" w:rsidRDefault="005F36CD"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3</w:t>
        </w:r>
        <w:r w:rsidR="00055F6A">
          <w:rPr>
            <w:noProof/>
          </w:rPr>
          <w:fldChar w:fldCharType="end"/>
        </w:r>
      </w:sdtContent>
    </w:sdt>
  </w:p>
  <w:p w14:paraId="065B8A8B"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CA50" w14:textId="495C2755" w:rsidR="00055F6A" w:rsidRDefault="005F36CD">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A5B1" w14:textId="77777777" w:rsidR="0047622E" w:rsidRDefault="0047622E" w:rsidP="00220A40">
      <w:pPr>
        <w:spacing w:after="0" w:line="240" w:lineRule="auto"/>
      </w:pPr>
      <w:r>
        <w:separator/>
      </w:r>
    </w:p>
  </w:footnote>
  <w:footnote w:type="continuationSeparator" w:id="0">
    <w:p w14:paraId="041097EE" w14:textId="77777777" w:rsidR="0047622E" w:rsidRDefault="0047622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DF45" w14:textId="7FFD2299" w:rsidR="00220A40" w:rsidRPr="00055F6A" w:rsidRDefault="00CA2064" w:rsidP="00055F6A">
    <w:pPr>
      <w:pStyle w:val="Header"/>
      <w:spacing w:after="120"/>
    </w:pPr>
    <w:r>
      <w:rPr>
        <w:i/>
        <w:sz w:val="24"/>
        <w:szCs w:val="24"/>
      </w:rPr>
      <w:t>English</w:t>
    </w:r>
    <w:r w:rsidR="00055F6A">
      <w:rPr>
        <w:i/>
        <w:sz w:val="24"/>
        <w:szCs w:val="24"/>
      </w:rPr>
      <w:t xml:space="preserve"> Instructional Plan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6C8D"/>
    <w:multiLevelType w:val="hybridMultilevel"/>
    <w:tmpl w:val="67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066BF"/>
    <w:multiLevelType w:val="hybridMultilevel"/>
    <w:tmpl w:val="D694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507CFD"/>
    <w:multiLevelType w:val="multilevel"/>
    <w:tmpl w:val="982A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77A17"/>
    <w:multiLevelType w:val="hybridMultilevel"/>
    <w:tmpl w:val="2DC2E08E"/>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9"/>
  </w:num>
  <w:num w:numId="5">
    <w:abstractNumId w:val="20"/>
  </w:num>
  <w:num w:numId="6">
    <w:abstractNumId w:val="1"/>
  </w:num>
  <w:num w:numId="7">
    <w:abstractNumId w:val="13"/>
  </w:num>
  <w:num w:numId="8">
    <w:abstractNumId w:val="2"/>
  </w:num>
  <w:num w:numId="9">
    <w:abstractNumId w:val="2"/>
    <w:lvlOverride w:ilvl="0">
      <w:startOverride w:val="1"/>
    </w:lvlOverride>
  </w:num>
  <w:num w:numId="10">
    <w:abstractNumId w:val="14"/>
  </w:num>
  <w:num w:numId="11">
    <w:abstractNumId w:val="16"/>
  </w:num>
  <w:num w:numId="12">
    <w:abstractNumId w:val="7"/>
  </w:num>
  <w:num w:numId="13">
    <w:abstractNumId w:val="4"/>
  </w:num>
  <w:num w:numId="14">
    <w:abstractNumId w:val="0"/>
  </w:num>
  <w:num w:numId="15">
    <w:abstractNumId w:val="15"/>
  </w:num>
  <w:num w:numId="16">
    <w:abstractNumId w:val="12"/>
  </w:num>
  <w:num w:numId="17">
    <w:abstractNumId w:val="9"/>
  </w:num>
  <w:num w:numId="18">
    <w:abstractNumId w:val="6"/>
  </w:num>
  <w:num w:numId="19">
    <w:abstractNumId w:val="10"/>
  </w:num>
  <w:num w:numId="20">
    <w:abstractNumId w:val="17"/>
  </w:num>
  <w:num w:numId="21">
    <w:abstractNumId w:val="17"/>
    <w:lvlOverride w:ilvl="1">
      <w:lvl w:ilvl="1">
        <w:numFmt w:val="bullet"/>
        <w:lvlText w:val=""/>
        <w:lvlJc w:val="left"/>
        <w:pPr>
          <w:tabs>
            <w:tab w:val="num" w:pos="1440"/>
          </w:tabs>
          <w:ind w:left="1440" w:hanging="360"/>
        </w:pPr>
        <w:rPr>
          <w:rFonts w:ascii="Symbol" w:hAnsi="Symbol" w:hint="default"/>
          <w:sz w:val="20"/>
        </w:rPr>
      </w:lvl>
    </w:lvlOverride>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142F"/>
    <w:rsid w:val="00033C1B"/>
    <w:rsid w:val="00055F6A"/>
    <w:rsid w:val="0007073D"/>
    <w:rsid w:val="00075B63"/>
    <w:rsid w:val="00080FC0"/>
    <w:rsid w:val="00082CD7"/>
    <w:rsid w:val="00085A6C"/>
    <w:rsid w:val="000906FC"/>
    <w:rsid w:val="00094002"/>
    <w:rsid w:val="000C44E8"/>
    <w:rsid w:val="000D5A2B"/>
    <w:rsid w:val="000E40B0"/>
    <w:rsid w:val="00104829"/>
    <w:rsid w:val="00114176"/>
    <w:rsid w:val="00132559"/>
    <w:rsid w:val="001328AB"/>
    <w:rsid w:val="00171302"/>
    <w:rsid w:val="00184AAA"/>
    <w:rsid w:val="001954BC"/>
    <w:rsid w:val="00196BD1"/>
    <w:rsid w:val="00197E64"/>
    <w:rsid w:val="001C1985"/>
    <w:rsid w:val="001C51DC"/>
    <w:rsid w:val="00220A40"/>
    <w:rsid w:val="002449CD"/>
    <w:rsid w:val="0026397C"/>
    <w:rsid w:val="0029153C"/>
    <w:rsid w:val="002A7C55"/>
    <w:rsid w:val="002D1959"/>
    <w:rsid w:val="002E277C"/>
    <w:rsid w:val="00335D4C"/>
    <w:rsid w:val="00381C1B"/>
    <w:rsid w:val="00384007"/>
    <w:rsid w:val="00385E90"/>
    <w:rsid w:val="003B1176"/>
    <w:rsid w:val="003C048F"/>
    <w:rsid w:val="003F1242"/>
    <w:rsid w:val="003F4AA8"/>
    <w:rsid w:val="004075F0"/>
    <w:rsid w:val="004203F5"/>
    <w:rsid w:val="0047622E"/>
    <w:rsid w:val="00477E91"/>
    <w:rsid w:val="004859BB"/>
    <w:rsid w:val="004A219B"/>
    <w:rsid w:val="004E5B8D"/>
    <w:rsid w:val="004F55FD"/>
    <w:rsid w:val="00521E66"/>
    <w:rsid w:val="005222E5"/>
    <w:rsid w:val="00551EFD"/>
    <w:rsid w:val="00567BB3"/>
    <w:rsid w:val="00597682"/>
    <w:rsid w:val="005C02F4"/>
    <w:rsid w:val="005C6C79"/>
    <w:rsid w:val="005D453F"/>
    <w:rsid w:val="005F36CD"/>
    <w:rsid w:val="006029E6"/>
    <w:rsid w:val="006061E1"/>
    <w:rsid w:val="00616E77"/>
    <w:rsid w:val="006356D5"/>
    <w:rsid w:val="006560D1"/>
    <w:rsid w:val="006715DD"/>
    <w:rsid w:val="00687884"/>
    <w:rsid w:val="006A2D14"/>
    <w:rsid w:val="006B0124"/>
    <w:rsid w:val="006C13B5"/>
    <w:rsid w:val="006F3F50"/>
    <w:rsid w:val="00702D8B"/>
    <w:rsid w:val="00704EC2"/>
    <w:rsid w:val="0072159B"/>
    <w:rsid w:val="007569E9"/>
    <w:rsid w:val="00761E82"/>
    <w:rsid w:val="00764515"/>
    <w:rsid w:val="007D770B"/>
    <w:rsid w:val="007E41D5"/>
    <w:rsid w:val="007F0621"/>
    <w:rsid w:val="008035E5"/>
    <w:rsid w:val="00822CAE"/>
    <w:rsid w:val="008B39D2"/>
    <w:rsid w:val="008E37DF"/>
    <w:rsid w:val="008F2BB1"/>
    <w:rsid w:val="00932BC8"/>
    <w:rsid w:val="00936148"/>
    <w:rsid w:val="0095153F"/>
    <w:rsid w:val="00972838"/>
    <w:rsid w:val="009D1807"/>
    <w:rsid w:val="009D1D59"/>
    <w:rsid w:val="009F4886"/>
    <w:rsid w:val="00A12A49"/>
    <w:rsid w:val="00A20131"/>
    <w:rsid w:val="00A40163"/>
    <w:rsid w:val="00A6404F"/>
    <w:rsid w:val="00A756D3"/>
    <w:rsid w:val="00A77F41"/>
    <w:rsid w:val="00AA57E5"/>
    <w:rsid w:val="00AE472B"/>
    <w:rsid w:val="00AF58F3"/>
    <w:rsid w:val="00B06467"/>
    <w:rsid w:val="00B228A4"/>
    <w:rsid w:val="00B26237"/>
    <w:rsid w:val="00B614E8"/>
    <w:rsid w:val="00BC3C95"/>
    <w:rsid w:val="00BD4292"/>
    <w:rsid w:val="00BD53CD"/>
    <w:rsid w:val="00C1466A"/>
    <w:rsid w:val="00C21E8C"/>
    <w:rsid w:val="00C536C0"/>
    <w:rsid w:val="00C618CC"/>
    <w:rsid w:val="00C674C5"/>
    <w:rsid w:val="00C73471"/>
    <w:rsid w:val="00CA2064"/>
    <w:rsid w:val="00CB679E"/>
    <w:rsid w:val="00CF644A"/>
    <w:rsid w:val="00D0125F"/>
    <w:rsid w:val="00D41062"/>
    <w:rsid w:val="00D453E6"/>
    <w:rsid w:val="00D94802"/>
    <w:rsid w:val="00DF1EC1"/>
    <w:rsid w:val="00DF5D59"/>
    <w:rsid w:val="00E05F3A"/>
    <w:rsid w:val="00E24E7E"/>
    <w:rsid w:val="00E26312"/>
    <w:rsid w:val="00E26EAD"/>
    <w:rsid w:val="00E55FAE"/>
    <w:rsid w:val="00E71C8F"/>
    <w:rsid w:val="00EC50BF"/>
    <w:rsid w:val="00F10D0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A7EB88"/>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styleId="NormalWeb">
    <w:name w:val="Normal (Web)"/>
    <w:basedOn w:val="Normal"/>
    <w:uiPriority w:val="99"/>
    <w:unhideWhenUsed/>
    <w:rsid w:val="001C51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472B"/>
    <w:rPr>
      <w:sz w:val="16"/>
      <w:szCs w:val="16"/>
    </w:rPr>
  </w:style>
  <w:style w:type="paragraph" w:styleId="CommentText">
    <w:name w:val="annotation text"/>
    <w:basedOn w:val="Normal"/>
    <w:link w:val="CommentTextChar"/>
    <w:uiPriority w:val="99"/>
    <w:semiHidden/>
    <w:unhideWhenUsed/>
    <w:rsid w:val="00AE472B"/>
    <w:pPr>
      <w:spacing w:line="240" w:lineRule="auto"/>
    </w:pPr>
    <w:rPr>
      <w:sz w:val="20"/>
      <w:szCs w:val="20"/>
    </w:rPr>
  </w:style>
  <w:style w:type="character" w:customStyle="1" w:styleId="CommentTextChar">
    <w:name w:val="Comment Text Char"/>
    <w:basedOn w:val="DefaultParagraphFont"/>
    <w:link w:val="CommentText"/>
    <w:uiPriority w:val="99"/>
    <w:semiHidden/>
    <w:rsid w:val="00AE472B"/>
    <w:rPr>
      <w:sz w:val="20"/>
      <w:szCs w:val="20"/>
    </w:rPr>
  </w:style>
  <w:style w:type="paragraph" w:styleId="CommentSubject">
    <w:name w:val="annotation subject"/>
    <w:basedOn w:val="CommentText"/>
    <w:next w:val="CommentText"/>
    <w:link w:val="CommentSubjectChar"/>
    <w:uiPriority w:val="99"/>
    <w:semiHidden/>
    <w:unhideWhenUsed/>
    <w:rsid w:val="00AE472B"/>
    <w:rPr>
      <w:b/>
      <w:bCs/>
    </w:rPr>
  </w:style>
  <w:style w:type="character" w:customStyle="1" w:styleId="CommentSubjectChar">
    <w:name w:val="Comment Subject Char"/>
    <w:basedOn w:val="CommentTextChar"/>
    <w:link w:val="CommentSubject"/>
    <w:uiPriority w:val="99"/>
    <w:semiHidden/>
    <w:rsid w:val="00AE472B"/>
    <w:rPr>
      <w:b/>
      <w:bCs/>
      <w:sz w:val="20"/>
      <w:szCs w:val="20"/>
    </w:rPr>
  </w:style>
  <w:style w:type="character" w:styleId="Hyperlink">
    <w:name w:val="Hyperlink"/>
    <w:basedOn w:val="DefaultParagraphFont"/>
    <w:uiPriority w:val="99"/>
    <w:semiHidden/>
    <w:unhideWhenUsed/>
    <w:rsid w:val="008F2BB1"/>
    <w:rPr>
      <w:color w:val="0000FF"/>
      <w:u w:val="single"/>
    </w:rPr>
  </w:style>
  <w:style w:type="paragraph" w:styleId="BodyText">
    <w:name w:val="Body Text"/>
    <w:basedOn w:val="Normal"/>
    <w:link w:val="BodyTextChar"/>
    <w:uiPriority w:val="1"/>
    <w:qFormat/>
    <w:rsid w:val="0000142F"/>
    <w:pPr>
      <w:widowControl w:val="0"/>
      <w:spacing w:after="0" w:line="240" w:lineRule="auto"/>
      <w:ind w:left="516" w:hanging="360"/>
    </w:pPr>
    <w:rPr>
      <w:rFonts w:ascii="Calibri" w:eastAsia="Calibri" w:hAnsi="Calibri"/>
      <w:sz w:val="24"/>
      <w:szCs w:val="24"/>
    </w:rPr>
  </w:style>
  <w:style w:type="character" w:customStyle="1" w:styleId="BodyTextChar">
    <w:name w:val="Body Text Char"/>
    <w:basedOn w:val="DefaultParagraphFont"/>
    <w:link w:val="BodyText"/>
    <w:uiPriority w:val="1"/>
    <w:rsid w:val="0000142F"/>
    <w:rPr>
      <w:rFonts w:ascii="Calibri" w:eastAsia="Calibri" w:hAnsi="Calibri"/>
      <w:sz w:val="24"/>
      <w:szCs w:val="24"/>
    </w:rPr>
  </w:style>
  <w:style w:type="character" w:styleId="FollowedHyperlink">
    <w:name w:val="FollowedHyperlink"/>
    <w:basedOn w:val="DefaultParagraphFont"/>
    <w:uiPriority w:val="99"/>
    <w:semiHidden/>
    <w:unhideWhenUsed/>
    <w:rsid w:val="005F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434398103">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2AE6-2F9D-48AD-B899-95F5B078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6</cp:revision>
  <cp:lastPrinted>2017-10-25T18:41:00Z</cp:lastPrinted>
  <dcterms:created xsi:type="dcterms:W3CDTF">2019-08-24T18:23:00Z</dcterms:created>
  <dcterms:modified xsi:type="dcterms:W3CDTF">2019-09-11T14:28:00Z</dcterms:modified>
</cp:coreProperties>
</file>