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E0251" w14:textId="3BDD2594" w:rsidR="00055F6A" w:rsidRDefault="008B39D2" w:rsidP="00055F6A">
      <w:pPr>
        <w:pStyle w:val="Header"/>
        <w:spacing w:after="120"/>
      </w:pPr>
      <w:r>
        <w:rPr>
          <w:i/>
          <w:sz w:val="24"/>
          <w:szCs w:val="24"/>
        </w:rPr>
        <w:t>English</w:t>
      </w:r>
      <w:r w:rsidR="00055F6A">
        <w:rPr>
          <w:i/>
          <w:sz w:val="24"/>
          <w:szCs w:val="24"/>
        </w:rPr>
        <w:t xml:space="preserve"> Instructional Plan – </w:t>
      </w:r>
      <w:r w:rsidR="00AE0A52">
        <w:rPr>
          <w:i/>
          <w:sz w:val="24"/>
          <w:szCs w:val="24"/>
        </w:rPr>
        <w:t xml:space="preserve">Becoming a Smart Consumer: </w:t>
      </w:r>
      <w:r w:rsidR="00565DD0">
        <w:rPr>
          <w:i/>
          <w:sz w:val="24"/>
          <w:szCs w:val="24"/>
        </w:rPr>
        <w:t>Analyzing Media Messages</w:t>
      </w:r>
    </w:p>
    <w:p w14:paraId="2DDB86F0" w14:textId="019077D6" w:rsidR="00104829" w:rsidRPr="00CF644A" w:rsidRDefault="00104829" w:rsidP="00055F6A">
      <w:pPr>
        <w:tabs>
          <w:tab w:val="left" w:pos="2160"/>
        </w:tabs>
        <w:spacing w:before="100" w:after="0" w:line="240" w:lineRule="auto"/>
        <w:rPr>
          <w:rFonts w:cstheme="minorHAnsi"/>
          <w:b/>
          <w:sz w:val="24"/>
          <w:szCs w:val="24"/>
        </w:rPr>
      </w:pPr>
      <w:r w:rsidRPr="00CF644A">
        <w:rPr>
          <w:rFonts w:cstheme="minorHAnsi"/>
          <w:b/>
          <w:sz w:val="24"/>
          <w:szCs w:val="24"/>
        </w:rPr>
        <w:t xml:space="preserve">Primary </w:t>
      </w:r>
      <w:r w:rsidR="004A219B" w:rsidRPr="00CF644A">
        <w:rPr>
          <w:rFonts w:cstheme="minorHAnsi"/>
          <w:b/>
          <w:sz w:val="24"/>
          <w:szCs w:val="24"/>
        </w:rPr>
        <w:t>Strand</w:t>
      </w:r>
      <w:r w:rsidR="00822CAE" w:rsidRPr="00CF644A">
        <w:rPr>
          <w:rFonts w:cstheme="minorHAnsi"/>
          <w:b/>
          <w:sz w:val="24"/>
          <w:szCs w:val="24"/>
        </w:rPr>
        <w:t>:</w:t>
      </w:r>
      <w:r w:rsidR="006029E6">
        <w:rPr>
          <w:rFonts w:cstheme="minorHAnsi"/>
          <w:b/>
          <w:sz w:val="24"/>
          <w:szCs w:val="24"/>
        </w:rPr>
        <w:t xml:space="preserve"> </w:t>
      </w:r>
      <w:r w:rsidR="003909D6">
        <w:rPr>
          <w:rFonts w:cstheme="minorHAnsi"/>
          <w:b/>
          <w:sz w:val="24"/>
          <w:szCs w:val="24"/>
        </w:rPr>
        <w:t>Communication and Multimodal Literacies</w:t>
      </w:r>
    </w:p>
    <w:p w14:paraId="45F7D9C9" w14:textId="77777777" w:rsidR="00BC3C95" w:rsidRDefault="00104829" w:rsidP="00055F6A">
      <w:pPr>
        <w:tabs>
          <w:tab w:val="left" w:pos="2160"/>
        </w:tabs>
        <w:spacing w:before="100" w:after="0" w:line="240" w:lineRule="auto"/>
        <w:rPr>
          <w:rFonts w:eastAsia="Times" w:cstheme="minorHAnsi"/>
          <w:sz w:val="24"/>
          <w:szCs w:val="24"/>
        </w:rPr>
      </w:pPr>
      <w:r w:rsidRPr="00BC3C95">
        <w:rPr>
          <w:rFonts w:cstheme="minorHAnsi"/>
          <w:b/>
          <w:sz w:val="24"/>
          <w:szCs w:val="24"/>
        </w:rPr>
        <w:t>Essential Understanding</w:t>
      </w:r>
      <w:r w:rsidR="00822CAE" w:rsidRPr="00BC3C95">
        <w:rPr>
          <w:rFonts w:cstheme="minorHAnsi"/>
          <w:b/>
          <w:sz w:val="24"/>
          <w:szCs w:val="24"/>
        </w:rPr>
        <w:t>:</w:t>
      </w:r>
      <w:r w:rsidR="00BC3C95" w:rsidRPr="00BC3C95">
        <w:rPr>
          <w:rFonts w:eastAsia="Times" w:cstheme="minorHAnsi"/>
          <w:sz w:val="24"/>
          <w:szCs w:val="24"/>
        </w:rPr>
        <w:t xml:space="preserve"> </w:t>
      </w:r>
    </w:p>
    <w:p w14:paraId="197BCD11" w14:textId="2614C08E" w:rsidR="003909D6" w:rsidRPr="003909D6" w:rsidRDefault="003909D6" w:rsidP="003909D6">
      <w:pPr>
        <w:pStyle w:val="ListParagraph"/>
        <w:numPr>
          <w:ilvl w:val="0"/>
          <w:numId w:val="16"/>
        </w:numPr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</w:rPr>
        <w:t>U</w:t>
      </w:r>
      <w:r w:rsidRPr="003909D6">
        <w:rPr>
          <w:rFonts w:eastAsia="Times" w:cstheme="minorHAnsi"/>
          <w:sz w:val="24"/>
          <w:szCs w:val="24"/>
        </w:rPr>
        <w:t>nderstand that media messages are constructed based on varying opinions, values, and viewpoints</w:t>
      </w:r>
    </w:p>
    <w:p w14:paraId="4FC3DB82" w14:textId="395E36E0" w:rsidR="003909D6" w:rsidRPr="003909D6" w:rsidRDefault="003909D6" w:rsidP="003909D6">
      <w:pPr>
        <w:pStyle w:val="ListParagraph"/>
        <w:numPr>
          <w:ilvl w:val="0"/>
          <w:numId w:val="16"/>
        </w:numPr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</w:rPr>
        <w:t>R</w:t>
      </w:r>
      <w:r w:rsidRPr="003909D6">
        <w:rPr>
          <w:rFonts w:eastAsia="Times" w:cstheme="minorHAnsi"/>
          <w:sz w:val="24"/>
          <w:szCs w:val="24"/>
        </w:rPr>
        <w:t>ecognize that media messages express a viewpoint and contain values</w:t>
      </w:r>
    </w:p>
    <w:p w14:paraId="69E22097" w14:textId="32CC6B94" w:rsidR="003909D6" w:rsidRPr="003909D6" w:rsidRDefault="003909D6" w:rsidP="003909D6">
      <w:pPr>
        <w:pStyle w:val="ListParagraph"/>
        <w:numPr>
          <w:ilvl w:val="0"/>
          <w:numId w:val="16"/>
        </w:numPr>
        <w:spacing w:after="0" w:line="240" w:lineRule="auto"/>
        <w:rPr>
          <w:rFonts w:eastAsia="Times" w:cstheme="minorHAnsi"/>
          <w:sz w:val="24"/>
          <w:szCs w:val="24"/>
        </w:rPr>
      </w:pPr>
      <w:r>
        <w:rPr>
          <w:rFonts w:eastAsia="Times" w:cstheme="minorHAnsi"/>
          <w:sz w:val="24"/>
          <w:szCs w:val="24"/>
        </w:rPr>
        <w:t>U</w:t>
      </w:r>
      <w:r w:rsidRPr="003909D6">
        <w:rPr>
          <w:rFonts w:eastAsia="Times" w:cstheme="minorHAnsi"/>
          <w:sz w:val="24"/>
          <w:szCs w:val="24"/>
        </w:rPr>
        <w:t>nderstand that there is a relationship between the author’s intent, the factual content, and opinion expressed in media messages</w:t>
      </w:r>
    </w:p>
    <w:p w14:paraId="16EBFC4E" w14:textId="77777777" w:rsidR="00196BD1" w:rsidRPr="00B228A4" w:rsidRDefault="00104829" w:rsidP="00055F6A">
      <w:pPr>
        <w:tabs>
          <w:tab w:val="left" w:pos="2160"/>
        </w:tabs>
        <w:spacing w:before="100" w:after="0" w:line="240" w:lineRule="auto"/>
        <w:rPr>
          <w:rFonts w:cstheme="minorHAnsi"/>
          <w:b/>
          <w:sz w:val="24"/>
          <w:szCs w:val="24"/>
        </w:rPr>
      </w:pPr>
      <w:r w:rsidRPr="00B228A4">
        <w:rPr>
          <w:rFonts w:cstheme="minorHAnsi"/>
          <w:b/>
          <w:sz w:val="24"/>
          <w:szCs w:val="24"/>
        </w:rPr>
        <w:t>Essential Knowledge, Skills, and Processes:</w:t>
      </w:r>
      <w:r w:rsidR="008035E5" w:rsidRPr="00B228A4">
        <w:rPr>
          <w:rFonts w:cstheme="minorHAnsi"/>
          <w:b/>
          <w:sz w:val="24"/>
          <w:szCs w:val="24"/>
        </w:rPr>
        <w:tab/>
      </w:r>
    </w:p>
    <w:p w14:paraId="61CF9D89" w14:textId="6D445197" w:rsidR="003909D6" w:rsidRPr="003909D6" w:rsidRDefault="003909D6" w:rsidP="003909D6">
      <w:pPr>
        <w:numPr>
          <w:ilvl w:val="0"/>
          <w:numId w:val="22"/>
        </w:numPr>
        <w:spacing w:after="0" w:line="240" w:lineRule="auto"/>
        <w:rPr>
          <w:rFonts w:eastAsia="Times" w:cstheme="minorHAnsi"/>
          <w:color w:val="000000" w:themeColor="text1"/>
          <w:sz w:val="24"/>
          <w:szCs w:val="24"/>
        </w:rPr>
      </w:pPr>
      <w:r>
        <w:rPr>
          <w:rFonts w:eastAsia="Times" w:cstheme="minorHAnsi"/>
          <w:color w:val="000000" w:themeColor="text1"/>
          <w:sz w:val="24"/>
          <w:szCs w:val="24"/>
        </w:rPr>
        <w:t>I</w:t>
      </w:r>
      <w:r w:rsidRPr="003909D6">
        <w:rPr>
          <w:rFonts w:eastAsia="Times" w:cstheme="minorHAnsi"/>
          <w:color w:val="000000" w:themeColor="text1"/>
          <w:sz w:val="24"/>
          <w:szCs w:val="24"/>
        </w:rPr>
        <w:t>dentify and deconstruct elements of media literacy including authorship, format, audience, content, purpose</w:t>
      </w:r>
    </w:p>
    <w:p w14:paraId="74DB6B48" w14:textId="6943339C" w:rsidR="003909D6" w:rsidRPr="003909D6" w:rsidRDefault="003909D6" w:rsidP="003909D6">
      <w:pPr>
        <w:numPr>
          <w:ilvl w:val="0"/>
          <w:numId w:val="22"/>
        </w:numPr>
        <w:spacing w:after="0" w:line="240" w:lineRule="auto"/>
        <w:rPr>
          <w:rFonts w:eastAsia="Times" w:cstheme="minorHAnsi"/>
          <w:color w:val="000000" w:themeColor="text1"/>
          <w:sz w:val="24"/>
          <w:szCs w:val="24"/>
        </w:rPr>
      </w:pPr>
      <w:r>
        <w:rPr>
          <w:rFonts w:eastAsia="Times" w:cstheme="minorHAnsi"/>
          <w:color w:val="000000" w:themeColor="text1"/>
          <w:sz w:val="24"/>
          <w:szCs w:val="24"/>
        </w:rPr>
        <w:t>A</w:t>
      </w:r>
      <w:r w:rsidRPr="003909D6">
        <w:rPr>
          <w:rFonts w:eastAsia="Times" w:cstheme="minorHAnsi"/>
          <w:color w:val="000000" w:themeColor="text1"/>
          <w:sz w:val="24"/>
          <w:szCs w:val="24"/>
        </w:rPr>
        <w:t>nalyze the author’s intended audience and purpose when evaluating media messages</w:t>
      </w:r>
    </w:p>
    <w:p w14:paraId="5A9F1FAC" w14:textId="4BAEA242" w:rsidR="003909D6" w:rsidRDefault="003909D6" w:rsidP="003909D6">
      <w:pPr>
        <w:pStyle w:val="ListParagraph"/>
        <w:numPr>
          <w:ilvl w:val="0"/>
          <w:numId w:val="22"/>
        </w:numPr>
        <w:spacing w:after="0" w:line="240" w:lineRule="auto"/>
        <w:rPr>
          <w:rFonts w:eastAsia="Times" w:cstheme="minorHAnsi"/>
          <w:color w:val="000000" w:themeColor="text1"/>
          <w:sz w:val="24"/>
          <w:szCs w:val="24"/>
        </w:rPr>
      </w:pPr>
      <w:r>
        <w:rPr>
          <w:rFonts w:eastAsia="Times" w:cstheme="minorHAnsi"/>
          <w:color w:val="000000" w:themeColor="text1"/>
          <w:sz w:val="24"/>
          <w:szCs w:val="24"/>
        </w:rPr>
        <w:t>R</w:t>
      </w:r>
      <w:r w:rsidRPr="003909D6">
        <w:rPr>
          <w:rFonts w:eastAsia="Times" w:cstheme="minorHAnsi"/>
          <w:color w:val="000000" w:themeColor="text1"/>
          <w:sz w:val="24"/>
          <w:szCs w:val="24"/>
        </w:rPr>
        <w:t>ecognize that persuasive techniques are used to convince viewers to make decisions, change their minds, take a stand on an issue, or predict a certain outcome</w:t>
      </w:r>
      <w:r>
        <w:rPr>
          <w:rFonts w:eastAsia="Times" w:cstheme="minorHAnsi"/>
          <w:color w:val="000000" w:themeColor="text1"/>
          <w:sz w:val="24"/>
          <w:szCs w:val="24"/>
        </w:rPr>
        <w:t>.</w:t>
      </w:r>
    </w:p>
    <w:p w14:paraId="05939293" w14:textId="67032A15" w:rsidR="003909D6" w:rsidRPr="003909D6" w:rsidRDefault="00915844" w:rsidP="003909D6">
      <w:pPr>
        <w:pStyle w:val="ListParagraph"/>
        <w:numPr>
          <w:ilvl w:val="0"/>
          <w:numId w:val="22"/>
        </w:numPr>
        <w:rPr>
          <w:rFonts w:eastAsia="Times" w:cstheme="minorHAnsi"/>
          <w:color w:val="000000" w:themeColor="text1"/>
          <w:sz w:val="24"/>
          <w:szCs w:val="24"/>
        </w:rPr>
      </w:pPr>
      <w:r>
        <w:rPr>
          <w:rFonts w:eastAsia="Times" w:cstheme="minorHAnsi"/>
          <w:color w:val="000000" w:themeColor="text1"/>
          <w:sz w:val="24"/>
          <w:szCs w:val="24"/>
        </w:rPr>
        <w:t>D</w:t>
      </w:r>
      <w:r w:rsidR="003909D6" w:rsidRPr="003909D6">
        <w:rPr>
          <w:rFonts w:eastAsia="Times" w:cstheme="minorHAnsi"/>
          <w:color w:val="000000" w:themeColor="text1"/>
          <w:sz w:val="24"/>
          <w:szCs w:val="24"/>
        </w:rPr>
        <w:t>etermine the author’s purpose, factual content, opinion, and/or possible bias as presented in media messages.</w:t>
      </w:r>
    </w:p>
    <w:p w14:paraId="05270CFF" w14:textId="7CD0240F" w:rsidR="003909D6" w:rsidRPr="003909D6" w:rsidRDefault="00196BD1" w:rsidP="0069003F">
      <w:pPr>
        <w:rPr>
          <w:rFonts w:cstheme="minorHAnsi"/>
          <w:b/>
          <w:sz w:val="24"/>
          <w:szCs w:val="24"/>
        </w:rPr>
      </w:pPr>
      <w:r w:rsidRPr="00CF644A">
        <w:rPr>
          <w:rFonts w:cstheme="minorHAnsi"/>
          <w:b/>
          <w:sz w:val="24"/>
          <w:szCs w:val="24"/>
        </w:rPr>
        <w:t>Primary SOL</w:t>
      </w:r>
      <w:r w:rsidR="00AE0A52">
        <w:rPr>
          <w:rFonts w:cstheme="minorHAnsi"/>
          <w:b/>
          <w:sz w:val="24"/>
          <w:szCs w:val="24"/>
        </w:rPr>
        <w:t xml:space="preserve">: 9.2, </w:t>
      </w:r>
      <w:proofErr w:type="gramStart"/>
      <w:r w:rsidR="00AE0A52">
        <w:rPr>
          <w:rFonts w:cstheme="minorHAnsi"/>
          <w:b/>
          <w:sz w:val="24"/>
          <w:szCs w:val="24"/>
        </w:rPr>
        <w:t>10.2</w:t>
      </w:r>
      <w:r w:rsidR="003909D6">
        <w:rPr>
          <w:rFonts w:cstheme="minorHAnsi"/>
          <w:b/>
          <w:sz w:val="24"/>
          <w:szCs w:val="24"/>
        </w:rPr>
        <w:t xml:space="preserve"> </w:t>
      </w:r>
      <w:r w:rsidR="003909D6">
        <w:rPr>
          <w:rFonts w:cstheme="minorHAnsi"/>
          <w:bCs/>
          <w:sz w:val="24"/>
          <w:szCs w:val="24"/>
        </w:rPr>
        <w:t xml:space="preserve"> </w:t>
      </w:r>
      <w:r w:rsidR="00AE0A52" w:rsidRPr="00AE0A52">
        <w:rPr>
          <w:rFonts w:cstheme="minorHAnsi"/>
          <w:b/>
          <w:bCs/>
          <w:sz w:val="24"/>
          <w:szCs w:val="24"/>
        </w:rPr>
        <w:t>Ana</w:t>
      </w:r>
      <w:bookmarkStart w:id="0" w:name="_GoBack"/>
      <w:bookmarkEnd w:id="0"/>
      <w:r w:rsidR="00AE0A52" w:rsidRPr="00AE0A52">
        <w:rPr>
          <w:rFonts w:cstheme="minorHAnsi"/>
          <w:b/>
          <w:bCs/>
          <w:sz w:val="24"/>
          <w:szCs w:val="24"/>
        </w:rPr>
        <w:t>lysis</w:t>
      </w:r>
      <w:proofErr w:type="gramEnd"/>
      <w:r w:rsidR="00AE0A52" w:rsidRPr="00AE0A52">
        <w:rPr>
          <w:rFonts w:cstheme="minorHAnsi"/>
          <w:b/>
          <w:bCs/>
          <w:sz w:val="24"/>
          <w:szCs w:val="24"/>
        </w:rPr>
        <w:t xml:space="preserve"> and evaluation of media messages</w:t>
      </w:r>
    </w:p>
    <w:p w14:paraId="386F6AAB" w14:textId="254B25A8" w:rsidR="00104829" w:rsidRPr="00AE0A52" w:rsidRDefault="00104829" w:rsidP="003909D6">
      <w:pPr>
        <w:spacing w:after="0" w:line="240" w:lineRule="auto"/>
        <w:rPr>
          <w:rFonts w:cstheme="minorHAnsi"/>
          <w:b/>
          <w:sz w:val="24"/>
          <w:szCs w:val="24"/>
        </w:rPr>
      </w:pPr>
      <w:r w:rsidRPr="00CF644A">
        <w:rPr>
          <w:rFonts w:cstheme="minorHAnsi"/>
          <w:b/>
          <w:sz w:val="24"/>
          <w:szCs w:val="24"/>
        </w:rPr>
        <w:t>Reinforced</w:t>
      </w:r>
      <w:r w:rsidR="00936148" w:rsidRPr="00CF644A">
        <w:rPr>
          <w:rFonts w:cstheme="minorHAnsi"/>
          <w:b/>
          <w:sz w:val="24"/>
          <w:szCs w:val="24"/>
        </w:rPr>
        <w:t xml:space="preserve"> (Related Standard)</w:t>
      </w:r>
      <w:r w:rsidRPr="00CF644A">
        <w:rPr>
          <w:rFonts w:cstheme="minorHAnsi"/>
          <w:b/>
          <w:sz w:val="24"/>
          <w:szCs w:val="24"/>
        </w:rPr>
        <w:t xml:space="preserve"> SOL:</w:t>
      </w:r>
      <w:r w:rsidR="0044156A">
        <w:rPr>
          <w:rFonts w:cstheme="minorHAnsi"/>
          <w:b/>
          <w:sz w:val="24"/>
          <w:szCs w:val="24"/>
        </w:rPr>
        <w:t xml:space="preserve"> </w:t>
      </w:r>
      <w:r w:rsidR="00CF644A" w:rsidRPr="00CF644A">
        <w:rPr>
          <w:rFonts w:cstheme="minorHAnsi"/>
          <w:b/>
          <w:sz w:val="24"/>
          <w:szCs w:val="24"/>
        </w:rPr>
        <w:t xml:space="preserve"> </w:t>
      </w:r>
      <w:r w:rsidR="00AE0A52" w:rsidRPr="00AE0A52">
        <w:rPr>
          <w:rFonts w:cstheme="minorHAnsi"/>
          <w:b/>
          <w:sz w:val="24"/>
          <w:szCs w:val="24"/>
        </w:rPr>
        <w:t xml:space="preserve">9.1, 10.1 </w:t>
      </w:r>
      <w:proofErr w:type="gramStart"/>
      <w:r w:rsidR="00AE0A52" w:rsidRPr="00AE0A52">
        <w:rPr>
          <w:rFonts w:cstheme="minorHAnsi"/>
          <w:b/>
          <w:sz w:val="24"/>
          <w:szCs w:val="24"/>
        </w:rPr>
        <w:t>Preparing</w:t>
      </w:r>
      <w:proofErr w:type="gramEnd"/>
      <w:r w:rsidR="00AE0A52" w:rsidRPr="00AE0A52">
        <w:rPr>
          <w:rFonts w:cstheme="minorHAnsi"/>
          <w:b/>
          <w:sz w:val="24"/>
          <w:szCs w:val="24"/>
        </w:rPr>
        <w:t xml:space="preserve"> and presenting information </w:t>
      </w:r>
    </w:p>
    <w:p w14:paraId="255BE21D" w14:textId="77777777" w:rsidR="00F10D0B" w:rsidRPr="007D770B" w:rsidRDefault="001C1985" w:rsidP="00055F6A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Materials</w:t>
      </w:r>
      <w:r w:rsidR="003F1242">
        <w:rPr>
          <w:rFonts w:asciiTheme="minorHAnsi" w:hAnsiTheme="minorHAnsi"/>
        </w:rPr>
        <w:t xml:space="preserve"> </w:t>
      </w:r>
    </w:p>
    <w:p w14:paraId="3DCABE3B" w14:textId="0EEB9934" w:rsidR="0027381B" w:rsidRDefault="00915844" w:rsidP="0027381B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Definitions and examples of the rhetorical techniques.</w:t>
      </w:r>
    </w:p>
    <w:p w14:paraId="7F61074D" w14:textId="7910ECF4" w:rsidR="00915844" w:rsidRDefault="00915844" w:rsidP="0027381B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Chart paper.</w:t>
      </w:r>
    </w:p>
    <w:p w14:paraId="195F5457" w14:textId="0F8CFCE0" w:rsidR="00915844" w:rsidRPr="005838E0" w:rsidRDefault="00915844" w:rsidP="0027381B">
      <w:pPr>
        <w:numPr>
          <w:ilvl w:val="0"/>
          <w:numId w:val="19"/>
        </w:num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Examples of essays, commercials, print ads that are persuading the consumer to purchase something or think a certain way.</w:t>
      </w:r>
    </w:p>
    <w:p w14:paraId="25F0B507" w14:textId="77777777" w:rsidR="00AA57E5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26397C">
        <w:rPr>
          <w:rFonts w:asciiTheme="minorHAnsi" w:hAnsiTheme="minorHAnsi"/>
        </w:rPr>
        <w:t>:</w:t>
      </w:r>
      <w:r w:rsidR="000906FC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1E5D8DFC" w14:textId="405CAF26" w:rsidR="0027381B" w:rsidRPr="005838E0" w:rsidRDefault="00915844" w:rsidP="00915844">
      <w:pPr>
        <w:pStyle w:val="Numberedparagraph"/>
        <w:numPr>
          <w:ilvl w:val="0"/>
          <w:numId w:val="2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Place students in groups.  Have them match or sort the </w:t>
      </w:r>
      <w:r w:rsidR="004D1864">
        <w:rPr>
          <w:rFonts w:ascii="Calibri" w:hAnsi="Calibri"/>
          <w:sz w:val="24"/>
          <w:szCs w:val="24"/>
        </w:rPr>
        <w:t>persuasive technique</w:t>
      </w:r>
      <w:r>
        <w:rPr>
          <w:rFonts w:ascii="Calibri" w:hAnsi="Calibri"/>
          <w:sz w:val="24"/>
          <w:szCs w:val="24"/>
        </w:rPr>
        <w:t xml:space="preserve"> to examples of essays, commercials, or print ads provided by the teacher.  Discuss how and why each device matches to the example.  </w:t>
      </w:r>
      <w:r w:rsidR="00B0491E">
        <w:rPr>
          <w:rFonts w:ascii="Calibri" w:hAnsi="Calibri"/>
          <w:sz w:val="24"/>
          <w:szCs w:val="24"/>
        </w:rPr>
        <w:t>Prompt students to answer the following questions:  Who is the intended audience?  What is the purpose of this example?</w:t>
      </w:r>
    </w:p>
    <w:p w14:paraId="082D4974" w14:textId="75A0BCCC" w:rsidR="0027381B" w:rsidRPr="005838E0" w:rsidRDefault="00915844" w:rsidP="0027381B">
      <w:pPr>
        <w:pStyle w:val="Numbered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After the students can match the </w:t>
      </w:r>
      <w:r w:rsidR="004D1864">
        <w:rPr>
          <w:rFonts w:ascii="Calibri" w:hAnsi="Calibri"/>
          <w:sz w:val="24"/>
          <w:szCs w:val="24"/>
        </w:rPr>
        <w:t>persuasive techniques</w:t>
      </w:r>
      <w:r>
        <w:rPr>
          <w:rFonts w:ascii="Calibri" w:hAnsi="Calibri"/>
          <w:sz w:val="24"/>
          <w:szCs w:val="24"/>
        </w:rPr>
        <w:t xml:space="preserve"> to the media examples</w:t>
      </w:r>
      <w:r w:rsidR="00B0491E">
        <w:rPr>
          <w:rFonts w:ascii="Calibri" w:hAnsi="Calibri"/>
          <w:sz w:val="24"/>
          <w:szCs w:val="24"/>
        </w:rPr>
        <w:t xml:space="preserve"> and tell what the purpose and audience is</w:t>
      </w:r>
      <w:r>
        <w:rPr>
          <w:rFonts w:ascii="Calibri" w:hAnsi="Calibri"/>
          <w:sz w:val="24"/>
          <w:szCs w:val="24"/>
        </w:rPr>
        <w:t xml:space="preserve">, tell students they will locate their own examples by finding one essay, one commercial, and one print ad that represents at least three different devices.  </w:t>
      </w:r>
      <w:r w:rsidR="00B0491E">
        <w:rPr>
          <w:rFonts w:ascii="Calibri" w:hAnsi="Calibri"/>
          <w:sz w:val="24"/>
          <w:szCs w:val="24"/>
        </w:rPr>
        <w:t>They should also determine the purpose of the example and defend why the example is or is not effective.</w:t>
      </w:r>
    </w:p>
    <w:p w14:paraId="4C678C74" w14:textId="1F1A2CFA" w:rsidR="0027381B" w:rsidRDefault="00915844" w:rsidP="0027381B">
      <w:pPr>
        <w:pStyle w:val="Numbered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In their groups, students will search for the examples.  </w:t>
      </w:r>
      <w:r w:rsidR="004D1864">
        <w:rPr>
          <w:rFonts w:ascii="Calibri" w:hAnsi="Calibri"/>
          <w:sz w:val="24"/>
          <w:szCs w:val="24"/>
        </w:rPr>
        <w:t xml:space="preserve">On the chart paper, students should </w:t>
      </w:r>
      <w:r>
        <w:rPr>
          <w:rFonts w:ascii="Calibri" w:hAnsi="Calibri"/>
          <w:sz w:val="24"/>
          <w:szCs w:val="24"/>
        </w:rPr>
        <w:t xml:space="preserve">note which </w:t>
      </w:r>
      <w:r w:rsidR="004D1864">
        <w:rPr>
          <w:rFonts w:ascii="Calibri" w:hAnsi="Calibri"/>
          <w:sz w:val="24"/>
          <w:szCs w:val="24"/>
        </w:rPr>
        <w:t>persuasive technique</w:t>
      </w:r>
      <w:r>
        <w:rPr>
          <w:rFonts w:ascii="Calibri" w:hAnsi="Calibri"/>
          <w:sz w:val="24"/>
          <w:szCs w:val="24"/>
        </w:rPr>
        <w:t xml:space="preserve"> their example matches</w:t>
      </w:r>
      <w:r w:rsidR="00B0491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write a statement explaining their choice</w:t>
      </w:r>
      <w:r w:rsidR="00B0491E">
        <w:rPr>
          <w:rFonts w:ascii="Calibri" w:hAnsi="Calibri"/>
          <w:sz w:val="24"/>
          <w:szCs w:val="24"/>
        </w:rPr>
        <w:t>, and why the technique is or is not effective.</w:t>
      </w:r>
      <w:r>
        <w:rPr>
          <w:rFonts w:ascii="Calibri" w:hAnsi="Calibri"/>
          <w:sz w:val="24"/>
          <w:szCs w:val="24"/>
        </w:rPr>
        <w:t xml:space="preserve"> </w:t>
      </w:r>
    </w:p>
    <w:p w14:paraId="3B842983" w14:textId="75774775" w:rsidR="00F35DFC" w:rsidRDefault="00915844" w:rsidP="0027381B">
      <w:pPr>
        <w:pStyle w:val="Numbered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 students work, the teacher should monitor groups and give them guidance as needed. </w:t>
      </w:r>
    </w:p>
    <w:p w14:paraId="7BFD374E" w14:textId="53700FD6" w:rsidR="004D1864" w:rsidRDefault="004D1864" w:rsidP="0027381B">
      <w:pPr>
        <w:pStyle w:val="Numbered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Students present their findings to the class. </w:t>
      </w:r>
    </w:p>
    <w:p w14:paraId="796430AC" w14:textId="13AC2DEC" w:rsidR="00915844" w:rsidRDefault="00915844" w:rsidP="00915844">
      <w:pPr>
        <w:pStyle w:val="Numberedparagraph"/>
        <w:numPr>
          <w:ilvl w:val="0"/>
          <w:numId w:val="0"/>
        </w:numPr>
        <w:ind w:left="533" w:hanging="533"/>
        <w:rPr>
          <w:rFonts w:ascii="Calibri" w:hAnsi="Calibri"/>
          <w:sz w:val="24"/>
          <w:szCs w:val="24"/>
        </w:rPr>
      </w:pPr>
    </w:p>
    <w:p w14:paraId="58396B98" w14:textId="77777777" w:rsidR="00F10D0B" w:rsidRPr="006029E6" w:rsidRDefault="006029E6" w:rsidP="006029E6">
      <w:pPr>
        <w:ind w:left="360"/>
      </w:pPr>
      <w:r>
        <w:rPr>
          <w:rFonts w:ascii="Calibri" w:eastAsia="Times New Roman" w:hAnsi="Calibri" w:cs="Arial"/>
          <w:b/>
          <w:bCs/>
          <w:sz w:val="24"/>
          <w:szCs w:val="24"/>
          <w:lang w:bidi="en-US"/>
        </w:rPr>
        <w:t>Assessment</w:t>
      </w:r>
      <w:r w:rsidRPr="006029E6">
        <w:rPr>
          <w:rFonts w:ascii="Calibri" w:eastAsia="Calibri" w:hAnsi="Calibri" w:cs="Times New Roman"/>
          <w:b/>
          <w:sz w:val="24"/>
          <w:szCs w:val="24"/>
          <w:lang w:bidi="en-US"/>
        </w:rPr>
        <w:t xml:space="preserve"> </w:t>
      </w:r>
    </w:p>
    <w:p w14:paraId="2DE17A5D" w14:textId="2D0B4A7D" w:rsidR="006029E6" w:rsidRDefault="00915844" w:rsidP="006029E6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>
        <w:rPr>
          <w:rFonts w:ascii="Calibri" w:eastAsia="Calibri" w:hAnsi="Calibri" w:cs="Times New Roman"/>
          <w:sz w:val="24"/>
          <w:szCs w:val="24"/>
          <w:lang w:bidi="en-US"/>
        </w:rPr>
        <w:t>The student explanations can be collected and used to assess student understanding.</w:t>
      </w:r>
    </w:p>
    <w:p w14:paraId="3E201AF3" w14:textId="3C6A8DB1" w:rsidR="006029E6" w:rsidRPr="006029E6" w:rsidRDefault="00915844" w:rsidP="006029E6">
      <w:pPr>
        <w:pStyle w:val="ListParagraph"/>
        <w:keepNext/>
        <w:numPr>
          <w:ilvl w:val="0"/>
          <w:numId w:val="3"/>
        </w:numPr>
        <w:spacing w:before="100"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>
        <w:rPr>
          <w:rFonts w:ascii="Calibri" w:eastAsia="Calibri" w:hAnsi="Calibri" w:cs="Times New Roman"/>
          <w:bCs/>
          <w:sz w:val="24"/>
          <w:szCs w:val="24"/>
          <w:lang w:bidi="en-US"/>
        </w:rPr>
        <w:t xml:space="preserve">At the end of class, students can respond to a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bidi="en-US"/>
        </w:rPr>
        <w:t>Quickwrite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bidi="en-US"/>
        </w:rPr>
        <w:t xml:space="preserve"> about what they learned about</w:t>
      </w:r>
      <w:r w:rsidR="004D1864">
        <w:rPr>
          <w:rFonts w:ascii="Calibri" w:eastAsia="Calibri" w:hAnsi="Calibri" w:cs="Times New Roman"/>
          <w:bCs/>
          <w:sz w:val="24"/>
          <w:szCs w:val="24"/>
          <w:lang w:bidi="en-US"/>
        </w:rPr>
        <w:t xml:space="preserve"> persuasive techniques and how they are used to convince consumers of information to buy a certain product or think a certain way.</w:t>
      </w:r>
    </w:p>
    <w:p w14:paraId="70B6BBF5" w14:textId="77777777" w:rsidR="00F10D0B" w:rsidRDefault="00764515" w:rsidP="006029E6">
      <w:pPr>
        <w:keepNext/>
        <w:spacing w:before="100" w:after="0" w:line="240" w:lineRule="auto"/>
        <w:rPr>
          <w:rFonts w:ascii="Calibri" w:eastAsia="Calibri" w:hAnsi="Calibri" w:cs="Times New Roman"/>
          <w:b/>
          <w:sz w:val="24"/>
          <w:szCs w:val="24"/>
          <w:lang w:bidi="en-US"/>
        </w:rPr>
      </w:pPr>
      <w:r>
        <w:rPr>
          <w:rFonts w:ascii="Calibri" w:eastAsia="Calibri" w:hAnsi="Calibri" w:cs="Times New Roman"/>
          <w:b/>
          <w:sz w:val="24"/>
          <w:szCs w:val="24"/>
          <w:lang w:bidi="en-US"/>
        </w:rPr>
        <w:t>Writing Connections:</w:t>
      </w:r>
    </w:p>
    <w:p w14:paraId="2D55A47C" w14:textId="108BE6B8" w:rsidR="006029E6" w:rsidRPr="00156322" w:rsidRDefault="004D1864" w:rsidP="006029E6">
      <w:pPr>
        <w:pStyle w:val="ListParagraph"/>
        <w:keepNext/>
        <w:numPr>
          <w:ilvl w:val="0"/>
          <w:numId w:val="12"/>
        </w:numPr>
        <w:spacing w:before="100" w:after="0" w:line="240" w:lineRule="auto"/>
        <w:rPr>
          <w:rFonts w:ascii="Calibri" w:eastAsia="Calibri" w:hAnsi="Calibri" w:cs="Times New Roman"/>
          <w:sz w:val="24"/>
          <w:szCs w:val="24"/>
          <w:lang w:bidi="en-US"/>
        </w:rPr>
      </w:pPr>
      <w:r>
        <w:rPr>
          <w:rFonts w:ascii="Calibri" w:eastAsia="Calibri" w:hAnsi="Calibri" w:cs="Times New Roman"/>
          <w:sz w:val="24"/>
          <w:szCs w:val="24"/>
          <w:lang w:bidi="en-US"/>
        </w:rPr>
        <w:t>Students are given a product and write a persuasive essay using one of the persuasive techniques, convincing the consumer to purchase the product.</w:t>
      </w:r>
    </w:p>
    <w:p w14:paraId="4993F3E6" w14:textId="77777777" w:rsidR="00F10D0B" w:rsidRPr="006029E6" w:rsidRDefault="00F10D0B" w:rsidP="00055F6A">
      <w:pPr>
        <w:keepNext/>
        <w:spacing w:before="100"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bidi="en-US"/>
        </w:rPr>
      </w:pPr>
      <w:r w:rsidRPr="006029E6">
        <w:rPr>
          <w:rFonts w:ascii="Calibri" w:eastAsia="Times New Roman" w:hAnsi="Calibri" w:cs="Arial"/>
          <w:b/>
          <w:bCs/>
          <w:sz w:val="24"/>
          <w:szCs w:val="24"/>
          <w:lang w:bidi="en-US"/>
        </w:rPr>
        <w:t>Extensions and Connections (for all students)</w:t>
      </w:r>
    </w:p>
    <w:p w14:paraId="59CCF97B" w14:textId="2EAF79D8" w:rsidR="0039189D" w:rsidRPr="0039189D" w:rsidRDefault="006029E6" w:rsidP="004D1864">
      <w:pPr>
        <w:pStyle w:val="ListParagraph"/>
        <w:keepNext/>
        <w:numPr>
          <w:ilvl w:val="0"/>
          <w:numId w:val="12"/>
        </w:numPr>
        <w:spacing w:before="100"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bidi="en-US"/>
        </w:rPr>
      </w:pPr>
      <w:r w:rsidRPr="006029E6">
        <w:rPr>
          <w:rFonts w:ascii="Calibri" w:eastAsia="Times New Roman" w:hAnsi="Calibri" w:cs="Arial"/>
          <w:b/>
          <w:bCs/>
          <w:sz w:val="24"/>
          <w:szCs w:val="24"/>
          <w:lang w:bidi="en-US"/>
        </w:rPr>
        <w:t xml:space="preserve"> </w:t>
      </w:r>
      <w:r w:rsidR="004D1864">
        <w:rPr>
          <w:rFonts w:ascii="Calibri" w:eastAsia="Times New Roman" w:hAnsi="Calibri" w:cs="Arial"/>
          <w:bCs/>
          <w:sz w:val="24"/>
          <w:szCs w:val="24"/>
          <w:lang w:bidi="en-US"/>
        </w:rPr>
        <w:t xml:space="preserve">Students can bring in examples of the persuasive techniques and add them to a “Persuasive Techniques” wall or bulletin board. </w:t>
      </w:r>
    </w:p>
    <w:p w14:paraId="278BBD3A" w14:textId="77777777" w:rsidR="00F10D0B" w:rsidRDefault="00F10D0B" w:rsidP="00055F6A">
      <w:pPr>
        <w:keepNext/>
        <w:spacing w:before="100"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bidi="en-US"/>
        </w:rPr>
      </w:pPr>
      <w:r w:rsidRPr="00F10D0B">
        <w:rPr>
          <w:rFonts w:ascii="Calibri" w:eastAsia="Times New Roman" w:hAnsi="Calibri" w:cs="Arial"/>
          <w:b/>
          <w:bCs/>
          <w:sz w:val="24"/>
          <w:szCs w:val="24"/>
          <w:lang w:bidi="en-US"/>
        </w:rPr>
        <w:t>Strategies for Differentiation</w:t>
      </w:r>
    </w:p>
    <w:p w14:paraId="36E70FDF" w14:textId="67703632" w:rsidR="0039189D" w:rsidRPr="00156322" w:rsidRDefault="004D1864" w:rsidP="0039189D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bidi="en-US"/>
        </w:rPr>
      </w:pPr>
      <w:r>
        <w:rPr>
          <w:rFonts w:ascii="Calibri" w:eastAsia="Times New Roman" w:hAnsi="Calibri" w:cs="Arial"/>
          <w:bCs/>
          <w:sz w:val="24"/>
          <w:szCs w:val="24"/>
          <w:lang w:bidi="en-US"/>
        </w:rPr>
        <w:t xml:space="preserve">Post the persuasive techniques, definitions, and examples on the wall or bulletin board as a reference to students who may need visual reminders. </w:t>
      </w:r>
    </w:p>
    <w:p w14:paraId="5958A185" w14:textId="6B11532A" w:rsidR="00156322" w:rsidRPr="00C7334A" w:rsidRDefault="004D1864" w:rsidP="0039189D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bidi="en-US"/>
        </w:rPr>
      </w:pPr>
      <w:r>
        <w:rPr>
          <w:rFonts w:ascii="Calibri" w:eastAsia="Times New Roman" w:hAnsi="Calibri" w:cs="Arial"/>
          <w:bCs/>
          <w:sz w:val="24"/>
          <w:szCs w:val="24"/>
          <w:lang w:bidi="en-US"/>
        </w:rPr>
        <w:t xml:space="preserve">Create a class anchor chart of the techniques and definitions. </w:t>
      </w:r>
    </w:p>
    <w:p w14:paraId="38395E68" w14:textId="643BE7B0" w:rsidR="00C7334A" w:rsidRPr="0039189D" w:rsidRDefault="004D1864" w:rsidP="0039189D">
      <w:pPr>
        <w:pStyle w:val="ListParagraph"/>
        <w:keepNext/>
        <w:numPr>
          <w:ilvl w:val="0"/>
          <w:numId w:val="11"/>
        </w:numPr>
        <w:spacing w:before="100" w:after="0" w:line="240" w:lineRule="auto"/>
        <w:outlineLvl w:val="0"/>
        <w:rPr>
          <w:rFonts w:ascii="Calibri" w:eastAsia="Times New Roman" w:hAnsi="Calibri" w:cs="Arial"/>
          <w:b/>
          <w:bCs/>
          <w:sz w:val="24"/>
          <w:szCs w:val="24"/>
          <w:lang w:bidi="en-US"/>
        </w:rPr>
      </w:pPr>
      <w:r>
        <w:rPr>
          <w:rFonts w:ascii="Calibri" w:eastAsia="Times New Roman" w:hAnsi="Calibri" w:cs="Arial"/>
          <w:bCs/>
          <w:sz w:val="24"/>
          <w:szCs w:val="24"/>
          <w:lang w:bidi="en-US"/>
        </w:rPr>
        <w:t xml:space="preserve">Post a technique as a warm-up and have students analyze the technique with a shoulder partner.  This can help EL students with language development and acquisition. </w:t>
      </w:r>
    </w:p>
    <w:p w14:paraId="2E317524" w14:textId="332688E2" w:rsidR="00F10D0B" w:rsidRPr="004D1864" w:rsidRDefault="00F10D0B" w:rsidP="004D1864">
      <w:pPr>
        <w:spacing w:before="120" w:after="0" w:line="240" w:lineRule="auto"/>
        <w:rPr>
          <w:rFonts w:ascii="Calibri" w:eastAsia="Times New Roman" w:hAnsi="Calibri" w:cs="Times New Roman"/>
          <w:i/>
          <w:sz w:val="72"/>
          <w:szCs w:val="56"/>
          <w:lang w:bidi="en-US"/>
        </w:rPr>
      </w:pPr>
    </w:p>
    <w:sectPr w:rsidR="00F10D0B" w:rsidRPr="004D1864" w:rsidSect="00055F6A">
      <w:headerReference w:type="default" r:id="rId8"/>
      <w:footerReference w:type="default" r:id="rId9"/>
      <w:footerReference w:type="first" r:id="rId10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709D" w14:textId="77777777" w:rsidR="00D41062" w:rsidRDefault="00D41062" w:rsidP="00220A40">
      <w:pPr>
        <w:spacing w:after="0" w:line="240" w:lineRule="auto"/>
      </w:pPr>
      <w:r>
        <w:separator/>
      </w:r>
    </w:p>
  </w:endnote>
  <w:endnote w:type="continuationSeparator" w:id="0">
    <w:p w14:paraId="327F1E3E" w14:textId="77777777" w:rsidR="00D41062" w:rsidRDefault="00D41062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CB43" w14:textId="6A975B5D" w:rsidR="00055F6A" w:rsidRDefault="00AE0A52" w:rsidP="00055F6A">
    <w:pPr>
      <w:pStyle w:val="Footer"/>
    </w:pPr>
    <w:sdt>
      <w:sdtPr>
        <w:rPr>
          <w:noProof/>
        </w:rPr>
        <w:id w:val="-398443648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CA2064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294610643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2</w:t>
        </w:r>
        <w:r w:rsidR="00055F6A">
          <w:rPr>
            <w:noProof/>
          </w:rPr>
          <w:fldChar w:fldCharType="end"/>
        </w:r>
      </w:sdtContent>
    </w:sdt>
  </w:p>
  <w:p w14:paraId="002FB6AA" w14:textId="77777777" w:rsidR="006A2D14" w:rsidRDefault="006A2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FC8F" w14:textId="2A003BE4" w:rsidR="00055F6A" w:rsidRDefault="00AE0A52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EndPr/>
      <w:sdtContent>
        <w:r w:rsidR="00055F6A">
          <w:t>Virginia Department of Education ©201</w:t>
        </w:r>
        <w:r w:rsidR="00104829">
          <w:t>9</w:t>
        </w:r>
      </w:sdtContent>
    </w:sdt>
    <w:r w:rsidR="00055F6A">
      <w:tab/>
    </w:r>
    <w:r w:rsidR="00055F6A"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EndPr/>
      <w:sdtContent>
        <w:r w:rsidR="00055F6A">
          <w:fldChar w:fldCharType="begin"/>
        </w:r>
        <w:r w:rsidR="00055F6A">
          <w:instrText xml:space="preserve"> PAGE   \* MERGEFORMAT </w:instrText>
        </w:r>
        <w:r w:rsidR="00055F6A">
          <w:fldChar w:fldCharType="separate"/>
        </w:r>
        <w:r>
          <w:rPr>
            <w:noProof/>
          </w:rPr>
          <w:t>1</w:t>
        </w:r>
        <w:r w:rsidR="00055F6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210AA" w14:textId="77777777" w:rsidR="00D41062" w:rsidRDefault="00D41062" w:rsidP="00220A40">
      <w:pPr>
        <w:spacing w:after="0" w:line="240" w:lineRule="auto"/>
      </w:pPr>
      <w:r>
        <w:separator/>
      </w:r>
    </w:p>
  </w:footnote>
  <w:footnote w:type="continuationSeparator" w:id="0">
    <w:p w14:paraId="1638F6A9" w14:textId="77777777" w:rsidR="00D41062" w:rsidRDefault="00D41062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FC9A1" w14:textId="00474A3D" w:rsidR="00220A40" w:rsidRPr="00055F6A" w:rsidRDefault="00CA2064" w:rsidP="00055F6A">
    <w:pPr>
      <w:pStyle w:val="Header"/>
      <w:spacing w:after="120"/>
    </w:pPr>
    <w:r>
      <w:rPr>
        <w:i/>
        <w:sz w:val="24"/>
        <w:szCs w:val="24"/>
      </w:rPr>
      <w:t>English</w:t>
    </w:r>
    <w:r w:rsidR="00055F6A">
      <w:rPr>
        <w:i/>
        <w:sz w:val="24"/>
        <w:szCs w:val="24"/>
      </w:rPr>
      <w:t xml:space="preserve"> Instructional Plan – Grade</w:t>
    </w:r>
    <w:r w:rsidR="00413985">
      <w:rPr>
        <w:i/>
        <w:sz w:val="24"/>
        <w:szCs w:val="24"/>
      </w:rPr>
      <w:t xml:space="preserve">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221E3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color w:val="auto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08560C8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012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EA0EA9A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67A5F"/>
    <w:multiLevelType w:val="hybridMultilevel"/>
    <w:tmpl w:val="B48E5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667F34"/>
    <w:multiLevelType w:val="hybridMultilevel"/>
    <w:tmpl w:val="A036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4C49"/>
    <w:multiLevelType w:val="hybridMultilevel"/>
    <w:tmpl w:val="9B88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5074C"/>
    <w:multiLevelType w:val="hybridMultilevel"/>
    <w:tmpl w:val="2CE2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5C9E"/>
    <w:multiLevelType w:val="hybridMultilevel"/>
    <w:tmpl w:val="D3EE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92573"/>
    <w:multiLevelType w:val="hybridMultilevel"/>
    <w:tmpl w:val="C8C49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396F"/>
    <w:multiLevelType w:val="hybridMultilevel"/>
    <w:tmpl w:val="4B1CF1A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64F4F57"/>
    <w:multiLevelType w:val="hybridMultilevel"/>
    <w:tmpl w:val="E4CA9E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34A72"/>
    <w:multiLevelType w:val="hybridMultilevel"/>
    <w:tmpl w:val="E328F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D86DFD"/>
    <w:multiLevelType w:val="hybridMultilevel"/>
    <w:tmpl w:val="C284C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92B75"/>
    <w:multiLevelType w:val="hybridMultilevel"/>
    <w:tmpl w:val="EA3EFAC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8721DC4"/>
    <w:multiLevelType w:val="hybridMultilevel"/>
    <w:tmpl w:val="A6B028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DC432D"/>
    <w:multiLevelType w:val="hybridMultilevel"/>
    <w:tmpl w:val="8602817E"/>
    <w:lvl w:ilvl="0" w:tplc="BE007554">
      <w:start w:val="1"/>
      <w:numFmt w:val="decimal"/>
      <w:pStyle w:val="Numberedparagraph"/>
      <w:lvlText w:val="%1.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 w:tplc="7396CB7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ECAB1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7E5E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1846D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F9406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ACCF7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6863B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32C9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046048F"/>
    <w:multiLevelType w:val="hybridMultilevel"/>
    <w:tmpl w:val="3A8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1"/>
  </w:num>
  <w:num w:numId="5">
    <w:abstractNumId w:val="22"/>
  </w:num>
  <w:num w:numId="6">
    <w:abstractNumId w:val="1"/>
  </w:num>
  <w:num w:numId="7">
    <w:abstractNumId w:val="12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5"/>
  </w:num>
  <w:num w:numId="11">
    <w:abstractNumId w:val="18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11"/>
  </w:num>
  <w:num w:numId="17">
    <w:abstractNumId w:val="9"/>
  </w:num>
  <w:num w:numId="18">
    <w:abstractNumId w:val="6"/>
  </w:num>
  <w:num w:numId="19">
    <w:abstractNumId w:val="10"/>
  </w:num>
  <w:num w:numId="20">
    <w:abstractNumId w:val="19"/>
  </w:num>
  <w:num w:numId="21">
    <w:abstractNumId w:val="16"/>
  </w:num>
  <w:num w:numId="22">
    <w:abstractNumId w:val="13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54F24"/>
    <w:rsid w:val="00055F6A"/>
    <w:rsid w:val="0007073D"/>
    <w:rsid w:val="00075B63"/>
    <w:rsid w:val="00082CD7"/>
    <w:rsid w:val="000906FC"/>
    <w:rsid w:val="000D5A2B"/>
    <w:rsid w:val="000E40B0"/>
    <w:rsid w:val="00104829"/>
    <w:rsid w:val="00114176"/>
    <w:rsid w:val="00132559"/>
    <w:rsid w:val="001328AB"/>
    <w:rsid w:val="00156322"/>
    <w:rsid w:val="00184AAA"/>
    <w:rsid w:val="00185588"/>
    <w:rsid w:val="00196BD1"/>
    <w:rsid w:val="00197E64"/>
    <w:rsid w:val="001C1985"/>
    <w:rsid w:val="00220A40"/>
    <w:rsid w:val="0026397C"/>
    <w:rsid w:val="0027381B"/>
    <w:rsid w:val="002A7C55"/>
    <w:rsid w:val="002B6534"/>
    <w:rsid w:val="002E277C"/>
    <w:rsid w:val="00335D4C"/>
    <w:rsid w:val="00381C1B"/>
    <w:rsid w:val="00384007"/>
    <w:rsid w:val="003909D6"/>
    <w:rsid w:val="0039189D"/>
    <w:rsid w:val="003C048F"/>
    <w:rsid w:val="003F1242"/>
    <w:rsid w:val="004075F0"/>
    <w:rsid w:val="00413985"/>
    <w:rsid w:val="004203F5"/>
    <w:rsid w:val="0044156A"/>
    <w:rsid w:val="00477E91"/>
    <w:rsid w:val="004859BB"/>
    <w:rsid w:val="004A219B"/>
    <w:rsid w:val="004D1864"/>
    <w:rsid w:val="004E5B8D"/>
    <w:rsid w:val="00521E66"/>
    <w:rsid w:val="00551EFD"/>
    <w:rsid w:val="00565DD0"/>
    <w:rsid w:val="00567BB3"/>
    <w:rsid w:val="00597682"/>
    <w:rsid w:val="005C02F4"/>
    <w:rsid w:val="005C5EBF"/>
    <w:rsid w:val="005D453F"/>
    <w:rsid w:val="006029E6"/>
    <w:rsid w:val="006715DD"/>
    <w:rsid w:val="0069003F"/>
    <w:rsid w:val="006A2D14"/>
    <w:rsid w:val="006B0124"/>
    <w:rsid w:val="006C13B5"/>
    <w:rsid w:val="006D6A32"/>
    <w:rsid w:val="006F3F50"/>
    <w:rsid w:val="006F5DB7"/>
    <w:rsid w:val="007569E9"/>
    <w:rsid w:val="00764515"/>
    <w:rsid w:val="007D770B"/>
    <w:rsid w:val="007E41D5"/>
    <w:rsid w:val="007F0621"/>
    <w:rsid w:val="008035E5"/>
    <w:rsid w:val="00822CAE"/>
    <w:rsid w:val="00862417"/>
    <w:rsid w:val="008B39D2"/>
    <w:rsid w:val="008E3D91"/>
    <w:rsid w:val="00915844"/>
    <w:rsid w:val="00932BC8"/>
    <w:rsid w:val="00936148"/>
    <w:rsid w:val="0095153F"/>
    <w:rsid w:val="00972838"/>
    <w:rsid w:val="009D1D59"/>
    <w:rsid w:val="009F4886"/>
    <w:rsid w:val="00A12A49"/>
    <w:rsid w:val="00A20131"/>
    <w:rsid w:val="00A40163"/>
    <w:rsid w:val="00A756D3"/>
    <w:rsid w:val="00AA57E5"/>
    <w:rsid w:val="00AC7EE4"/>
    <w:rsid w:val="00AE0A52"/>
    <w:rsid w:val="00AF58F3"/>
    <w:rsid w:val="00B0491E"/>
    <w:rsid w:val="00B228A4"/>
    <w:rsid w:val="00B26237"/>
    <w:rsid w:val="00B90EF7"/>
    <w:rsid w:val="00BC3C95"/>
    <w:rsid w:val="00BC7FED"/>
    <w:rsid w:val="00BD1A30"/>
    <w:rsid w:val="00BD53CD"/>
    <w:rsid w:val="00C21E8C"/>
    <w:rsid w:val="00C618CC"/>
    <w:rsid w:val="00C674C5"/>
    <w:rsid w:val="00C7334A"/>
    <w:rsid w:val="00C73471"/>
    <w:rsid w:val="00CA2064"/>
    <w:rsid w:val="00CB679E"/>
    <w:rsid w:val="00CF644A"/>
    <w:rsid w:val="00D41062"/>
    <w:rsid w:val="00D453E6"/>
    <w:rsid w:val="00D94802"/>
    <w:rsid w:val="00E05F3A"/>
    <w:rsid w:val="00E24037"/>
    <w:rsid w:val="00E24E7E"/>
    <w:rsid w:val="00E26312"/>
    <w:rsid w:val="00E71C8F"/>
    <w:rsid w:val="00F10D0B"/>
    <w:rsid w:val="00F35DFC"/>
    <w:rsid w:val="00F441BA"/>
    <w:rsid w:val="00F51728"/>
    <w:rsid w:val="00F940D1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335167"/>
  <w15:docId w15:val="{4D3C825C-3B01-4056-B562-5941562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F10D0B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F10D0B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F10D0B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Bullet2"/>
    <w:rsid w:val="00F10D0B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paragraph" w:customStyle="1" w:styleId="Bullet2">
    <w:name w:val="Bullet 2"/>
    <w:basedOn w:val="Normal"/>
    <w:rsid w:val="00F10D0B"/>
    <w:pPr>
      <w:spacing w:after="0" w:line="240" w:lineRule="auto"/>
      <w:ind w:left="1440" w:hanging="360"/>
    </w:pPr>
    <w:rPr>
      <w:rFonts w:ascii="Calibri" w:eastAsia="Times New Roman" w:hAnsi="Calibri" w:cs="Times New Roman"/>
      <w:sz w:val="24"/>
      <w:lang w:bidi="en-US"/>
    </w:rPr>
  </w:style>
  <w:style w:type="paragraph" w:customStyle="1" w:styleId="Numberedparagraph">
    <w:name w:val="Numbered paragraph"/>
    <w:basedOn w:val="Normal"/>
    <w:link w:val="NumberedparagraphChar"/>
    <w:rsid w:val="0027381B"/>
    <w:pPr>
      <w:numPr>
        <w:numId w:val="20"/>
      </w:numPr>
      <w:tabs>
        <w:tab w:val="left" w:pos="1080"/>
      </w:tabs>
      <w:spacing w:before="80"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NumberedparagraphChar">
    <w:name w:val="Numbered paragraph Char"/>
    <w:basedOn w:val="DefaultParagraphFont"/>
    <w:link w:val="Numberedparagraph"/>
    <w:rsid w:val="0027381B"/>
    <w:rPr>
      <w:rFonts w:ascii="Arial" w:eastAsia="Times New Roman" w:hAnsi="Arial" w:cs="Times New Roman"/>
      <w:sz w:val="20"/>
      <w:szCs w:val="20"/>
    </w:rPr>
  </w:style>
  <w:style w:type="paragraph" w:customStyle="1" w:styleId="Handouttext">
    <w:name w:val="Handout text"/>
    <w:basedOn w:val="Normal"/>
    <w:link w:val="HandouttextChar"/>
    <w:rsid w:val="0027381B"/>
    <w:pPr>
      <w:tabs>
        <w:tab w:val="left" w:pos="540"/>
        <w:tab w:val="left" w:pos="1080"/>
      </w:tabs>
      <w:spacing w:after="0" w:line="240" w:lineRule="auto"/>
    </w:pPr>
    <w:rPr>
      <w:rFonts w:ascii="Arial" w:eastAsia="Times New Roman" w:hAnsi="Arial" w:cs="Times New Roman"/>
      <w:szCs w:val="21"/>
    </w:rPr>
  </w:style>
  <w:style w:type="paragraph" w:customStyle="1" w:styleId="Handoutnumberedparagraph">
    <w:name w:val="Handout numbered paragraph"/>
    <w:basedOn w:val="Normal"/>
    <w:rsid w:val="0027381B"/>
    <w:pPr>
      <w:tabs>
        <w:tab w:val="left" w:pos="540"/>
        <w:tab w:val="left" w:pos="1080"/>
      </w:tabs>
      <w:spacing w:line="240" w:lineRule="auto"/>
      <w:ind w:left="547" w:hanging="547"/>
    </w:pPr>
    <w:rPr>
      <w:rFonts w:ascii="Arial" w:eastAsia="Times New Roman" w:hAnsi="Arial" w:cs="Arial"/>
    </w:rPr>
  </w:style>
  <w:style w:type="character" w:customStyle="1" w:styleId="HandouttextChar">
    <w:name w:val="Handout text Char"/>
    <w:basedOn w:val="DefaultParagraphFont"/>
    <w:link w:val="Handouttext"/>
    <w:rsid w:val="0027381B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3168-D681-4E42-87A8-58E95865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</vt:lpstr>
    </vt:vector>
  </TitlesOfParts>
  <Company>Virginia Department of Education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</dc:title>
  <dc:subject>Mathematics</dc:subject>
  <dc:creator>Virginia Department of Education</dc:creator>
  <cp:lastModifiedBy>VITA Program</cp:lastModifiedBy>
  <cp:revision>3</cp:revision>
  <cp:lastPrinted>2017-10-25T18:41:00Z</cp:lastPrinted>
  <dcterms:created xsi:type="dcterms:W3CDTF">2019-09-11T11:53:00Z</dcterms:created>
  <dcterms:modified xsi:type="dcterms:W3CDTF">2019-09-12T21:37:00Z</dcterms:modified>
</cp:coreProperties>
</file>