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DD" w:rsidRDefault="00B616BA" w:rsidP="00426E1C">
      <w:pPr>
        <w:spacing w:after="120" w:line="240" w:lineRule="auto"/>
        <w:ind w:left="86" w:firstLine="4"/>
        <w:rPr>
          <w:b/>
          <w:sz w:val="28"/>
        </w:rPr>
      </w:pPr>
      <w:r w:rsidRPr="00AD7773">
        <w:rPr>
          <w:b/>
          <w:sz w:val="28"/>
        </w:rPr>
        <w:t>Probability &amp; Statistics</w:t>
      </w:r>
      <w:r w:rsidR="00C254F5" w:rsidRPr="00AD7773">
        <w:rPr>
          <w:b/>
          <w:sz w:val="28"/>
        </w:rPr>
        <w:t xml:space="preserve"> </w:t>
      </w:r>
      <w:r w:rsidR="007F3641" w:rsidRPr="00AD7773">
        <w:rPr>
          <w:b/>
          <w:sz w:val="28"/>
        </w:rPr>
        <w:t>–</w:t>
      </w:r>
      <w:r w:rsidR="007F3641" w:rsidRPr="007F3641">
        <w:rPr>
          <w:b/>
          <w:sz w:val="32"/>
        </w:rPr>
        <w:t xml:space="preserve"> </w:t>
      </w:r>
      <w:r w:rsidR="00203235" w:rsidRPr="001E7DFB">
        <w:rPr>
          <w:b/>
          <w:sz w:val="28"/>
        </w:rPr>
        <w:t>Crosswalk</w:t>
      </w:r>
      <w:r w:rsidR="00203235">
        <w:rPr>
          <w:b/>
          <w:sz w:val="32"/>
        </w:rPr>
        <w:t xml:space="preserve"> (</w:t>
      </w:r>
      <w:r w:rsidR="00AD7773" w:rsidRPr="00015384">
        <w:rPr>
          <w:b/>
          <w:sz w:val="28"/>
        </w:rPr>
        <w:t xml:space="preserve">Summary of </w:t>
      </w:r>
      <w:r w:rsidR="00AD7773" w:rsidRPr="00567588">
        <w:rPr>
          <w:b/>
          <w:sz w:val="28"/>
        </w:rPr>
        <w:t>Revisions</w:t>
      </w:r>
      <w:r w:rsidR="00203235">
        <w:rPr>
          <w:b/>
          <w:sz w:val="28"/>
        </w:rPr>
        <w:t>)</w:t>
      </w:r>
      <w:r w:rsidR="00AD7773" w:rsidRPr="00567588">
        <w:rPr>
          <w:b/>
          <w:sz w:val="28"/>
        </w:rPr>
        <w:t>: 2016</w:t>
      </w:r>
      <w:r w:rsidR="00AD7773" w:rsidRPr="00426E1C">
        <w:rPr>
          <w:b/>
          <w:i/>
          <w:sz w:val="28"/>
        </w:rPr>
        <w:t xml:space="preserve"> </w:t>
      </w:r>
      <w:r w:rsidR="00426E1C" w:rsidRPr="00426E1C">
        <w:rPr>
          <w:b/>
          <w:i/>
          <w:sz w:val="28"/>
        </w:rPr>
        <w:t xml:space="preserve">Mathematics </w:t>
      </w:r>
      <w:r w:rsidR="00AD7773" w:rsidRPr="00426E1C">
        <w:rPr>
          <w:b/>
          <w:i/>
          <w:sz w:val="28"/>
        </w:rPr>
        <w:t>Standards of Learning and Curriculum Framework</w:t>
      </w:r>
    </w:p>
    <w:tbl>
      <w:tblPr>
        <w:tblStyle w:val="TableGrid"/>
        <w:tblW w:w="4988" w:type="pct"/>
        <w:tblInd w:w="198" w:type="dxa"/>
        <w:tblLook w:val="04A0" w:firstRow="1" w:lastRow="0" w:firstColumn="1" w:lastColumn="0" w:noHBand="0" w:noVBand="1"/>
      </w:tblPr>
      <w:tblGrid>
        <w:gridCol w:w="7290"/>
        <w:gridCol w:w="7291"/>
      </w:tblGrid>
      <w:tr w:rsidR="00AD7773" w:rsidRPr="00567588" w:rsidTr="001834FF">
        <w:tc>
          <w:tcPr>
            <w:tcW w:w="7290" w:type="dxa"/>
            <w:shd w:val="clear" w:color="auto" w:fill="D9D9D9" w:themeFill="background1" w:themeFillShade="D9"/>
          </w:tcPr>
          <w:p w:rsidR="00AD7773" w:rsidRPr="00AE1BBF" w:rsidRDefault="00AD7773" w:rsidP="003218CB">
            <w:pPr>
              <w:jc w:val="center"/>
              <w:rPr>
                <w:rFonts w:asciiTheme="minorHAnsi" w:hAnsiTheme="minorHAnsi"/>
                <w:b/>
                <w:sz w:val="20"/>
              </w:rPr>
            </w:pPr>
            <w:r w:rsidRPr="00AE1BBF">
              <w:rPr>
                <w:rFonts w:asciiTheme="minorHAnsi" w:hAnsiTheme="minorHAnsi"/>
                <w:b/>
                <w:sz w:val="20"/>
              </w:rPr>
              <w:t>Additions (2016 SOL)</w:t>
            </w:r>
          </w:p>
        </w:tc>
        <w:tc>
          <w:tcPr>
            <w:tcW w:w="7291" w:type="dxa"/>
            <w:shd w:val="clear" w:color="auto" w:fill="D9D9D9" w:themeFill="background1" w:themeFillShade="D9"/>
          </w:tcPr>
          <w:p w:rsidR="00AD7773" w:rsidRPr="00AE1BBF" w:rsidRDefault="00AD7773" w:rsidP="00AD7773">
            <w:pPr>
              <w:jc w:val="center"/>
              <w:rPr>
                <w:rFonts w:asciiTheme="minorHAnsi" w:hAnsiTheme="minorHAnsi"/>
                <w:b/>
                <w:sz w:val="20"/>
              </w:rPr>
            </w:pPr>
            <w:r w:rsidRPr="00AE1BBF">
              <w:rPr>
                <w:rFonts w:asciiTheme="minorHAnsi" w:hAnsiTheme="minorHAnsi"/>
                <w:b/>
                <w:sz w:val="20"/>
              </w:rPr>
              <w:t>Deletions from Probability and Statistics (2009 SOL)</w:t>
            </w:r>
          </w:p>
        </w:tc>
      </w:tr>
      <w:tr w:rsidR="00AD7773" w:rsidRPr="00567588" w:rsidTr="001834FF">
        <w:tc>
          <w:tcPr>
            <w:tcW w:w="7290" w:type="dxa"/>
          </w:tcPr>
          <w:p w:rsidR="00AD7773" w:rsidRPr="00AE1BBF" w:rsidRDefault="00AD7773" w:rsidP="00AD7773">
            <w:pPr>
              <w:pStyle w:val="ListParagraph"/>
              <w:numPr>
                <w:ilvl w:val="0"/>
                <w:numId w:val="15"/>
              </w:numPr>
              <w:spacing w:before="120"/>
              <w:ind w:left="270" w:hanging="270"/>
              <w:contextualSpacing w:val="0"/>
              <w:rPr>
                <w:rFonts w:asciiTheme="minorHAnsi" w:hAnsiTheme="minorHAnsi"/>
                <w:sz w:val="20"/>
                <w:szCs w:val="20"/>
              </w:rPr>
            </w:pPr>
            <w:r w:rsidRPr="00AE1BBF">
              <w:rPr>
                <w:rFonts w:asciiTheme="minorHAnsi" w:hAnsiTheme="minorHAnsi"/>
                <w:sz w:val="20"/>
                <w:szCs w:val="20"/>
              </w:rPr>
              <w:t xml:space="preserve">PS.1 – create and interpret graphical displays of boxplots and cumulative frequency graphs </w:t>
            </w:r>
          </w:p>
          <w:p w:rsidR="00AD7773" w:rsidRPr="00AE1BBF" w:rsidRDefault="00AD7773" w:rsidP="00AD7773">
            <w:pPr>
              <w:pStyle w:val="ListParagraph"/>
              <w:numPr>
                <w:ilvl w:val="0"/>
                <w:numId w:val="15"/>
              </w:numPr>
              <w:ind w:left="270" w:hanging="270"/>
              <w:rPr>
                <w:rFonts w:asciiTheme="minorHAnsi" w:hAnsiTheme="minorHAnsi"/>
                <w:sz w:val="20"/>
                <w:szCs w:val="20"/>
              </w:rPr>
            </w:pPr>
            <w:r w:rsidRPr="00AE1BBF">
              <w:rPr>
                <w:rFonts w:asciiTheme="minorHAnsi" w:hAnsiTheme="minorHAnsi"/>
                <w:sz w:val="20"/>
                <w:szCs w:val="20"/>
              </w:rPr>
              <w:t>PS.5 EKS – interpret the coefficient of determination</w:t>
            </w:r>
            <w:r w:rsidR="00F027FF" w:rsidRPr="00AE1BBF">
              <w:rPr>
                <w:rFonts w:asciiTheme="minorHAnsi" w:hAnsiTheme="minorHAnsi"/>
                <w:sz w:val="20"/>
                <w:szCs w:val="20"/>
              </w:rPr>
              <w:t xml:space="preserve"> in a contextual framework</w:t>
            </w:r>
            <w:r w:rsidRPr="00AE1BBF">
              <w:rPr>
                <w:rFonts w:asciiTheme="minorHAnsi" w:hAnsiTheme="minorHAnsi"/>
                <w:sz w:val="20"/>
                <w:szCs w:val="20"/>
              </w:rPr>
              <w:t xml:space="preserve"> </w:t>
            </w:r>
          </w:p>
          <w:p w:rsidR="00AD7773" w:rsidRPr="00AE1BBF" w:rsidRDefault="00AD7773" w:rsidP="00AD7773">
            <w:pPr>
              <w:pStyle w:val="ListParagraph"/>
              <w:numPr>
                <w:ilvl w:val="0"/>
                <w:numId w:val="15"/>
              </w:numPr>
              <w:ind w:left="270" w:hanging="270"/>
              <w:rPr>
                <w:rFonts w:asciiTheme="minorHAnsi" w:hAnsiTheme="minorHAnsi"/>
                <w:sz w:val="20"/>
                <w:szCs w:val="20"/>
              </w:rPr>
            </w:pPr>
            <w:r w:rsidRPr="00AE1BBF">
              <w:rPr>
                <w:rFonts w:asciiTheme="minorHAnsi" w:hAnsiTheme="minorHAnsi"/>
                <w:sz w:val="20"/>
                <w:szCs w:val="20"/>
              </w:rPr>
              <w:t xml:space="preserve">PS.5 EKS – interpret slope and </w:t>
            </w:r>
            <w:r w:rsidRPr="00AE1BBF">
              <w:rPr>
                <w:rFonts w:asciiTheme="minorHAnsi" w:hAnsiTheme="minorHAnsi"/>
                <w:i/>
                <w:sz w:val="20"/>
                <w:szCs w:val="20"/>
              </w:rPr>
              <w:t>y</w:t>
            </w:r>
            <w:r w:rsidRPr="00AE1BBF">
              <w:rPr>
                <w:rFonts w:asciiTheme="minorHAnsi" w:hAnsiTheme="minorHAnsi"/>
                <w:sz w:val="20"/>
                <w:szCs w:val="20"/>
              </w:rPr>
              <w:t xml:space="preserve">-intercept of the least squares regression line </w:t>
            </w:r>
            <w:r w:rsidR="00F027FF" w:rsidRPr="00AE1BBF">
              <w:rPr>
                <w:rFonts w:asciiTheme="minorHAnsi" w:hAnsiTheme="minorHAnsi"/>
                <w:sz w:val="20"/>
                <w:szCs w:val="20"/>
              </w:rPr>
              <w:t>in a contextual framework</w:t>
            </w:r>
          </w:p>
          <w:p w:rsidR="00AD7773" w:rsidRPr="00AE1BBF" w:rsidRDefault="00AD7773" w:rsidP="00AD7773">
            <w:pPr>
              <w:pStyle w:val="ListParagraph"/>
              <w:numPr>
                <w:ilvl w:val="0"/>
                <w:numId w:val="15"/>
              </w:numPr>
              <w:ind w:left="270" w:hanging="270"/>
              <w:rPr>
                <w:rFonts w:asciiTheme="minorHAnsi" w:hAnsiTheme="minorHAnsi"/>
                <w:sz w:val="20"/>
                <w:szCs w:val="20"/>
              </w:rPr>
            </w:pPr>
            <w:r w:rsidRPr="00AE1BBF">
              <w:rPr>
                <w:rFonts w:asciiTheme="minorHAnsi" w:hAnsiTheme="minorHAnsi"/>
                <w:sz w:val="20"/>
                <w:szCs w:val="20"/>
              </w:rPr>
              <w:t xml:space="preserve">PS.10 – design an experiment that addresses replication and blinding </w:t>
            </w:r>
          </w:p>
          <w:p w:rsidR="00AD7773" w:rsidRPr="00AE1BBF" w:rsidRDefault="00AD7773" w:rsidP="00AD7773">
            <w:pPr>
              <w:pStyle w:val="ListParagraph"/>
              <w:numPr>
                <w:ilvl w:val="0"/>
                <w:numId w:val="15"/>
              </w:numPr>
              <w:ind w:left="270" w:hanging="270"/>
              <w:rPr>
                <w:rFonts w:asciiTheme="minorHAnsi" w:hAnsiTheme="minorHAnsi"/>
                <w:sz w:val="20"/>
                <w:szCs w:val="20"/>
              </w:rPr>
            </w:pPr>
            <w:r w:rsidRPr="00AE1BBF">
              <w:rPr>
                <w:rFonts w:asciiTheme="minorHAnsi" w:hAnsiTheme="minorHAnsi"/>
                <w:sz w:val="20"/>
                <w:szCs w:val="20"/>
              </w:rPr>
              <w:t>PS.15 - determine the mean (expected value) for sums and differences of random variables</w:t>
            </w:r>
          </w:p>
          <w:p w:rsidR="00AD7773" w:rsidRPr="00AE1BBF" w:rsidRDefault="00AD7773" w:rsidP="00AD7773">
            <w:pPr>
              <w:pStyle w:val="ListParagraph"/>
              <w:numPr>
                <w:ilvl w:val="0"/>
                <w:numId w:val="15"/>
              </w:numPr>
              <w:ind w:left="270" w:hanging="270"/>
              <w:rPr>
                <w:rFonts w:asciiTheme="minorHAnsi" w:hAnsiTheme="minorHAnsi"/>
                <w:sz w:val="20"/>
                <w:szCs w:val="20"/>
              </w:rPr>
            </w:pPr>
            <w:r w:rsidRPr="00AE1BBF">
              <w:rPr>
                <w:rFonts w:asciiTheme="minorHAnsi" w:hAnsiTheme="minorHAnsi"/>
                <w:sz w:val="20"/>
                <w:szCs w:val="20"/>
              </w:rPr>
              <w:t xml:space="preserve">PS.17 – determine the slope of a least-squares regression line </w:t>
            </w:r>
          </w:p>
          <w:p w:rsidR="00AD7773" w:rsidRPr="00AE1BBF" w:rsidRDefault="00AD7773" w:rsidP="00AD7773">
            <w:pPr>
              <w:pStyle w:val="ListParagraph"/>
              <w:numPr>
                <w:ilvl w:val="0"/>
                <w:numId w:val="15"/>
              </w:numPr>
              <w:ind w:left="270" w:hanging="270"/>
              <w:rPr>
                <w:rFonts w:asciiTheme="minorHAnsi" w:hAnsiTheme="minorHAnsi"/>
                <w:sz w:val="20"/>
                <w:szCs w:val="20"/>
              </w:rPr>
            </w:pPr>
            <w:r w:rsidRPr="00AE1BBF">
              <w:rPr>
                <w:rFonts w:asciiTheme="minorHAnsi" w:hAnsiTheme="minorHAnsi"/>
                <w:sz w:val="20"/>
                <w:szCs w:val="20"/>
              </w:rPr>
              <w:t>PS.17 EKS – explain the relationship of confidence level and sample size effect confidence intervals and margin of error</w:t>
            </w:r>
          </w:p>
          <w:p w:rsidR="00AD7773" w:rsidRPr="00AE1BBF" w:rsidRDefault="00AD7773" w:rsidP="00AD7773">
            <w:pPr>
              <w:pStyle w:val="ListParagraph"/>
              <w:numPr>
                <w:ilvl w:val="0"/>
                <w:numId w:val="15"/>
              </w:numPr>
              <w:spacing w:after="120"/>
              <w:ind w:left="270" w:hanging="270"/>
              <w:contextualSpacing w:val="0"/>
              <w:rPr>
                <w:rFonts w:asciiTheme="minorHAnsi" w:hAnsiTheme="minorHAnsi"/>
                <w:sz w:val="20"/>
                <w:szCs w:val="20"/>
              </w:rPr>
            </w:pPr>
            <w:r w:rsidRPr="00AE1BBF">
              <w:rPr>
                <w:rFonts w:asciiTheme="minorHAnsi" w:hAnsiTheme="minorHAnsi"/>
                <w:sz w:val="20"/>
                <w:szCs w:val="20"/>
              </w:rPr>
              <w:t>PS.18 – determine the slope of a least-squares regression line for required tests</w:t>
            </w:r>
          </w:p>
        </w:tc>
        <w:tc>
          <w:tcPr>
            <w:tcW w:w="7291" w:type="dxa"/>
          </w:tcPr>
          <w:p w:rsidR="00AD7773" w:rsidRPr="00AE1BBF" w:rsidRDefault="00027C81" w:rsidP="00027C81">
            <w:pPr>
              <w:pStyle w:val="ListParagraph"/>
              <w:numPr>
                <w:ilvl w:val="0"/>
                <w:numId w:val="15"/>
              </w:numPr>
              <w:spacing w:before="120"/>
              <w:ind w:left="259" w:hanging="259"/>
              <w:contextualSpacing w:val="0"/>
              <w:rPr>
                <w:rFonts w:asciiTheme="minorHAnsi" w:hAnsiTheme="minorHAnsi"/>
                <w:sz w:val="20"/>
                <w:szCs w:val="20"/>
              </w:rPr>
            </w:pPr>
            <w:r w:rsidRPr="00AE1BBF">
              <w:rPr>
                <w:rFonts w:asciiTheme="minorHAnsi" w:hAnsiTheme="minorHAnsi"/>
                <w:sz w:val="20"/>
                <w:szCs w:val="20"/>
              </w:rPr>
              <w:t>None</w:t>
            </w:r>
          </w:p>
        </w:tc>
      </w:tr>
      <w:tr w:rsidR="00AD7773" w:rsidRPr="00C735D7" w:rsidTr="001834FF">
        <w:tc>
          <w:tcPr>
            <w:tcW w:w="7290" w:type="dxa"/>
            <w:shd w:val="clear" w:color="auto" w:fill="D9D9D9" w:themeFill="background1" w:themeFillShade="D9"/>
          </w:tcPr>
          <w:p w:rsidR="00AD7773" w:rsidRPr="00AE1BBF" w:rsidRDefault="00AD7773" w:rsidP="003218CB">
            <w:pPr>
              <w:jc w:val="center"/>
              <w:rPr>
                <w:rFonts w:asciiTheme="minorHAnsi" w:hAnsiTheme="minorHAnsi"/>
                <w:b/>
                <w:sz w:val="20"/>
              </w:rPr>
            </w:pPr>
            <w:r w:rsidRPr="00AE1BBF">
              <w:rPr>
                <w:rFonts w:asciiTheme="minorHAnsi" w:hAnsiTheme="minorHAnsi"/>
                <w:b/>
                <w:sz w:val="20"/>
              </w:rPr>
              <w:t>Parameter Changes/Clarifications (2016 SOL)</w:t>
            </w:r>
          </w:p>
        </w:tc>
        <w:tc>
          <w:tcPr>
            <w:tcW w:w="7291" w:type="dxa"/>
            <w:shd w:val="clear" w:color="auto" w:fill="D9D9D9" w:themeFill="background1" w:themeFillShade="D9"/>
          </w:tcPr>
          <w:p w:rsidR="00AD7773" w:rsidRPr="00AE1BBF" w:rsidRDefault="00AD7773" w:rsidP="00AD7773">
            <w:pPr>
              <w:jc w:val="center"/>
              <w:rPr>
                <w:rFonts w:asciiTheme="minorHAnsi" w:hAnsiTheme="minorHAnsi"/>
                <w:b/>
                <w:sz w:val="20"/>
              </w:rPr>
            </w:pPr>
            <w:r w:rsidRPr="00AE1BBF">
              <w:rPr>
                <w:rFonts w:asciiTheme="minorHAnsi" w:hAnsiTheme="minorHAnsi"/>
                <w:b/>
                <w:sz w:val="20"/>
              </w:rPr>
              <w:t>Moves within Probability and Statistics (2009 SOL to 2016 SOL)</w:t>
            </w:r>
          </w:p>
        </w:tc>
      </w:tr>
      <w:tr w:rsidR="00AD7773" w:rsidRPr="004F3390" w:rsidTr="001834FF">
        <w:tc>
          <w:tcPr>
            <w:tcW w:w="7290" w:type="dxa"/>
          </w:tcPr>
          <w:p w:rsidR="00AD7773" w:rsidRPr="00AE1BBF" w:rsidRDefault="00AD7773" w:rsidP="0067369B">
            <w:pPr>
              <w:pStyle w:val="ListParagraph"/>
              <w:numPr>
                <w:ilvl w:val="0"/>
                <w:numId w:val="15"/>
              </w:numPr>
              <w:spacing w:before="120"/>
              <w:ind w:left="274" w:hanging="274"/>
              <w:contextualSpacing w:val="0"/>
              <w:rPr>
                <w:rFonts w:asciiTheme="minorHAnsi" w:hAnsiTheme="minorHAnsi"/>
                <w:sz w:val="20"/>
                <w:szCs w:val="20"/>
              </w:rPr>
            </w:pPr>
            <w:r w:rsidRPr="00AE1BBF">
              <w:rPr>
                <w:rFonts w:asciiTheme="minorHAnsi" w:hAnsiTheme="minorHAnsi"/>
                <w:sz w:val="20"/>
                <w:szCs w:val="20"/>
              </w:rPr>
              <w:t>PS.3 – Clarified that comparisons of distribution includes numerical and graphical approaches</w:t>
            </w:r>
          </w:p>
          <w:p w:rsidR="0067369B" w:rsidRPr="00AE1BBF" w:rsidRDefault="0067369B" w:rsidP="0067369B">
            <w:pPr>
              <w:pStyle w:val="ListParagraph"/>
              <w:numPr>
                <w:ilvl w:val="0"/>
                <w:numId w:val="15"/>
              </w:numPr>
              <w:spacing w:after="120"/>
              <w:ind w:left="274" w:hanging="274"/>
              <w:contextualSpacing w:val="0"/>
              <w:rPr>
                <w:rFonts w:asciiTheme="minorHAnsi" w:hAnsiTheme="minorHAnsi"/>
                <w:sz w:val="20"/>
                <w:szCs w:val="20"/>
              </w:rPr>
            </w:pPr>
            <w:r w:rsidRPr="00AE1BBF">
              <w:rPr>
                <w:rFonts w:asciiTheme="minorHAnsi" w:hAnsiTheme="minorHAnsi"/>
                <w:sz w:val="20"/>
                <w:szCs w:val="20"/>
              </w:rPr>
              <w:t>PS.7 EKS – graphical displays of categorical data include bar charts</w:t>
            </w:r>
          </w:p>
        </w:tc>
        <w:tc>
          <w:tcPr>
            <w:tcW w:w="7291" w:type="dxa"/>
          </w:tcPr>
          <w:p w:rsidR="00AD7773" w:rsidRPr="00AE1BBF" w:rsidRDefault="00027C81" w:rsidP="00027C81">
            <w:pPr>
              <w:pStyle w:val="ListParagraph"/>
              <w:numPr>
                <w:ilvl w:val="0"/>
                <w:numId w:val="15"/>
              </w:numPr>
              <w:spacing w:before="120" w:after="120"/>
              <w:ind w:left="259" w:hanging="259"/>
              <w:contextualSpacing w:val="0"/>
              <w:rPr>
                <w:rFonts w:asciiTheme="minorHAnsi" w:hAnsiTheme="minorHAnsi"/>
                <w:sz w:val="20"/>
                <w:szCs w:val="20"/>
              </w:rPr>
            </w:pPr>
            <w:r w:rsidRPr="00AE1BBF">
              <w:rPr>
                <w:rFonts w:asciiTheme="minorHAnsi" w:hAnsiTheme="minorHAnsi"/>
                <w:sz w:val="20"/>
                <w:szCs w:val="20"/>
              </w:rPr>
              <w:t>None</w:t>
            </w:r>
          </w:p>
        </w:tc>
      </w:tr>
    </w:tbl>
    <w:p w:rsidR="00145E53" w:rsidRDefault="00145E53" w:rsidP="001834FF">
      <w:pPr>
        <w:spacing w:after="0" w:line="240" w:lineRule="auto"/>
        <w:ind w:left="90"/>
        <w:rPr>
          <w:sz w:val="20"/>
        </w:rPr>
      </w:pPr>
      <w:r>
        <w:rPr>
          <w:sz w:val="20"/>
        </w:rPr>
        <w:t>EKS = Essential Knowledge and Skills, referring to the column on the far right of the Curriculum Framework</w:t>
      </w:r>
    </w:p>
    <w:p w:rsidR="00145E53" w:rsidRDefault="00145E53" w:rsidP="001834FF">
      <w:pPr>
        <w:spacing w:after="0" w:line="240" w:lineRule="auto"/>
        <w:ind w:left="90"/>
        <w:rPr>
          <w:sz w:val="20"/>
        </w:rPr>
      </w:pPr>
      <w:r>
        <w:rPr>
          <w:sz w:val="20"/>
        </w:rPr>
        <w:t>EU = Essential Understandings, referring to the column on the far left of the Curriculum Framework</w:t>
      </w:r>
    </w:p>
    <w:p w:rsidR="001E7DFB" w:rsidRDefault="001E7DFB" w:rsidP="00145E53">
      <w:pPr>
        <w:spacing w:after="0" w:line="240" w:lineRule="auto"/>
        <w:rPr>
          <w:b/>
        </w:rPr>
      </w:pPr>
      <w:r>
        <w:rPr>
          <w:b/>
        </w:rPr>
        <w:br w:type="page"/>
      </w:r>
    </w:p>
    <w:p w:rsidR="00145E53" w:rsidRPr="001834FF" w:rsidRDefault="007F3641" w:rsidP="001834FF">
      <w:pPr>
        <w:spacing w:after="120" w:line="240" w:lineRule="auto"/>
        <w:ind w:firstLine="86"/>
        <w:rPr>
          <w:b/>
          <w:sz w:val="28"/>
        </w:rPr>
      </w:pPr>
      <w:r w:rsidRPr="00AD7773">
        <w:rPr>
          <w:b/>
          <w:sz w:val="28"/>
        </w:rPr>
        <w:lastRenderedPageBreak/>
        <w:t xml:space="preserve">Comparison of </w:t>
      </w:r>
      <w:r w:rsidR="00AD7773" w:rsidRPr="00AD7773">
        <w:rPr>
          <w:b/>
          <w:sz w:val="28"/>
        </w:rPr>
        <w:t xml:space="preserve">the Mathematics </w:t>
      </w:r>
      <w:r w:rsidRPr="00AD7773">
        <w:rPr>
          <w:b/>
          <w:sz w:val="28"/>
        </w:rPr>
        <w:t xml:space="preserve">Standards of Learning – </w:t>
      </w:r>
      <w:r w:rsidR="00AD7773" w:rsidRPr="00AD7773">
        <w:rPr>
          <w:b/>
          <w:sz w:val="28"/>
        </w:rPr>
        <w:t>2009 to 2016</w:t>
      </w:r>
    </w:p>
    <w:tbl>
      <w:tblPr>
        <w:tblStyle w:val="TableGrid"/>
        <w:tblW w:w="14580" w:type="dxa"/>
        <w:tblInd w:w="198" w:type="dxa"/>
        <w:tblLook w:val="04A0" w:firstRow="1" w:lastRow="0" w:firstColumn="1" w:lastColumn="0" w:noHBand="0" w:noVBand="1"/>
      </w:tblPr>
      <w:tblGrid>
        <w:gridCol w:w="7290"/>
        <w:gridCol w:w="7290"/>
      </w:tblGrid>
      <w:tr w:rsidR="00296756" w:rsidRPr="003D2001" w:rsidTr="001834FF">
        <w:trPr>
          <w:tblHeader/>
        </w:trPr>
        <w:tc>
          <w:tcPr>
            <w:tcW w:w="7290" w:type="dxa"/>
            <w:shd w:val="clear" w:color="auto" w:fill="D9D9D9" w:themeFill="background1" w:themeFillShade="D9"/>
          </w:tcPr>
          <w:p w:rsidR="00296756" w:rsidRPr="00AE1BBF" w:rsidRDefault="00AD7773" w:rsidP="009F658C">
            <w:pPr>
              <w:jc w:val="center"/>
              <w:rPr>
                <w:rFonts w:asciiTheme="minorHAnsi" w:hAnsiTheme="minorHAnsi"/>
                <w:b/>
                <w:sz w:val="20"/>
              </w:rPr>
            </w:pPr>
            <w:r w:rsidRPr="00AE1BBF">
              <w:rPr>
                <w:rFonts w:asciiTheme="minorHAnsi" w:hAnsiTheme="minorHAnsi"/>
                <w:b/>
                <w:sz w:val="20"/>
              </w:rPr>
              <w:t>2009 SOL</w:t>
            </w:r>
          </w:p>
        </w:tc>
        <w:tc>
          <w:tcPr>
            <w:tcW w:w="7290" w:type="dxa"/>
            <w:shd w:val="clear" w:color="auto" w:fill="D9D9D9" w:themeFill="background1" w:themeFillShade="D9"/>
          </w:tcPr>
          <w:p w:rsidR="00AD7773" w:rsidRPr="00AE1BBF" w:rsidRDefault="00AD7773" w:rsidP="00AD7773">
            <w:pPr>
              <w:jc w:val="center"/>
              <w:rPr>
                <w:sz w:val="20"/>
              </w:rPr>
            </w:pPr>
            <w:r w:rsidRPr="00AE1BBF">
              <w:rPr>
                <w:rFonts w:asciiTheme="minorHAnsi" w:hAnsiTheme="minorHAnsi"/>
                <w:b/>
                <w:sz w:val="20"/>
              </w:rPr>
              <w:t>2016 SOL</w:t>
            </w:r>
          </w:p>
          <w:p w:rsidR="00AD7773" w:rsidRPr="00AD7773" w:rsidRDefault="00AD7773" w:rsidP="00AD7773">
            <w:pPr>
              <w:jc w:val="center"/>
              <w:rPr>
                <w:rFonts w:asciiTheme="minorHAnsi" w:hAnsiTheme="minorHAnsi"/>
                <w:b/>
                <w:sz w:val="12"/>
                <w:szCs w:val="22"/>
              </w:rPr>
            </w:pPr>
            <w:r>
              <w:rPr>
                <w:rFonts w:ascii="Times New Roman" w:hAnsi="Times New Roman"/>
                <w:sz w:val="16"/>
              </w:rPr>
              <w:t>†</w:t>
            </w:r>
            <w:r w:rsidRPr="003D158D">
              <w:rPr>
                <w:sz w:val="16"/>
              </w:rPr>
              <w:t xml:space="preserve"> indicates that the standard should be included in the local curriculum for a semester course</w:t>
            </w:r>
          </w:p>
        </w:tc>
      </w:tr>
      <w:tr w:rsidR="008E7A9C" w:rsidRPr="003D2001" w:rsidTr="001834FF">
        <w:tc>
          <w:tcPr>
            <w:tcW w:w="14580" w:type="dxa"/>
            <w:gridSpan w:val="2"/>
            <w:shd w:val="clear" w:color="auto" w:fill="D9D9D9" w:themeFill="background1" w:themeFillShade="D9"/>
          </w:tcPr>
          <w:p w:rsidR="008E7A9C" w:rsidRPr="00AE1BBF" w:rsidRDefault="008E7A9C" w:rsidP="00AD7773">
            <w:pPr>
              <w:jc w:val="center"/>
              <w:rPr>
                <w:rFonts w:asciiTheme="minorHAnsi" w:hAnsiTheme="minorHAnsi"/>
                <w:b/>
                <w:sz w:val="20"/>
              </w:rPr>
            </w:pPr>
            <w:r w:rsidRPr="00AE1BBF">
              <w:rPr>
                <w:rFonts w:asciiTheme="minorHAnsi" w:hAnsiTheme="minorHAnsi"/>
                <w:b/>
                <w:sz w:val="20"/>
              </w:rPr>
              <w:t>Descriptive Statistics</w:t>
            </w:r>
          </w:p>
        </w:tc>
      </w:tr>
      <w:tr w:rsidR="00296756" w:rsidRPr="003D2001" w:rsidTr="001834FF">
        <w:tc>
          <w:tcPr>
            <w:tcW w:w="7290" w:type="dxa"/>
          </w:tcPr>
          <w:p w:rsidR="00BE0E47"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t>*PS.1</w:t>
            </w:r>
            <w:r w:rsidRPr="00AE1BBF">
              <w:rPr>
                <w:rFonts w:asciiTheme="minorHAnsi" w:hAnsiTheme="minorHAnsi"/>
                <w:sz w:val="20"/>
              </w:rPr>
              <w:tab/>
              <w:t>The student will analyze graphical displays of univariate data, including dotplots, stemplots, and histograms, to identify and describe patterns and departures from patterns, using central tendency, spread, clusters, gaps, and outliers. Appropriate technology will be used to create graphical displays.</w:t>
            </w:r>
          </w:p>
        </w:tc>
        <w:tc>
          <w:tcPr>
            <w:tcW w:w="7290" w:type="dxa"/>
          </w:tcPr>
          <w:p w:rsidR="00694733" w:rsidRPr="00AE1BBF" w:rsidRDefault="00AD7773" w:rsidP="00C34B33">
            <w:pPr>
              <w:pStyle w:val="SOLBullet"/>
              <w:spacing w:before="120" w:after="120"/>
              <w:ind w:left="702" w:hanging="702"/>
              <w:rPr>
                <w:rFonts w:asciiTheme="minorHAnsi" w:hAnsiTheme="minorHAnsi"/>
                <w:sz w:val="20"/>
              </w:rPr>
            </w:pPr>
            <w:r w:rsidRPr="00AE1BBF">
              <w:rPr>
                <w:sz w:val="20"/>
                <w:vertAlign w:val="superscript"/>
              </w:rPr>
              <w:t>†</w:t>
            </w:r>
            <w:r w:rsidR="00C34B33" w:rsidRPr="00AE1BBF">
              <w:rPr>
                <w:rFonts w:asciiTheme="minorHAnsi" w:hAnsiTheme="minorHAnsi"/>
                <w:sz w:val="20"/>
              </w:rPr>
              <w:t xml:space="preserve">PS.1    </w:t>
            </w:r>
            <w:r w:rsidR="00AE3B7F">
              <w:rPr>
                <w:rFonts w:asciiTheme="minorHAnsi" w:hAnsiTheme="minorHAnsi"/>
                <w:sz w:val="20"/>
              </w:rPr>
              <w:t xml:space="preserve">  </w:t>
            </w:r>
            <w:r w:rsidR="00C34B33" w:rsidRPr="00AE1BBF">
              <w:rPr>
                <w:rFonts w:asciiTheme="minorHAnsi" w:hAnsiTheme="minorHAnsi"/>
                <w:sz w:val="20"/>
              </w:rPr>
              <w:t>The student will analyze graphical displays of univariate data, including dotplots, stemplots, boxplots, cumulative frequency graphs, and histograms, to identify and describe patterns and departures from patterns, using central tendency, spread, clusters, gaps, and outliers.</w:t>
            </w:r>
          </w:p>
        </w:tc>
      </w:tr>
      <w:tr w:rsidR="00296756" w:rsidRPr="003D2001" w:rsidTr="001834FF">
        <w:tc>
          <w:tcPr>
            <w:tcW w:w="7290" w:type="dxa"/>
          </w:tcPr>
          <w:p w:rsidR="00296756"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t>*PS.2</w:t>
            </w:r>
            <w:r w:rsidRPr="00AE1BBF">
              <w:rPr>
                <w:rFonts w:asciiTheme="minorHAnsi" w:hAnsiTheme="minorHAnsi"/>
                <w:sz w:val="20"/>
              </w:rPr>
              <w:tab/>
              <w:t>The student will analyze numerical characteristics of univariate data sets to describe patterns and departures from patterns, using mean, median, mode, variance, standard deviation, interquartile range, range, and outliers.</w:t>
            </w:r>
          </w:p>
        </w:tc>
        <w:tc>
          <w:tcPr>
            <w:tcW w:w="7290" w:type="dxa"/>
          </w:tcPr>
          <w:p w:rsidR="00296756" w:rsidRPr="00AE1BBF" w:rsidRDefault="00AD7773" w:rsidP="00C34B33">
            <w:pPr>
              <w:tabs>
                <w:tab w:val="left" w:pos="-1440"/>
              </w:tabs>
              <w:spacing w:before="120" w:after="120"/>
              <w:ind w:left="702" w:hanging="702"/>
              <w:rPr>
                <w:rFonts w:asciiTheme="minorHAnsi" w:hAnsiTheme="minorHAnsi"/>
                <w:color w:val="000000"/>
                <w:sz w:val="20"/>
              </w:rPr>
            </w:pPr>
            <w:r w:rsidRPr="00AE1BBF">
              <w:rPr>
                <w:rFonts w:ascii="Times New Roman" w:hAnsi="Times New Roman"/>
                <w:sz w:val="20"/>
                <w:vertAlign w:val="superscript"/>
              </w:rPr>
              <w:t>†</w:t>
            </w:r>
            <w:r w:rsidR="00C34B33" w:rsidRPr="00AE1BBF">
              <w:rPr>
                <w:rFonts w:asciiTheme="minorHAnsi" w:hAnsiTheme="minorHAnsi"/>
                <w:sz w:val="20"/>
              </w:rPr>
              <w:t>PS.2</w:t>
            </w:r>
            <w:r w:rsidR="00C34B33" w:rsidRPr="00AE1BBF">
              <w:rPr>
                <w:rFonts w:asciiTheme="minorHAnsi" w:hAnsiTheme="minorHAnsi"/>
                <w:sz w:val="20"/>
              </w:rPr>
              <w:tab/>
              <w:t>The student will analyze numerical characteristics of univariate data sets to describe patterns and departures from patterns, using mean, median, mode, variance, standard deviation, interquartile range, range, and outliers.</w:t>
            </w:r>
          </w:p>
        </w:tc>
      </w:tr>
      <w:tr w:rsidR="008E373C" w:rsidRPr="003D2001" w:rsidTr="001834FF">
        <w:tc>
          <w:tcPr>
            <w:tcW w:w="7290" w:type="dxa"/>
          </w:tcPr>
          <w:p w:rsidR="008E373C"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t>*PS.3</w:t>
            </w:r>
            <w:r w:rsidRPr="00AE1BBF">
              <w:rPr>
                <w:rFonts w:asciiTheme="minorHAnsi" w:hAnsiTheme="minorHAnsi"/>
                <w:sz w:val="20"/>
              </w:rPr>
              <w:tab/>
              <w:t>The student will compare distributions of two or more univariate data sets, analyzing center and spread (within group and between group variations), clusters and gaps, shapes, outliers, or other unusual features.</w:t>
            </w:r>
            <w:r w:rsidR="00F033C9" w:rsidRPr="00AE1BBF">
              <w:rPr>
                <w:rFonts w:asciiTheme="minorHAnsi" w:hAnsiTheme="minorHAnsi"/>
                <w:sz w:val="20"/>
              </w:rPr>
              <w:t xml:space="preserve">        </w:t>
            </w:r>
          </w:p>
        </w:tc>
        <w:tc>
          <w:tcPr>
            <w:tcW w:w="7290" w:type="dxa"/>
          </w:tcPr>
          <w:p w:rsidR="008E373C" w:rsidRPr="00AE1BBF" w:rsidRDefault="00A333D3" w:rsidP="00AE1BBF">
            <w:pPr>
              <w:pStyle w:val="Standard2"/>
              <w:spacing w:after="120"/>
              <w:ind w:left="706" w:hanging="720"/>
              <w:rPr>
                <w:rFonts w:asciiTheme="minorHAnsi" w:hAnsiTheme="minorHAnsi"/>
                <w:b w:val="0"/>
                <w:sz w:val="20"/>
              </w:rPr>
            </w:pPr>
            <w:r w:rsidRPr="00AE1BBF">
              <w:rPr>
                <w:sz w:val="20"/>
                <w:vertAlign w:val="superscript"/>
              </w:rPr>
              <w:t>†</w:t>
            </w:r>
            <w:r w:rsidR="00C34B33" w:rsidRPr="00AE1BBF">
              <w:rPr>
                <w:rFonts w:asciiTheme="minorHAnsi" w:hAnsiTheme="minorHAnsi"/>
                <w:b w:val="0"/>
                <w:sz w:val="20"/>
              </w:rPr>
              <w:t xml:space="preserve">PS.3   </w:t>
            </w:r>
            <w:r w:rsidR="00F95556" w:rsidRPr="00AE1BBF">
              <w:rPr>
                <w:rFonts w:asciiTheme="minorHAnsi" w:hAnsiTheme="minorHAnsi"/>
                <w:b w:val="0"/>
                <w:sz w:val="20"/>
              </w:rPr>
              <w:t xml:space="preserve"> </w:t>
            </w:r>
            <w:r w:rsidR="00AE1BBF">
              <w:rPr>
                <w:rFonts w:asciiTheme="minorHAnsi" w:hAnsiTheme="minorHAnsi"/>
                <w:b w:val="0"/>
                <w:sz w:val="20"/>
              </w:rPr>
              <w:t xml:space="preserve">  </w:t>
            </w:r>
            <w:r w:rsidR="00C34B33" w:rsidRPr="00AE1BBF">
              <w:rPr>
                <w:rFonts w:asciiTheme="minorHAnsi" w:hAnsiTheme="minorHAnsi"/>
                <w:b w:val="0"/>
                <w:sz w:val="20"/>
              </w:rPr>
              <w:t xml:space="preserve">The student will compare distributions of two or more univariate data sets, numerically and graphically, analyzing center and spread (within group and between group variations), clusters and gaps, shapes, outliers, or other unusual features. </w:t>
            </w:r>
          </w:p>
        </w:tc>
      </w:tr>
      <w:tr w:rsidR="00C34B33" w:rsidRPr="003D2001" w:rsidTr="001834FF">
        <w:tc>
          <w:tcPr>
            <w:tcW w:w="7290" w:type="dxa"/>
          </w:tcPr>
          <w:p w:rsidR="00C34B33" w:rsidRPr="00AE1BBF" w:rsidRDefault="00C34B33" w:rsidP="001834FF">
            <w:pPr>
              <w:keepLines/>
              <w:spacing w:before="120" w:after="120"/>
              <w:ind w:left="720" w:hanging="720"/>
              <w:rPr>
                <w:rFonts w:asciiTheme="minorHAnsi" w:hAnsiTheme="minorHAnsi"/>
                <w:sz w:val="20"/>
              </w:rPr>
            </w:pPr>
            <w:r w:rsidRPr="00AE1BBF">
              <w:rPr>
                <w:rFonts w:asciiTheme="minorHAnsi" w:hAnsiTheme="minorHAnsi"/>
                <w:sz w:val="20"/>
              </w:rPr>
              <w:t>*PS.4</w:t>
            </w:r>
            <w:r w:rsidRPr="00AE1BBF">
              <w:rPr>
                <w:rFonts w:asciiTheme="minorHAnsi" w:hAnsiTheme="minorHAnsi"/>
                <w:sz w:val="20"/>
              </w:rPr>
              <w:tab/>
              <w:t>The student will analyze scatterplots to identify and describe the relationship between two variables, using shape; strength of relationship; clusters; positive, negative, or no association; outliers; and influential points.</w:t>
            </w:r>
          </w:p>
        </w:tc>
        <w:tc>
          <w:tcPr>
            <w:tcW w:w="7290" w:type="dxa"/>
          </w:tcPr>
          <w:p w:rsidR="00C34B33" w:rsidRPr="00AE1BBF" w:rsidRDefault="00A333D3" w:rsidP="00A333D3">
            <w:pPr>
              <w:keepLines/>
              <w:spacing w:before="120" w:after="120"/>
              <w:ind w:left="702" w:hanging="702"/>
              <w:rPr>
                <w:rFonts w:asciiTheme="minorHAnsi" w:hAnsiTheme="minorHAnsi"/>
                <w:sz w:val="20"/>
              </w:rPr>
            </w:pPr>
            <w:r w:rsidRPr="00AE1BBF">
              <w:rPr>
                <w:rFonts w:ascii="Times New Roman" w:hAnsi="Times New Roman"/>
                <w:sz w:val="20"/>
                <w:vertAlign w:val="superscript"/>
              </w:rPr>
              <w:t>†</w:t>
            </w:r>
            <w:r w:rsidR="00C34B33" w:rsidRPr="00AE1BBF">
              <w:rPr>
                <w:rFonts w:asciiTheme="minorHAnsi" w:hAnsiTheme="minorHAnsi"/>
                <w:sz w:val="20"/>
              </w:rPr>
              <w:t>PS.4</w:t>
            </w:r>
            <w:r w:rsidR="00C34B33" w:rsidRPr="00AE1BBF">
              <w:rPr>
                <w:rFonts w:asciiTheme="minorHAnsi" w:hAnsiTheme="minorHAnsi"/>
                <w:sz w:val="20"/>
              </w:rPr>
              <w:tab/>
              <w:t>The student will analyze scatterplots to identify and describe the relationship between two variables, using shape; strength of relationship; clusters; positive, negative, or no association; outliers; and influential points.</w:t>
            </w:r>
          </w:p>
        </w:tc>
      </w:tr>
      <w:tr w:rsidR="00C34B33" w:rsidRPr="003D2001" w:rsidTr="001834FF">
        <w:tc>
          <w:tcPr>
            <w:tcW w:w="7290" w:type="dxa"/>
          </w:tcPr>
          <w:p w:rsidR="00C34B33" w:rsidRPr="00AE1BBF" w:rsidRDefault="00C34B33" w:rsidP="001834FF">
            <w:pPr>
              <w:keepLines/>
              <w:spacing w:before="120" w:after="120"/>
              <w:ind w:left="720" w:hanging="720"/>
              <w:rPr>
                <w:rFonts w:asciiTheme="minorHAnsi" w:hAnsiTheme="minorHAnsi"/>
                <w:sz w:val="20"/>
              </w:rPr>
            </w:pPr>
            <w:r w:rsidRPr="00AE1BBF">
              <w:rPr>
                <w:rFonts w:asciiTheme="minorHAnsi" w:hAnsiTheme="minorHAnsi"/>
                <w:sz w:val="20"/>
              </w:rPr>
              <w:t>PS.5</w:t>
            </w:r>
            <w:r w:rsidRPr="00AE1BBF">
              <w:rPr>
                <w:rFonts w:asciiTheme="minorHAnsi" w:hAnsiTheme="minorHAnsi"/>
                <w:sz w:val="20"/>
              </w:rPr>
              <w:tab/>
              <w:t>The student will find and interpret linear correlation, use the method of least squares regression to model the linear relationship between two variables, and use the residual plots to assess linearity.</w:t>
            </w:r>
          </w:p>
        </w:tc>
        <w:tc>
          <w:tcPr>
            <w:tcW w:w="7290" w:type="dxa"/>
          </w:tcPr>
          <w:p w:rsidR="00C34B33" w:rsidRPr="00AE1BBF" w:rsidRDefault="00C34B33" w:rsidP="00C34B33">
            <w:pPr>
              <w:keepLines/>
              <w:spacing w:before="120" w:after="120"/>
              <w:ind w:left="702" w:hanging="702"/>
              <w:rPr>
                <w:rFonts w:asciiTheme="minorHAnsi" w:hAnsiTheme="minorHAnsi"/>
                <w:sz w:val="20"/>
              </w:rPr>
            </w:pPr>
            <w:r w:rsidRPr="00AE1BBF">
              <w:rPr>
                <w:rFonts w:asciiTheme="minorHAnsi" w:hAnsiTheme="minorHAnsi"/>
                <w:sz w:val="20"/>
              </w:rPr>
              <w:t>PS.5</w:t>
            </w:r>
            <w:r w:rsidRPr="00AE1BBF">
              <w:rPr>
                <w:rFonts w:asciiTheme="minorHAnsi" w:hAnsiTheme="minorHAnsi"/>
                <w:sz w:val="20"/>
              </w:rPr>
              <w:tab/>
              <w:t xml:space="preserve">The student will </w:t>
            </w:r>
            <w:r w:rsidR="00C10469" w:rsidRPr="00AE1BBF">
              <w:rPr>
                <w:rFonts w:asciiTheme="minorHAnsi" w:hAnsiTheme="minorHAnsi"/>
                <w:sz w:val="20"/>
              </w:rPr>
              <w:t>determine</w:t>
            </w:r>
            <w:r w:rsidRPr="00AE1BBF">
              <w:rPr>
                <w:rFonts w:asciiTheme="minorHAnsi" w:hAnsiTheme="minorHAnsi"/>
                <w:sz w:val="20"/>
              </w:rPr>
              <w:t xml:space="preserve"> and interpret linear correlation, use the method of least squares regression to model the linear relationship between two variables, and use the residual plot to assess linearity.</w:t>
            </w:r>
          </w:p>
        </w:tc>
      </w:tr>
      <w:tr w:rsidR="00C34B33" w:rsidRPr="003D2001" w:rsidTr="001834FF">
        <w:tc>
          <w:tcPr>
            <w:tcW w:w="7290" w:type="dxa"/>
          </w:tcPr>
          <w:p w:rsidR="00C34B33" w:rsidRPr="00AE1BBF" w:rsidRDefault="00C34B33" w:rsidP="001834FF">
            <w:pPr>
              <w:keepLines/>
              <w:spacing w:before="120" w:after="120"/>
              <w:ind w:left="720" w:hanging="720"/>
              <w:rPr>
                <w:rFonts w:asciiTheme="minorHAnsi" w:hAnsiTheme="minorHAnsi"/>
                <w:sz w:val="20"/>
              </w:rPr>
            </w:pPr>
            <w:r w:rsidRPr="00AE1BBF">
              <w:rPr>
                <w:rFonts w:asciiTheme="minorHAnsi" w:hAnsiTheme="minorHAnsi"/>
                <w:sz w:val="20"/>
              </w:rPr>
              <w:t>PS.6</w:t>
            </w:r>
            <w:r w:rsidRPr="00AE1BBF">
              <w:rPr>
                <w:rFonts w:asciiTheme="minorHAnsi" w:hAnsiTheme="minorHAnsi"/>
                <w:sz w:val="20"/>
              </w:rPr>
              <w:tab/>
              <w:t>The student will make logarithmic and power transformations to achieve linearity.</w:t>
            </w:r>
          </w:p>
        </w:tc>
        <w:tc>
          <w:tcPr>
            <w:tcW w:w="7290" w:type="dxa"/>
          </w:tcPr>
          <w:p w:rsidR="00C34B33" w:rsidRPr="00AE1BBF" w:rsidRDefault="00C34B33" w:rsidP="00C34B33">
            <w:pPr>
              <w:keepLines/>
              <w:spacing w:before="120" w:after="120"/>
              <w:ind w:left="702" w:hanging="702"/>
              <w:rPr>
                <w:rFonts w:asciiTheme="minorHAnsi" w:hAnsiTheme="minorHAnsi"/>
                <w:sz w:val="20"/>
              </w:rPr>
            </w:pPr>
            <w:r w:rsidRPr="00AE1BBF">
              <w:rPr>
                <w:rFonts w:asciiTheme="minorHAnsi" w:hAnsiTheme="minorHAnsi"/>
                <w:sz w:val="20"/>
              </w:rPr>
              <w:t>PS.6</w:t>
            </w:r>
            <w:r w:rsidRPr="00AE1BBF">
              <w:rPr>
                <w:rFonts w:asciiTheme="minorHAnsi" w:hAnsiTheme="minorHAnsi"/>
                <w:sz w:val="20"/>
              </w:rPr>
              <w:tab/>
              <w:t>The student will make logarithmic and power transformations to achieve linearity.</w:t>
            </w:r>
          </w:p>
        </w:tc>
      </w:tr>
      <w:tr w:rsidR="00B616BA" w:rsidRPr="003D2001" w:rsidTr="001834FF">
        <w:tc>
          <w:tcPr>
            <w:tcW w:w="7290" w:type="dxa"/>
          </w:tcPr>
          <w:p w:rsidR="00B616BA"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t>PS.7</w:t>
            </w:r>
            <w:r w:rsidRPr="00AE1BBF">
              <w:rPr>
                <w:rFonts w:asciiTheme="minorHAnsi" w:hAnsiTheme="minorHAnsi"/>
                <w:sz w:val="20"/>
              </w:rPr>
              <w:tab/>
              <w:t>The student, using two-way tables, will analyze categorical data to describe patterns and departure from patterns and to find marginal frequency and relative frequencies, including conditional frequencies.</w:t>
            </w:r>
          </w:p>
        </w:tc>
        <w:tc>
          <w:tcPr>
            <w:tcW w:w="7290" w:type="dxa"/>
          </w:tcPr>
          <w:p w:rsidR="00B616BA" w:rsidRPr="00AE1BBF" w:rsidRDefault="00A333D3" w:rsidP="00AE1BBF">
            <w:pPr>
              <w:pStyle w:val="Standard2"/>
              <w:spacing w:after="120"/>
              <w:ind w:left="706" w:hanging="720"/>
              <w:rPr>
                <w:rFonts w:asciiTheme="minorHAnsi" w:hAnsiTheme="minorHAnsi"/>
                <w:b w:val="0"/>
                <w:sz w:val="20"/>
              </w:rPr>
            </w:pPr>
            <w:r w:rsidRPr="00AE1BBF">
              <w:rPr>
                <w:sz w:val="20"/>
                <w:vertAlign w:val="superscript"/>
              </w:rPr>
              <w:t>†</w:t>
            </w:r>
            <w:r w:rsidR="00C34B33" w:rsidRPr="00AE1BBF">
              <w:rPr>
                <w:rFonts w:asciiTheme="minorHAnsi" w:hAnsiTheme="minorHAnsi"/>
                <w:b w:val="0"/>
                <w:sz w:val="20"/>
              </w:rPr>
              <w:t xml:space="preserve">PS.7     </w:t>
            </w:r>
            <w:r w:rsidR="00F95556" w:rsidRPr="00AE1BBF">
              <w:rPr>
                <w:rFonts w:asciiTheme="minorHAnsi" w:hAnsiTheme="minorHAnsi"/>
                <w:b w:val="0"/>
                <w:sz w:val="20"/>
              </w:rPr>
              <w:t xml:space="preserve"> </w:t>
            </w:r>
            <w:r w:rsidR="00C34B33" w:rsidRPr="00AE1BBF">
              <w:rPr>
                <w:rFonts w:asciiTheme="minorHAnsi" w:hAnsiTheme="minorHAnsi"/>
                <w:b w:val="0"/>
                <w:sz w:val="20"/>
              </w:rPr>
              <w:t>The student, using two-way tables and other graphical displays, will analyze categorical data to describe patterns and departure</w:t>
            </w:r>
            <w:r w:rsidR="00AE3B7F">
              <w:rPr>
                <w:rFonts w:asciiTheme="minorHAnsi" w:hAnsiTheme="minorHAnsi"/>
                <w:b w:val="0"/>
                <w:sz w:val="20"/>
              </w:rPr>
              <w:t>s</w:t>
            </w:r>
            <w:r w:rsidR="00C34B33" w:rsidRPr="00AE1BBF">
              <w:rPr>
                <w:rFonts w:asciiTheme="minorHAnsi" w:hAnsiTheme="minorHAnsi"/>
                <w:b w:val="0"/>
                <w:sz w:val="20"/>
              </w:rPr>
              <w:t xml:space="preserve"> from patterns and to </w:t>
            </w:r>
            <w:r w:rsidR="00C10469" w:rsidRPr="00AE1BBF">
              <w:rPr>
                <w:rFonts w:asciiTheme="minorHAnsi" w:hAnsiTheme="minorHAnsi"/>
                <w:b w:val="0"/>
                <w:sz w:val="20"/>
              </w:rPr>
              <w:t>determine</w:t>
            </w:r>
            <w:r w:rsidR="00C34B33" w:rsidRPr="00AE1BBF">
              <w:rPr>
                <w:rFonts w:asciiTheme="minorHAnsi" w:hAnsiTheme="minorHAnsi"/>
                <w:b w:val="0"/>
                <w:sz w:val="20"/>
              </w:rPr>
              <w:t xml:space="preserve"> marginal frequency and relative frequencies, including conditional frequencies.</w:t>
            </w:r>
          </w:p>
        </w:tc>
      </w:tr>
      <w:tr w:rsidR="008E7A9C" w:rsidRPr="003D2001" w:rsidTr="001834FF">
        <w:tc>
          <w:tcPr>
            <w:tcW w:w="14580" w:type="dxa"/>
            <w:gridSpan w:val="2"/>
            <w:shd w:val="clear" w:color="auto" w:fill="D9D9D9" w:themeFill="background1" w:themeFillShade="D9"/>
          </w:tcPr>
          <w:p w:rsidR="008E7A9C" w:rsidRPr="00AE1BBF" w:rsidRDefault="008E7A9C" w:rsidP="001834FF">
            <w:pPr>
              <w:pStyle w:val="SOLNumber"/>
              <w:keepLines w:val="0"/>
              <w:tabs>
                <w:tab w:val="left" w:pos="5000"/>
                <w:tab w:val="left" w:pos="5147"/>
              </w:tabs>
              <w:autoSpaceDE w:val="0"/>
              <w:autoSpaceDN w:val="0"/>
              <w:adjustRightInd w:val="0"/>
              <w:spacing w:before="0"/>
              <w:ind w:left="720" w:hanging="720"/>
              <w:jc w:val="center"/>
              <w:rPr>
                <w:rFonts w:asciiTheme="minorHAnsi" w:hAnsiTheme="minorHAnsi"/>
                <w:b/>
                <w:sz w:val="20"/>
                <w:szCs w:val="20"/>
              </w:rPr>
            </w:pPr>
            <w:r w:rsidRPr="00AE1BBF">
              <w:rPr>
                <w:rFonts w:asciiTheme="minorHAnsi" w:hAnsiTheme="minorHAnsi"/>
                <w:b/>
                <w:sz w:val="20"/>
                <w:szCs w:val="20"/>
              </w:rPr>
              <w:t>Data Collection</w:t>
            </w:r>
          </w:p>
        </w:tc>
      </w:tr>
      <w:tr w:rsidR="00145E53" w:rsidRPr="003D2001" w:rsidTr="001834FF">
        <w:tc>
          <w:tcPr>
            <w:tcW w:w="7290" w:type="dxa"/>
          </w:tcPr>
          <w:p w:rsidR="00145E53" w:rsidRPr="00AE1BBF" w:rsidRDefault="00145E53" w:rsidP="001834FF">
            <w:pPr>
              <w:keepLines/>
              <w:spacing w:before="120" w:after="120"/>
              <w:ind w:left="720" w:hanging="720"/>
              <w:rPr>
                <w:rFonts w:asciiTheme="minorHAnsi" w:hAnsiTheme="minorHAnsi"/>
                <w:sz w:val="20"/>
              </w:rPr>
            </w:pPr>
            <w:r w:rsidRPr="00AE1BBF">
              <w:rPr>
                <w:rFonts w:asciiTheme="minorHAnsi" w:hAnsiTheme="minorHAnsi"/>
                <w:sz w:val="20"/>
              </w:rPr>
              <w:t>*PS.8</w:t>
            </w:r>
            <w:r w:rsidRPr="00AE1BBF">
              <w:rPr>
                <w:rFonts w:asciiTheme="minorHAnsi" w:hAnsiTheme="minorHAnsi"/>
                <w:sz w:val="20"/>
              </w:rPr>
              <w:tab/>
              <w:t>The student will describe the methods of data collection in a census, sample survey, experiment, and observational study and identify an appropriate method of solution for a given problem setting.</w:t>
            </w:r>
          </w:p>
        </w:tc>
        <w:tc>
          <w:tcPr>
            <w:tcW w:w="7290" w:type="dxa"/>
          </w:tcPr>
          <w:p w:rsidR="00145E53" w:rsidRPr="00AE1BBF" w:rsidRDefault="00027C81" w:rsidP="00F95556">
            <w:pPr>
              <w:pStyle w:val="SOLNumber"/>
              <w:keepLines w:val="0"/>
              <w:tabs>
                <w:tab w:val="left" w:pos="5000"/>
                <w:tab w:val="left" w:pos="5147"/>
              </w:tabs>
              <w:autoSpaceDE w:val="0"/>
              <w:autoSpaceDN w:val="0"/>
              <w:adjustRightInd w:val="0"/>
              <w:spacing w:before="120" w:after="120"/>
              <w:ind w:left="702" w:hanging="702"/>
              <w:rPr>
                <w:rFonts w:asciiTheme="minorHAnsi" w:hAnsiTheme="minorHAnsi"/>
                <w:sz w:val="20"/>
                <w:szCs w:val="20"/>
              </w:rPr>
            </w:pPr>
            <w:r w:rsidRPr="00AE1BBF">
              <w:rPr>
                <w:sz w:val="20"/>
                <w:szCs w:val="20"/>
                <w:vertAlign w:val="superscript"/>
              </w:rPr>
              <w:t>†</w:t>
            </w:r>
            <w:r w:rsidR="00F95556" w:rsidRPr="00AE1BBF">
              <w:rPr>
                <w:rFonts w:asciiTheme="minorHAnsi" w:hAnsiTheme="minorHAnsi"/>
                <w:sz w:val="20"/>
                <w:szCs w:val="20"/>
              </w:rPr>
              <w:t>PS.8</w:t>
            </w:r>
            <w:r w:rsidR="00F95556" w:rsidRPr="00AE1BBF">
              <w:rPr>
                <w:rFonts w:asciiTheme="minorHAnsi" w:hAnsiTheme="minorHAnsi"/>
                <w:sz w:val="20"/>
                <w:szCs w:val="20"/>
              </w:rPr>
              <w:tab/>
              <w:t>The student will describe the methods of data collection in a census, sample survey, experiment, and observational study and identify an appropriate method of solution for a given problem setting.</w:t>
            </w:r>
          </w:p>
        </w:tc>
      </w:tr>
      <w:tr w:rsidR="00B616BA" w:rsidRPr="003D2001" w:rsidTr="001834FF">
        <w:tc>
          <w:tcPr>
            <w:tcW w:w="7290" w:type="dxa"/>
          </w:tcPr>
          <w:p w:rsidR="00B616BA"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t>*PS.9</w:t>
            </w:r>
            <w:r w:rsidRPr="00AE1BBF">
              <w:rPr>
                <w:rFonts w:asciiTheme="minorHAnsi" w:hAnsiTheme="minorHAnsi"/>
                <w:sz w:val="20"/>
              </w:rPr>
              <w:tab/>
              <w:t>The student will plan and conduct a survey. The plan will address sampling techniques (e.g., simple random, stratified) and methods to reduce bias.</w:t>
            </w:r>
          </w:p>
        </w:tc>
        <w:tc>
          <w:tcPr>
            <w:tcW w:w="7290" w:type="dxa"/>
          </w:tcPr>
          <w:p w:rsidR="00B616BA" w:rsidRPr="00AE1BBF" w:rsidRDefault="00027C81" w:rsidP="00027C81">
            <w:pPr>
              <w:pStyle w:val="Standard2"/>
              <w:ind w:left="702" w:hanging="720"/>
              <w:rPr>
                <w:rFonts w:asciiTheme="minorHAnsi" w:hAnsiTheme="minorHAnsi"/>
                <w:b w:val="0"/>
                <w:sz w:val="20"/>
              </w:rPr>
            </w:pPr>
            <w:r w:rsidRPr="00AE1BBF">
              <w:rPr>
                <w:sz w:val="20"/>
                <w:vertAlign w:val="superscript"/>
              </w:rPr>
              <w:t>†</w:t>
            </w:r>
            <w:r w:rsidR="00F95556" w:rsidRPr="00AE1BBF">
              <w:rPr>
                <w:rFonts w:asciiTheme="minorHAnsi" w:hAnsiTheme="minorHAnsi"/>
                <w:b w:val="0"/>
                <w:sz w:val="20"/>
              </w:rPr>
              <w:t xml:space="preserve">PS.9    </w:t>
            </w:r>
            <w:r w:rsidR="00AE1BBF">
              <w:rPr>
                <w:rFonts w:asciiTheme="minorHAnsi" w:hAnsiTheme="minorHAnsi"/>
                <w:b w:val="0"/>
                <w:sz w:val="20"/>
              </w:rPr>
              <w:t xml:space="preserve">  </w:t>
            </w:r>
            <w:r w:rsidR="00F95556" w:rsidRPr="00AE1BBF">
              <w:rPr>
                <w:rFonts w:asciiTheme="minorHAnsi" w:hAnsiTheme="minorHAnsi"/>
                <w:b w:val="0"/>
                <w:sz w:val="20"/>
              </w:rPr>
              <w:t>The student will plan and conduct a survey. The plan will address sampling techniques and methods to reduce bias.</w:t>
            </w:r>
          </w:p>
        </w:tc>
      </w:tr>
      <w:tr w:rsidR="00B616BA" w:rsidRPr="003D2001" w:rsidTr="001834FF">
        <w:tc>
          <w:tcPr>
            <w:tcW w:w="7290" w:type="dxa"/>
          </w:tcPr>
          <w:p w:rsidR="00B616BA"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lastRenderedPageBreak/>
              <w:t>PS.10</w:t>
            </w:r>
            <w:r w:rsidRPr="00AE1BBF">
              <w:rPr>
                <w:rFonts w:asciiTheme="minorHAnsi" w:hAnsiTheme="minorHAnsi"/>
                <w:sz w:val="20"/>
              </w:rPr>
              <w:tab/>
              <w:t>The student will plan and conduct an experiment. The plan will address control, randomization, and measurement of experimental error.</w:t>
            </w:r>
          </w:p>
        </w:tc>
        <w:tc>
          <w:tcPr>
            <w:tcW w:w="7290" w:type="dxa"/>
          </w:tcPr>
          <w:p w:rsidR="00B616BA" w:rsidRPr="00AE1BBF" w:rsidRDefault="00027C81" w:rsidP="00AE1BBF">
            <w:pPr>
              <w:pStyle w:val="Standard2"/>
              <w:spacing w:after="120"/>
              <w:ind w:left="706" w:hanging="706"/>
              <w:rPr>
                <w:rFonts w:asciiTheme="minorHAnsi" w:hAnsiTheme="minorHAnsi"/>
                <w:b w:val="0"/>
                <w:sz w:val="20"/>
              </w:rPr>
            </w:pPr>
            <w:r w:rsidRPr="00AE1BBF">
              <w:rPr>
                <w:sz w:val="20"/>
                <w:vertAlign w:val="superscript"/>
              </w:rPr>
              <w:t>†</w:t>
            </w:r>
            <w:r w:rsidR="00F95556" w:rsidRPr="00AE1BBF">
              <w:rPr>
                <w:rFonts w:asciiTheme="minorHAnsi" w:hAnsiTheme="minorHAnsi"/>
                <w:b w:val="0"/>
                <w:sz w:val="20"/>
              </w:rPr>
              <w:t>PS.10    The student will plan and conduct a well-designed experiment. The plan will address control, randomization, replication, blinding, and measurement of experimental error.</w:t>
            </w:r>
          </w:p>
        </w:tc>
      </w:tr>
      <w:tr w:rsidR="008E7A9C" w:rsidRPr="003D2001" w:rsidTr="001834FF">
        <w:tc>
          <w:tcPr>
            <w:tcW w:w="14580" w:type="dxa"/>
            <w:gridSpan w:val="2"/>
            <w:shd w:val="clear" w:color="auto" w:fill="D9D9D9" w:themeFill="background1" w:themeFillShade="D9"/>
          </w:tcPr>
          <w:p w:rsidR="008E7A9C" w:rsidRPr="00AE1BBF" w:rsidRDefault="008E7A9C" w:rsidP="001834FF">
            <w:pPr>
              <w:pStyle w:val="SOLNumber"/>
              <w:keepLines w:val="0"/>
              <w:tabs>
                <w:tab w:val="left" w:pos="5000"/>
                <w:tab w:val="left" w:pos="5147"/>
              </w:tabs>
              <w:autoSpaceDE w:val="0"/>
              <w:autoSpaceDN w:val="0"/>
              <w:adjustRightInd w:val="0"/>
              <w:spacing w:before="0"/>
              <w:ind w:left="720" w:hanging="720"/>
              <w:jc w:val="center"/>
              <w:rPr>
                <w:b/>
                <w:sz w:val="20"/>
                <w:szCs w:val="20"/>
              </w:rPr>
            </w:pPr>
            <w:r w:rsidRPr="00AE1BBF">
              <w:rPr>
                <w:rFonts w:asciiTheme="minorHAnsi" w:hAnsiTheme="minorHAnsi"/>
                <w:b/>
                <w:sz w:val="20"/>
                <w:szCs w:val="20"/>
              </w:rPr>
              <w:t>Probability</w:t>
            </w:r>
          </w:p>
        </w:tc>
      </w:tr>
      <w:tr w:rsidR="00F95556" w:rsidRPr="003D2001" w:rsidTr="001834FF">
        <w:tc>
          <w:tcPr>
            <w:tcW w:w="7290" w:type="dxa"/>
          </w:tcPr>
          <w:p w:rsidR="00F95556" w:rsidRPr="00AE1BBF" w:rsidRDefault="00F95556" w:rsidP="001834FF">
            <w:pPr>
              <w:keepLines/>
              <w:spacing w:before="120" w:after="120"/>
              <w:ind w:left="720" w:hanging="720"/>
              <w:rPr>
                <w:rFonts w:asciiTheme="minorHAnsi" w:hAnsiTheme="minorHAnsi"/>
                <w:sz w:val="20"/>
              </w:rPr>
            </w:pPr>
            <w:r w:rsidRPr="00AE1BBF">
              <w:rPr>
                <w:rFonts w:asciiTheme="minorHAnsi" w:hAnsiTheme="minorHAnsi"/>
                <w:sz w:val="20"/>
              </w:rPr>
              <w:t>*PS.11</w:t>
            </w:r>
            <w:r w:rsidRPr="00AE1BBF">
              <w:rPr>
                <w:rFonts w:asciiTheme="minorHAnsi" w:hAnsiTheme="minorHAnsi"/>
                <w:sz w:val="20"/>
              </w:rPr>
              <w:tab/>
              <w:t>The student will identify and describe two or more events as complementary, dependent, independent, and/or mutually exclusive.</w:t>
            </w:r>
          </w:p>
        </w:tc>
        <w:tc>
          <w:tcPr>
            <w:tcW w:w="7290" w:type="dxa"/>
          </w:tcPr>
          <w:p w:rsidR="00F95556" w:rsidRPr="00AE1BBF" w:rsidRDefault="00027C81" w:rsidP="00F95556">
            <w:pPr>
              <w:keepLines/>
              <w:spacing w:before="120" w:after="120"/>
              <w:ind w:left="702" w:hanging="792"/>
              <w:rPr>
                <w:rFonts w:asciiTheme="minorHAnsi" w:hAnsiTheme="minorHAnsi"/>
                <w:sz w:val="20"/>
              </w:rPr>
            </w:pPr>
            <w:r w:rsidRPr="00AE1BBF">
              <w:rPr>
                <w:rFonts w:ascii="Times New Roman" w:hAnsi="Times New Roman"/>
                <w:sz w:val="20"/>
                <w:vertAlign w:val="superscript"/>
              </w:rPr>
              <w:t>†</w:t>
            </w:r>
            <w:r w:rsidR="00F95556" w:rsidRPr="00AE1BBF">
              <w:rPr>
                <w:rFonts w:asciiTheme="minorHAnsi" w:hAnsiTheme="minorHAnsi"/>
                <w:sz w:val="20"/>
              </w:rPr>
              <w:t>PS.11</w:t>
            </w:r>
            <w:r w:rsidR="00F95556" w:rsidRPr="00AE1BBF">
              <w:rPr>
                <w:rFonts w:asciiTheme="minorHAnsi" w:hAnsiTheme="minorHAnsi"/>
                <w:sz w:val="20"/>
              </w:rPr>
              <w:tab/>
              <w:t>The student will identify and describe two or more events as complementary, dependent, independent, and/or mutually exclusive.</w:t>
            </w:r>
          </w:p>
        </w:tc>
      </w:tr>
      <w:tr w:rsidR="00F95556" w:rsidRPr="003D2001" w:rsidTr="001834FF">
        <w:tc>
          <w:tcPr>
            <w:tcW w:w="7290" w:type="dxa"/>
          </w:tcPr>
          <w:p w:rsidR="00F95556" w:rsidRPr="00AE1BBF" w:rsidRDefault="00F95556" w:rsidP="001834FF">
            <w:pPr>
              <w:keepLines/>
              <w:spacing w:before="120" w:after="120"/>
              <w:ind w:left="720" w:hanging="720"/>
              <w:rPr>
                <w:rFonts w:asciiTheme="minorHAnsi" w:hAnsiTheme="minorHAnsi"/>
                <w:sz w:val="20"/>
              </w:rPr>
            </w:pPr>
            <w:r w:rsidRPr="00AE1BBF">
              <w:rPr>
                <w:rFonts w:asciiTheme="minorHAnsi" w:hAnsiTheme="minorHAnsi"/>
                <w:sz w:val="20"/>
              </w:rPr>
              <w:t>*PS.12</w:t>
            </w:r>
            <w:r w:rsidRPr="00AE1BBF">
              <w:rPr>
                <w:rFonts w:asciiTheme="minorHAnsi" w:hAnsiTheme="minorHAnsi"/>
                <w:sz w:val="20"/>
              </w:rPr>
              <w:tab/>
              <w:t>The student will find probabilities (relative frequency and theoretical), including conditional probabilities for events that are either dependent or independent, by applying the Law of Large Numbers concept, the addition rule, and the multiplication rule.</w:t>
            </w:r>
          </w:p>
        </w:tc>
        <w:tc>
          <w:tcPr>
            <w:tcW w:w="7290" w:type="dxa"/>
          </w:tcPr>
          <w:p w:rsidR="00F95556" w:rsidRPr="00AE1BBF" w:rsidRDefault="00027C81" w:rsidP="00F95556">
            <w:pPr>
              <w:keepLines/>
              <w:spacing w:before="120" w:after="120"/>
              <w:ind w:left="702" w:hanging="792"/>
              <w:rPr>
                <w:rFonts w:asciiTheme="minorHAnsi" w:hAnsiTheme="minorHAnsi"/>
                <w:sz w:val="20"/>
              </w:rPr>
            </w:pPr>
            <w:r w:rsidRPr="00AE1BBF">
              <w:rPr>
                <w:rFonts w:ascii="Times New Roman" w:hAnsi="Times New Roman"/>
                <w:sz w:val="20"/>
                <w:vertAlign w:val="superscript"/>
              </w:rPr>
              <w:t>†</w:t>
            </w:r>
            <w:r w:rsidR="00F95556" w:rsidRPr="00AE1BBF">
              <w:rPr>
                <w:rFonts w:asciiTheme="minorHAnsi" w:hAnsiTheme="minorHAnsi"/>
                <w:sz w:val="20"/>
              </w:rPr>
              <w:t>PS.12</w:t>
            </w:r>
            <w:r w:rsidR="00F95556" w:rsidRPr="00AE1BBF">
              <w:rPr>
                <w:rFonts w:asciiTheme="minorHAnsi" w:hAnsiTheme="minorHAnsi"/>
                <w:sz w:val="20"/>
              </w:rPr>
              <w:tab/>
              <w:t xml:space="preserve">The student will </w:t>
            </w:r>
            <w:r w:rsidR="00C10469" w:rsidRPr="00AE1BBF">
              <w:rPr>
                <w:rFonts w:asciiTheme="minorHAnsi" w:hAnsiTheme="minorHAnsi"/>
                <w:sz w:val="20"/>
              </w:rPr>
              <w:t>determine</w:t>
            </w:r>
            <w:r w:rsidR="00F95556" w:rsidRPr="00AE1BBF">
              <w:rPr>
                <w:rFonts w:asciiTheme="minorHAnsi" w:hAnsiTheme="minorHAnsi"/>
                <w:sz w:val="20"/>
              </w:rPr>
              <w:t xml:space="preserve"> probabilities (relative frequency and theoretical), including conditional probabilities for events that are either dependent or independent, by applying the Law of Large Numbers concept, the addition rule, and the multiplication rule.</w:t>
            </w:r>
          </w:p>
        </w:tc>
      </w:tr>
      <w:tr w:rsidR="00B616BA" w:rsidRPr="003D2001" w:rsidTr="001834FF">
        <w:tc>
          <w:tcPr>
            <w:tcW w:w="7290" w:type="dxa"/>
          </w:tcPr>
          <w:p w:rsidR="00B616BA" w:rsidRPr="00AE1BBF" w:rsidRDefault="00B616BA" w:rsidP="001834FF">
            <w:pPr>
              <w:keepLines/>
              <w:spacing w:before="120" w:after="120"/>
              <w:ind w:left="720" w:hanging="720"/>
              <w:rPr>
                <w:rFonts w:asciiTheme="minorHAnsi" w:hAnsiTheme="minorHAnsi"/>
                <w:sz w:val="20"/>
              </w:rPr>
            </w:pPr>
            <w:r w:rsidRPr="00AE1BBF">
              <w:rPr>
                <w:rFonts w:asciiTheme="minorHAnsi" w:hAnsiTheme="minorHAnsi"/>
                <w:sz w:val="20"/>
              </w:rPr>
              <w:t>*PS.13</w:t>
            </w:r>
            <w:r w:rsidRPr="00AE1BBF">
              <w:rPr>
                <w:rFonts w:asciiTheme="minorHAnsi" w:hAnsiTheme="minorHAnsi"/>
                <w:sz w:val="20"/>
              </w:rPr>
              <w:tab/>
              <w:t>The student will develop, interpret, and apply the binomial probability distribution for discrete random variables, including computing the mean and standard deviation for the binomial variable.</w:t>
            </w:r>
          </w:p>
        </w:tc>
        <w:tc>
          <w:tcPr>
            <w:tcW w:w="7290" w:type="dxa"/>
          </w:tcPr>
          <w:p w:rsidR="00B616BA" w:rsidRPr="00AE1BBF" w:rsidRDefault="00F95556" w:rsidP="00F95556">
            <w:pPr>
              <w:pStyle w:val="SOLNumber"/>
              <w:keepLines w:val="0"/>
              <w:tabs>
                <w:tab w:val="left" w:pos="5000"/>
                <w:tab w:val="left" w:pos="5147"/>
              </w:tabs>
              <w:autoSpaceDE w:val="0"/>
              <w:autoSpaceDN w:val="0"/>
              <w:adjustRightInd w:val="0"/>
              <w:spacing w:before="120" w:after="120"/>
              <w:ind w:left="702" w:hanging="720"/>
              <w:rPr>
                <w:rFonts w:asciiTheme="minorHAnsi" w:hAnsiTheme="minorHAnsi"/>
                <w:sz w:val="20"/>
                <w:szCs w:val="20"/>
              </w:rPr>
            </w:pPr>
            <w:r w:rsidRPr="00AE1BBF">
              <w:rPr>
                <w:rFonts w:asciiTheme="minorHAnsi" w:hAnsiTheme="minorHAnsi"/>
                <w:sz w:val="20"/>
                <w:szCs w:val="20"/>
              </w:rPr>
              <w:t>PS.13</w:t>
            </w:r>
            <w:r w:rsidRPr="00AE1BBF">
              <w:rPr>
                <w:rFonts w:asciiTheme="minorHAnsi" w:hAnsiTheme="minorHAnsi"/>
                <w:sz w:val="20"/>
                <w:szCs w:val="20"/>
              </w:rPr>
              <w:tab/>
              <w:t>The student will develop, interpret, and apply the binomial and geometric probability distributions for discrete random variables, including computing the mean and standard deviation for the binomial and geometric variables.</w:t>
            </w:r>
          </w:p>
        </w:tc>
      </w:tr>
      <w:tr w:rsidR="00F95556" w:rsidRPr="003D2001" w:rsidTr="001834FF">
        <w:tc>
          <w:tcPr>
            <w:tcW w:w="7290" w:type="dxa"/>
          </w:tcPr>
          <w:p w:rsidR="00F95556" w:rsidRPr="00AE1BBF" w:rsidRDefault="00F95556" w:rsidP="001834FF">
            <w:pPr>
              <w:keepLines/>
              <w:spacing w:before="120" w:after="120"/>
              <w:ind w:left="720" w:hanging="720"/>
              <w:rPr>
                <w:rFonts w:asciiTheme="minorHAnsi" w:hAnsiTheme="minorHAnsi"/>
                <w:sz w:val="20"/>
              </w:rPr>
            </w:pPr>
            <w:r w:rsidRPr="00AE1BBF">
              <w:rPr>
                <w:rFonts w:asciiTheme="minorHAnsi" w:hAnsiTheme="minorHAnsi"/>
                <w:sz w:val="20"/>
              </w:rPr>
              <w:t>PS.14</w:t>
            </w:r>
            <w:r w:rsidRPr="00AE1BBF">
              <w:rPr>
                <w:rFonts w:asciiTheme="minorHAnsi" w:hAnsiTheme="minorHAnsi"/>
                <w:sz w:val="20"/>
              </w:rPr>
              <w:tab/>
              <w:t>The student will simulate probability distributions, including binomial and geometric.</w:t>
            </w:r>
          </w:p>
        </w:tc>
        <w:tc>
          <w:tcPr>
            <w:tcW w:w="7290" w:type="dxa"/>
          </w:tcPr>
          <w:p w:rsidR="00F95556" w:rsidRPr="00AE1BBF" w:rsidRDefault="00F95556" w:rsidP="00F95556">
            <w:pPr>
              <w:keepLines/>
              <w:spacing w:before="120" w:after="120"/>
              <w:ind w:left="702" w:hanging="702"/>
              <w:rPr>
                <w:rFonts w:asciiTheme="minorHAnsi" w:hAnsiTheme="minorHAnsi"/>
                <w:sz w:val="20"/>
              </w:rPr>
            </w:pPr>
            <w:r w:rsidRPr="00AE1BBF">
              <w:rPr>
                <w:rFonts w:asciiTheme="minorHAnsi" w:hAnsiTheme="minorHAnsi"/>
                <w:sz w:val="20"/>
              </w:rPr>
              <w:t>PS.14</w:t>
            </w:r>
            <w:r w:rsidRPr="00AE1BBF">
              <w:rPr>
                <w:rFonts w:asciiTheme="minorHAnsi" w:hAnsiTheme="minorHAnsi"/>
                <w:sz w:val="20"/>
              </w:rPr>
              <w:tab/>
              <w:t>The student will simulate probability distributions, including binomial and geometric.</w:t>
            </w:r>
          </w:p>
        </w:tc>
      </w:tr>
      <w:tr w:rsidR="00F95556" w:rsidRPr="003D2001" w:rsidTr="001834FF">
        <w:tc>
          <w:tcPr>
            <w:tcW w:w="7290" w:type="dxa"/>
          </w:tcPr>
          <w:p w:rsidR="00F95556" w:rsidRPr="00AE1BBF" w:rsidRDefault="00F95556" w:rsidP="001834FF">
            <w:pPr>
              <w:keepLines/>
              <w:spacing w:before="60" w:after="120"/>
              <w:ind w:left="720" w:hanging="720"/>
              <w:rPr>
                <w:rFonts w:asciiTheme="minorHAnsi" w:hAnsiTheme="minorHAnsi"/>
                <w:sz w:val="20"/>
              </w:rPr>
            </w:pPr>
            <w:r w:rsidRPr="00AE1BBF">
              <w:rPr>
                <w:rFonts w:asciiTheme="minorHAnsi" w:hAnsiTheme="minorHAnsi"/>
                <w:sz w:val="20"/>
              </w:rPr>
              <w:t>PS.15</w:t>
            </w:r>
            <w:r w:rsidRPr="00AE1BBF">
              <w:rPr>
                <w:rFonts w:asciiTheme="minorHAnsi" w:hAnsiTheme="minorHAnsi"/>
                <w:sz w:val="20"/>
              </w:rPr>
              <w:tab/>
              <w:t>The student will identify random variables as independent or dependent and find the mean and standard deviations for sums and differences of independent random variables.</w:t>
            </w:r>
          </w:p>
        </w:tc>
        <w:tc>
          <w:tcPr>
            <w:tcW w:w="7290" w:type="dxa"/>
          </w:tcPr>
          <w:p w:rsidR="00F95556" w:rsidRPr="00AE1BBF" w:rsidRDefault="00F95556" w:rsidP="001834FF">
            <w:pPr>
              <w:keepLines/>
              <w:spacing w:before="60" w:after="120"/>
              <w:ind w:left="706" w:hanging="706"/>
              <w:rPr>
                <w:rFonts w:asciiTheme="minorHAnsi" w:hAnsiTheme="minorHAnsi"/>
                <w:sz w:val="20"/>
              </w:rPr>
            </w:pPr>
            <w:r w:rsidRPr="00AE1BBF">
              <w:rPr>
                <w:rFonts w:asciiTheme="minorHAnsi" w:hAnsiTheme="minorHAnsi"/>
                <w:sz w:val="20"/>
              </w:rPr>
              <w:t>PS.15</w:t>
            </w:r>
            <w:r w:rsidRPr="00AE1BBF">
              <w:rPr>
                <w:rFonts w:asciiTheme="minorHAnsi" w:hAnsiTheme="minorHAnsi"/>
                <w:sz w:val="20"/>
              </w:rPr>
              <w:tab/>
              <w:t xml:space="preserve">The student will identify random variables as independent or dependent and </w:t>
            </w:r>
            <w:r w:rsidR="006D04EA" w:rsidRPr="00AE1BBF">
              <w:rPr>
                <w:rFonts w:asciiTheme="minorHAnsi" w:hAnsiTheme="minorHAnsi"/>
                <w:sz w:val="20"/>
              </w:rPr>
              <w:t>determine t</w:t>
            </w:r>
            <w:r w:rsidRPr="00AE1BBF">
              <w:rPr>
                <w:rFonts w:asciiTheme="minorHAnsi" w:hAnsiTheme="minorHAnsi"/>
                <w:sz w:val="20"/>
              </w:rPr>
              <w:t>he mean and standard deviations for random variables and sums and differences of independent random variables.</w:t>
            </w:r>
          </w:p>
        </w:tc>
      </w:tr>
      <w:tr w:rsidR="008E373C" w:rsidRPr="003D2001" w:rsidTr="001834FF">
        <w:tc>
          <w:tcPr>
            <w:tcW w:w="7290" w:type="dxa"/>
          </w:tcPr>
          <w:p w:rsidR="008E373C" w:rsidRPr="00AE1BBF" w:rsidRDefault="00B616BA" w:rsidP="001834FF">
            <w:pPr>
              <w:keepLines/>
              <w:spacing w:before="60" w:after="120"/>
              <w:ind w:left="720" w:hanging="720"/>
              <w:rPr>
                <w:rFonts w:asciiTheme="minorHAnsi" w:hAnsiTheme="minorHAnsi"/>
                <w:sz w:val="20"/>
              </w:rPr>
            </w:pPr>
            <w:r w:rsidRPr="00AE1BBF">
              <w:rPr>
                <w:rFonts w:asciiTheme="minorHAnsi" w:hAnsiTheme="minorHAnsi"/>
                <w:sz w:val="20"/>
              </w:rPr>
              <w:t>*PS.16</w:t>
            </w:r>
            <w:r w:rsidRPr="00AE1BBF">
              <w:rPr>
                <w:rFonts w:asciiTheme="minorHAnsi" w:hAnsiTheme="minorHAnsi"/>
                <w:sz w:val="20"/>
              </w:rPr>
              <w:tab/>
              <w:t>The student will identify properties of a normal distribution and apply the normal distribution to determine probabilities, using a table or graphing calculator.</w:t>
            </w:r>
          </w:p>
        </w:tc>
        <w:tc>
          <w:tcPr>
            <w:tcW w:w="7290" w:type="dxa"/>
          </w:tcPr>
          <w:p w:rsidR="008E373C" w:rsidRPr="00AE1BBF" w:rsidRDefault="00027C81" w:rsidP="001834FF">
            <w:pPr>
              <w:pStyle w:val="Standard2"/>
              <w:spacing w:before="60"/>
              <w:ind w:left="706" w:hanging="706"/>
              <w:rPr>
                <w:rFonts w:asciiTheme="minorHAnsi" w:hAnsiTheme="minorHAnsi"/>
                <w:b w:val="0"/>
                <w:sz w:val="20"/>
              </w:rPr>
            </w:pPr>
            <w:r w:rsidRPr="00AE1BBF">
              <w:rPr>
                <w:sz w:val="20"/>
                <w:vertAlign w:val="superscript"/>
              </w:rPr>
              <w:t>†</w:t>
            </w:r>
            <w:r w:rsidR="00F95556" w:rsidRPr="00AE1BBF">
              <w:rPr>
                <w:rFonts w:asciiTheme="minorHAnsi" w:hAnsiTheme="minorHAnsi"/>
                <w:b w:val="0"/>
                <w:sz w:val="20"/>
              </w:rPr>
              <w:t xml:space="preserve">PS.16  </w:t>
            </w:r>
            <w:r w:rsidR="00AE1BBF">
              <w:rPr>
                <w:rFonts w:asciiTheme="minorHAnsi" w:hAnsiTheme="minorHAnsi"/>
                <w:b w:val="0"/>
                <w:sz w:val="20"/>
              </w:rPr>
              <w:t xml:space="preserve">  </w:t>
            </w:r>
            <w:r w:rsidR="00F95556" w:rsidRPr="00AE1BBF">
              <w:rPr>
                <w:rFonts w:asciiTheme="minorHAnsi" w:hAnsiTheme="minorHAnsi"/>
                <w:b w:val="0"/>
                <w:sz w:val="20"/>
              </w:rPr>
              <w:t>The student will identify properties of a normal distribution and apply the normal distribution to determine probabilities.</w:t>
            </w:r>
          </w:p>
        </w:tc>
      </w:tr>
      <w:tr w:rsidR="008E7A9C" w:rsidRPr="003D2001" w:rsidTr="001834FF">
        <w:tc>
          <w:tcPr>
            <w:tcW w:w="14580" w:type="dxa"/>
            <w:gridSpan w:val="2"/>
            <w:shd w:val="clear" w:color="auto" w:fill="D9D9D9" w:themeFill="background1" w:themeFillShade="D9"/>
          </w:tcPr>
          <w:p w:rsidR="008E7A9C" w:rsidRPr="00AE1BBF" w:rsidRDefault="008E7A9C" w:rsidP="001834FF">
            <w:pPr>
              <w:pStyle w:val="SOLBullet"/>
              <w:ind w:left="720" w:hanging="720"/>
              <w:jc w:val="center"/>
              <w:rPr>
                <w:rFonts w:asciiTheme="minorHAnsi" w:hAnsiTheme="minorHAnsi"/>
                <w:b/>
                <w:sz w:val="20"/>
              </w:rPr>
            </w:pPr>
            <w:r w:rsidRPr="00AE1BBF">
              <w:rPr>
                <w:rFonts w:asciiTheme="minorHAnsi" w:hAnsiTheme="minorHAnsi"/>
                <w:b/>
                <w:sz w:val="20"/>
              </w:rPr>
              <w:t>Inferential Statistics</w:t>
            </w:r>
          </w:p>
        </w:tc>
      </w:tr>
      <w:tr w:rsidR="008E373C" w:rsidRPr="003D2001" w:rsidTr="001834FF">
        <w:tc>
          <w:tcPr>
            <w:tcW w:w="7290" w:type="dxa"/>
          </w:tcPr>
          <w:p w:rsidR="008E373C" w:rsidRPr="00AE1BBF" w:rsidRDefault="00097BD1" w:rsidP="001834FF">
            <w:pPr>
              <w:keepLines/>
              <w:spacing w:before="60" w:after="120"/>
              <w:ind w:left="720" w:hanging="720"/>
              <w:rPr>
                <w:rFonts w:asciiTheme="minorHAnsi" w:hAnsiTheme="minorHAnsi"/>
                <w:sz w:val="20"/>
              </w:rPr>
            </w:pPr>
            <w:r w:rsidRPr="00AE1BBF">
              <w:rPr>
                <w:rFonts w:asciiTheme="minorHAnsi" w:hAnsiTheme="minorHAnsi"/>
                <w:sz w:val="20"/>
              </w:rPr>
              <w:t>*PS.17</w:t>
            </w:r>
            <w:r w:rsidRPr="00AE1BBF">
              <w:rPr>
                <w:rFonts w:asciiTheme="minorHAnsi" w:hAnsiTheme="minorHAnsi"/>
                <w:sz w:val="20"/>
              </w:rPr>
              <w:tab/>
              <w:t>The student, given data from a large sample, will find and interpret point estimates and confidence intervals for parameters. The parameters will include proportion and mean, difference between two proportions, and difference between two means (independent and paired).</w:t>
            </w:r>
          </w:p>
        </w:tc>
        <w:tc>
          <w:tcPr>
            <w:tcW w:w="7290" w:type="dxa"/>
          </w:tcPr>
          <w:p w:rsidR="008E373C" w:rsidRPr="00AE1BBF" w:rsidRDefault="00F95556" w:rsidP="001834FF">
            <w:pPr>
              <w:pStyle w:val="SOLBullet"/>
              <w:spacing w:before="60" w:after="120"/>
              <w:ind w:left="706" w:hanging="706"/>
              <w:rPr>
                <w:rFonts w:asciiTheme="minorHAnsi" w:hAnsiTheme="minorHAnsi"/>
                <w:sz w:val="20"/>
              </w:rPr>
            </w:pPr>
            <w:r w:rsidRPr="00AE1BBF">
              <w:rPr>
                <w:rFonts w:asciiTheme="minorHAnsi" w:hAnsiTheme="minorHAnsi"/>
                <w:sz w:val="20"/>
              </w:rPr>
              <w:t>PS.17</w:t>
            </w:r>
            <w:r w:rsidRPr="00AE1BBF">
              <w:rPr>
                <w:rFonts w:asciiTheme="minorHAnsi" w:hAnsiTheme="minorHAnsi"/>
                <w:sz w:val="20"/>
              </w:rPr>
              <w:tab/>
              <w:t xml:space="preserve">The student, given data from a large sample, will </w:t>
            </w:r>
            <w:r w:rsidR="00C10469" w:rsidRPr="00AE1BBF">
              <w:rPr>
                <w:rFonts w:asciiTheme="minorHAnsi" w:hAnsiTheme="minorHAnsi"/>
                <w:sz w:val="20"/>
              </w:rPr>
              <w:t>determine</w:t>
            </w:r>
            <w:r w:rsidRPr="00AE1BBF">
              <w:rPr>
                <w:rFonts w:asciiTheme="minorHAnsi" w:hAnsiTheme="minorHAnsi"/>
                <w:sz w:val="20"/>
              </w:rPr>
              <w:t xml:space="preserve"> and interpret point estimates and confidence intervals for parameters. The parameters will include proportion and mean, difference between two proportions, difference between two means (independent and paired), and slope of a least-squares regression line.</w:t>
            </w:r>
          </w:p>
        </w:tc>
      </w:tr>
      <w:tr w:rsidR="008E373C" w:rsidRPr="003D2001" w:rsidTr="001834FF">
        <w:tc>
          <w:tcPr>
            <w:tcW w:w="7290" w:type="dxa"/>
          </w:tcPr>
          <w:p w:rsidR="008E373C" w:rsidRPr="00AE1BBF" w:rsidRDefault="00097BD1" w:rsidP="001834FF">
            <w:pPr>
              <w:pStyle w:val="SOLNumber"/>
              <w:spacing w:before="60" w:after="120"/>
              <w:ind w:left="720" w:hanging="720"/>
              <w:rPr>
                <w:rFonts w:asciiTheme="minorHAnsi" w:hAnsiTheme="minorHAnsi"/>
                <w:sz w:val="20"/>
                <w:szCs w:val="20"/>
              </w:rPr>
            </w:pPr>
            <w:r w:rsidRPr="00AE1BBF">
              <w:rPr>
                <w:rFonts w:asciiTheme="minorHAnsi" w:hAnsiTheme="minorHAnsi"/>
                <w:sz w:val="20"/>
                <w:szCs w:val="20"/>
              </w:rPr>
              <w:t>PS.18</w:t>
            </w:r>
            <w:r w:rsidRPr="00AE1BBF">
              <w:rPr>
                <w:rFonts w:asciiTheme="minorHAnsi" w:hAnsiTheme="minorHAnsi"/>
                <w:sz w:val="20"/>
                <w:szCs w:val="20"/>
              </w:rPr>
              <w:tab/>
              <w:t>The student will apply and interpret the logic of a hypothesis-testing procedure. Tests will include large sample tests for proportion, mean, difference between two proportions, and difference between two means (independent and paired) and Chi-squared tests for goodness of fit, homogeneity of proportions, and independence.</w:t>
            </w:r>
          </w:p>
        </w:tc>
        <w:tc>
          <w:tcPr>
            <w:tcW w:w="7290" w:type="dxa"/>
          </w:tcPr>
          <w:p w:rsidR="008E373C" w:rsidRPr="00AE1BBF" w:rsidRDefault="00776AB8" w:rsidP="00AE3B7F">
            <w:pPr>
              <w:pStyle w:val="SOLBullet"/>
              <w:spacing w:before="60" w:after="120"/>
              <w:ind w:left="706" w:hanging="706"/>
              <w:rPr>
                <w:rFonts w:asciiTheme="minorHAnsi" w:hAnsiTheme="minorHAnsi"/>
                <w:sz w:val="20"/>
              </w:rPr>
            </w:pPr>
            <w:r w:rsidRPr="00AE1BBF">
              <w:rPr>
                <w:rFonts w:asciiTheme="minorHAnsi" w:hAnsiTheme="minorHAnsi"/>
                <w:sz w:val="20"/>
              </w:rPr>
              <w:t>PS.18</w:t>
            </w:r>
            <w:r w:rsidRPr="00AE1BBF">
              <w:rPr>
                <w:rFonts w:asciiTheme="minorHAnsi" w:hAnsiTheme="minorHAnsi"/>
                <w:sz w:val="20"/>
              </w:rPr>
              <w:tab/>
              <w:t xml:space="preserve">The student will apply and interpret the logic of </w:t>
            </w:r>
            <w:r w:rsidR="0067369B" w:rsidRPr="00AE1BBF">
              <w:rPr>
                <w:rFonts w:asciiTheme="minorHAnsi" w:hAnsiTheme="minorHAnsi"/>
                <w:sz w:val="20"/>
              </w:rPr>
              <w:t>an appropriate</w:t>
            </w:r>
            <w:r w:rsidRPr="00AE1BBF">
              <w:rPr>
                <w:rFonts w:asciiTheme="minorHAnsi" w:hAnsiTheme="minorHAnsi"/>
                <w:sz w:val="20"/>
              </w:rPr>
              <w:t xml:space="preserve"> hypothesis-testing procedure. Tests will include large sample tests for proportion, mean, difference between two proportions, difference between two means (independent and paired);</w:t>
            </w:r>
            <w:r w:rsidR="0067369B" w:rsidRPr="00AE1BBF">
              <w:rPr>
                <w:rFonts w:asciiTheme="minorHAnsi" w:hAnsiTheme="minorHAnsi"/>
                <w:sz w:val="20"/>
              </w:rPr>
              <w:t xml:space="preserve"> </w:t>
            </w:r>
            <w:r w:rsidR="00AE3B7F">
              <w:rPr>
                <w:rFonts w:asciiTheme="minorHAnsi" w:hAnsiTheme="minorHAnsi"/>
                <w:sz w:val="20"/>
              </w:rPr>
              <w:t>c</w:t>
            </w:r>
            <w:bookmarkStart w:id="0" w:name="_GoBack"/>
            <w:bookmarkEnd w:id="0"/>
            <w:r w:rsidRPr="00AE1BBF">
              <w:rPr>
                <w:rFonts w:asciiTheme="minorHAnsi" w:hAnsiTheme="minorHAnsi"/>
                <w:sz w:val="20"/>
              </w:rPr>
              <w:t>hi-squared tests for goodness of fit, homogeneity of proportions, and independence; and slope of a least-squares regression line.</w:t>
            </w:r>
          </w:p>
        </w:tc>
      </w:tr>
      <w:tr w:rsidR="00145E53" w:rsidRPr="003D2001" w:rsidTr="001834FF">
        <w:tc>
          <w:tcPr>
            <w:tcW w:w="7290" w:type="dxa"/>
          </w:tcPr>
          <w:p w:rsidR="00145E53" w:rsidRPr="00AE1BBF" w:rsidRDefault="00145E53" w:rsidP="001834FF">
            <w:pPr>
              <w:pStyle w:val="SOLNumber"/>
              <w:spacing w:before="120" w:after="120"/>
              <w:ind w:left="720" w:hanging="720"/>
              <w:rPr>
                <w:rFonts w:asciiTheme="minorHAnsi" w:hAnsiTheme="minorHAnsi"/>
                <w:sz w:val="20"/>
                <w:szCs w:val="20"/>
              </w:rPr>
            </w:pPr>
            <w:r w:rsidRPr="00AE1BBF">
              <w:rPr>
                <w:rFonts w:asciiTheme="minorHAnsi" w:hAnsiTheme="minorHAnsi"/>
                <w:sz w:val="20"/>
                <w:szCs w:val="20"/>
              </w:rPr>
              <w:lastRenderedPageBreak/>
              <w:t>PS.19</w:t>
            </w:r>
            <w:r w:rsidRPr="00AE1BBF">
              <w:rPr>
                <w:rFonts w:asciiTheme="minorHAnsi" w:hAnsiTheme="minorHAnsi"/>
                <w:sz w:val="20"/>
                <w:szCs w:val="20"/>
              </w:rPr>
              <w:tab/>
              <w:t>The student will identify the meaning of sampling distribution with reference to random variable, sampling statistic, and parameter and explain the Central Limit Theorem. This will include sampling distribution of a sample proportion, a sample mean, a difference between two sample proportions, and a difference between two sample means.</w:t>
            </w:r>
          </w:p>
        </w:tc>
        <w:tc>
          <w:tcPr>
            <w:tcW w:w="7290" w:type="dxa"/>
          </w:tcPr>
          <w:p w:rsidR="00145E53" w:rsidRPr="00AE1BBF" w:rsidRDefault="00776AB8" w:rsidP="00776AB8">
            <w:pPr>
              <w:pStyle w:val="SOLBullet"/>
              <w:spacing w:before="120" w:after="120"/>
              <w:ind w:left="702" w:hanging="702"/>
              <w:rPr>
                <w:rFonts w:asciiTheme="minorHAnsi" w:hAnsiTheme="minorHAnsi"/>
                <w:sz w:val="20"/>
              </w:rPr>
            </w:pPr>
            <w:r w:rsidRPr="00AE1BBF">
              <w:rPr>
                <w:rFonts w:asciiTheme="minorHAnsi" w:hAnsiTheme="minorHAnsi"/>
                <w:sz w:val="20"/>
              </w:rPr>
              <w:t>PS.19</w:t>
            </w:r>
            <w:r w:rsidRPr="00AE1BBF">
              <w:rPr>
                <w:rFonts w:asciiTheme="minorHAnsi" w:hAnsiTheme="minorHAnsi"/>
                <w:sz w:val="20"/>
              </w:rPr>
              <w:tab/>
              <w:t>The student will identify the meaning of sampling distribution with reference to random variable, sampling statistic, and parameter and explain the Central Limit Theorem. This will include sampling distribution of a sample proportion, a sample mean, a difference between two sample proportions, and a difference between two sample means.</w:t>
            </w:r>
          </w:p>
        </w:tc>
      </w:tr>
      <w:tr w:rsidR="00097BD1" w:rsidRPr="003D2001" w:rsidTr="001834FF">
        <w:tc>
          <w:tcPr>
            <w:tcW w:w="7290" w:type="dxa"/>
          </w:tcPr>
          <w:p w:rsidR="00097BD1" w:rsidRPr="00AE1BBF" w:rsidRDefault="00097BD1" w:rsidP="001834FF">
            <w:pPr>
              <w:pStyle w:val="SOLNumber"/>
              <w:spacing w:before="120" w:after="120"/>
              <w:ind w:left="720" w:hanging="720"/>
              <w:rPr>
                <w:rFonts w:asciiTheme="minorHAnsi" w:hAnsiTheme="minorHAnsi"/>
                <w:sz w:val="20"/>
                <w:szCs w:val="20"/>
              </w:rPr>
            </w:pPr>
            <w:r w:rsidRPr="00AE1BBF">
              <w:rPr>
                <w:rFonts w:asciiTheme="minorHAnsi" w:hAnsiTheme="minorHAnsi"/>
                <w:sz w:val="20"/>
                <w:szCs w:val="20"/>
              </w:rPr>
              <w:t>PS.20</w:t>
            </w:r>
            <w:r w:rsidRPr="00AE1BBF">
              <w:rPr>
                <w:rFonts w:asciiTheme="minorHAnsi" w:hAnsiTheme="minorHAnsi"/>
                <w:sz w:val="20"/>
                <w:szCs w:val="20"/>
              </w:rPr>
              <w:tab/>
              <w:t>The student will identify properties of a t-distribution and apply t-distributions to single-sample and two-sample (independent and matched pairs) t-procedures, using tables or graphing calculators.</w:t>
            </w:r>
          </w:p>
        </w:tc>
        <w:tc>
          <w:tcPr>
            <w:tcW w:w="7290" w:type="dxa"/>
          </w:tcPr>
          <w:p w:rsidR="00097BD1" w:rsidRPr="00AE1BBF" w:rsidRDefault="00776AB8" w:rsidP="00776AB8">
            <w:pPr>
              <w:pStyle w:val="SOLBullet"/>
              <w:spacing w:before="120" w:after="120"/>
              <w:ind w:left="702" w:hanging="702"/>
              <w:rPr>
                <w:rFonts w:asciiTheme="minorHAnsi" w:hAnsiTheme="minorHAnsi"/>
                <w:sz w:val="20"/>
              </w:rPr>
            </w:pPr>
            <w:r w:rsidRPr="00AE1BBF">
              <w:rPr>
                <w:rFonts w:asciiTheme="minorHAnsi" w:hAnsiTheme="minorHAnsi"/>
                <w:sz w:val="20"/>
              </w:rPr>
              <w:t>PS.20</w:t>
            </w:r>
            <w:r w:rsidRPr="00AE1BBF">
              <w:rPr>
                <w:rFonts w:asciiTheme="minorHAnsi" w:hAnsiTheme="minorHAnsi"/>
                <w:sz w:val="20"/>
              </w:rPr>
              <w:tab/>
              <w:t xml:space="preserve">The student will identify properties of a </w:t>
            </w:r>
            <w:r w:rsidRPr="00AE1BBF">
              <w:rPr>
                <w:rFonts w:asciiTheme="minorHAnsi" w:hAnsiTheme="minorHAnsi"/>
                <w:i/>
                <w:sz w:val="20"/>
              </w:rPr>
              <w:t>t</w:t>
            </w:r>
            <w:r w:rsidRPr="00AE1BBF">
              <w:rPr>
                <w:rFonts w:asciiTheme="minorHAnsi" w:hAnsiTheme="minorHAnsi"/>
                <w:sz w:val="20"/>
              </w:rPr>
              <w:t xml:space="preserve">-distribution and apply </w:t>
            </w:r>
            <w:r w:rsidRPr="00AE1BBF">
              <w:rPr>
                <w:rFonts w:asciiTheme="minorHAnsi" w:hAnsiTheme="minorHAnsi"/>
                <w:i/>
                <w:sz w:val="20"/>
              </w:rPr>
              <w:t>t</w:t>
            </w:r>
            <w:r w:rsidRPr="00AE1BBF">
              <w:rPr>
                <w:rFonts w:asciiTheme="minorHAnsi" w:hAnsiTheme="minorHAnsi"/>
                <w:sz w:val="20"/>
              </w:rPr>
              <w:t xml:space="preserve">-distributions to single-sample and two-sample (independent and matched pairs) </w:t>
            </w:r>
            <w:r w:rsidRPr="00AE1BBF">
              <w:rPr>
                <w:rFonts w:asciiTheme="minorHAnsi" w:hAnsiTheme="minorHAnsi"/>
                <w:i/>
                <w:sz w:val="20"/>
              </w:rPr>
              <w:t>t</w:t>
            </w:r>
            <w:r w:rsidRPr="00AE1BBF">
              <w:rPr>
                <w:rFonts w:asciiTheme="minorHAnsi" w:hAnsiTheme="minorHAnsi"/>
                <w:sz w:val="20"/>
              </w:rPr>
              <w:t>-procedures.</w:t>
            </w:r>
          </w:p>
        </w:tc>
      </w:tr>
    </w:tbl>
    <w:p w:rsidR="00296756" w:rsidRDefault="00296756"/>
    <w:sectPr w:rsidR="00296756" w:rsidSect="00C66166">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DE" w:rsidRDefault="009E03DE" w:rsidP="00A5170F">
      <w:pPr>
        <w:spacing w:after="0" w:line="240" w:lineRule="auto"/>
      </w:pPr>
      <w:r>
        <w:separator/>
      </w:r>
    </w:p>
  </w:endnote>
  <w:endnote w:type="continuationSeparator" w:id="0">
    <w:p w:rsidR="009E03DE" w:rsidRDefault="009E03DE"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0F" w:rsidRPr="001834FF" w:rsidRDefault="00A5170F">
    <w:pPr>
      <w:pStyle w:val="Footer"/>
      <w:rPr>
        <w:sz w:val="20"/>
      </w:rPr>
    </w:pPr>
    <w:r w:rsidRPr="001834FF">
      <w:rPr>
        <w:sz w:val="20"/>
      </w:rPr>
      <w:t xml:space="preserve">VDOE SOL </w:t>
    </w:r>
    <w:r w:rsidR="005651D2" w:rsidRPr="001834FF">
      <w:rPr>
        <w:sz w:val="20"/>
      </w:rPr>
      <w:t>and CF Crosswalk (Summary of Revisions</w:t>
    </w:r>
    <w:proofErr w:type="gramStart"/>
    <w:r w:rsidR="005651D2" w:rsidRPr="001834FF">
      <w:rPr>
        <w:sz w:val="20"/>
      </w:rPr>
      <w:t>)</w:t>
    </w:r>
    <w:proofErr w:type="gramEnd"/>
    <w:r w:rsidRPr="001834FF">
      <w:rPr>
        <w:sz w:val="20"/>
      </w:rPr>
      <w:ptab w:relativeTo="margin" w:alignment="center" w:leader="none"/>
    </w:r>
    <w:r w:rsidR="00B616BA" w:rsidRPr="001834FF">
      <w:rPr>
        <w:sz w:val="20"/>
      </w:rPr>
      <w:t>Probability &amp; Statistics</w:t>
    </w:r>
    <w:r w:rsidRPr="001834FF">
      <w:rPr>
        <w:sz w:val="20"/>
      </w:rPr>
      <w:ptab w:relativeTo="margin" w:alignment="right" w:leader="none"/>
    </w:r>
    <w:r w:rsidR="00426E1C">
      <w:rPr>
        <w:sz w:val="20"/>
      </w:rPr>
      <w:t>1</w:t>
    </w:r>
    <w:r w:rsidR="00AE3B7F">
      <w:rPr>
        <w:sz w:val="20"/>
      </w:rPr>
      <w:t>2</w:t>
    </w:r>
    <w:r w:rsidR="005651D2" w:rsidRPr="001834FF">
      <w:rPr>
        <w:sz w:val="20"/>
      </w:rPr>
      <w:t>/</w:t>
    </w:r>
    <w:r w:rsidR="00AE3B7F">
      <w:rPr>
        <w:sz w:val="20"/>
      </w:rPr>
      <w:t>12</w:t>
    </w:r>
    <w:r w:rsidR="005651D2" w:rsidRPr="001834FF">
      <w:rPr>
        <w:sz w:val="20"/>
      </w:rPr>
      <w:t xml:space="preserve">/16 </w:t>
    </w:r>
    <w:r w:rsidR="004115FE" w:rsidRPr="001834FF">
      <w:rPr>
        <w:sz w:val="20"/>
      </w:rPr>
      <w:t xml:space="preserve">Page </w:t>
    </w:r>
    <w:r w:rsidR="004115FE" w:rsidRPr="001834FF">
      <w:rPr>
        <w:sz w:val="20"/>
      </w:rPr>
      <w:fldChar w:fldCharType="begin"/>
    </w:r>
    <w:r w:rsidR="004115FE" w:rsidRPr="001834FF">
      <w:rPr>
        <w:sz w:val="20"/>
      </w:rPr>
      <w:instrText xml:space="preserve"> PAGE   \* MERGEFORMAT </w:instrText>
    </w:r>
    <w:r w:rsidR="004115FE" w:rsidRPr="001834FF">
      <w:rPr>
        <w:sz w:val="20"/>
      </w:rPr>
      <w:fldChar w:fldCharType="separate"/>
    </w:r>
    <w:r w:rsidR="00AE3B7F">
      <w:rPr>
        <w:noProof/>
        <w:sz w:val="20"/>
      </w:rPr>
      <w:t>3</w:t>
    </w:r>
    <w:r w:rsidR="004115FE" w:rsidRPr="001834FF">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DE" w:rsidRDefault="009E03DE" w:rsidP="00A5170F">
      <w:pPr>
        <w:spacing w:after="0" w:line="240" w:lineRule="auto"/>
      </w:pPr>
      <w:r>
        <w:separator/>
      </w:r>
    </w:p>
  </w:footnote>
  <w:footnote w:type="continuationSeparator" w:id="0">
    <w:p w:rsidR="009E03DE" w:rsidRDefault="009E03DE" w:rsidP="00A51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05E21"/>
    <w:multiLevelType w:val="hybridMultilevel"/>
    <w:tmpl w:val="C3F2B0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17596"/>
    <w:multiLevelType w:val="hybridMultilevel"/>
    <w:tmpl w:val="824036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2B717B"/>
    <w:multiLevelType w:val="hybridMultilevel"/>
    <w:tmpl w:val="F56E0720"/>
    <w:lvl w:ilvl="0" w:tplc="BDC84E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37347C"/>
    <w:multiLevelType w:val="hybridMultilevel"/>
    <w:tmpl w:val="3FAAC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766FA"/>
    <w:multiLevelType w:val="hybridMultilevel"/>
    <w:tmpl w:val="8ABA820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821419"/>
    <w:multiLevelType w:val="hybridMultilevel"/>
    <w:tmpl w:val="51905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CE5658"/>
    <w:multiLevelType w:val="hybridMultilevel"/>
    <w:tmpl w:val="18DCF78E"/>
    <w:lvl w:ilvl="0" w:tplc="A81E379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322C31"/>
    <w:multiLevelType w:val="hybridMultilevel"/>
    <w:tmpl w:val="06E26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333F5"/>
    <w:multiLevelType w:val="hybridMultilevel"/>
    <w:tmpl w:val="D2326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517A83"/>
    <w:multiLevelType w:val="hybridMultilevel"/>
    <w:tmpl w:val="72B2B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5159A1"/>
    <w:multiLevelType w:val="hybridMultilevel"/>
    <w:tmpl w:val="00D08314"/>
    <w:lvl w:ilvl="0" w:tplc="FA08B7F0">
      <w:start w:val="1"/>
      <w:numFmt w:val="lowerLetter"/>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C107E"/>
    <w:multiLevelType w:val="hybridMultilevel"/>
    <w:tmpl w:val="A4EC94B0"/>
    <w:lvl w:ilvl="0" w:tplc="04090017">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nsid w:val="5C700C0D"/>
    <w:multiLevelType w:val="hybridMultilevel"/>
    <w:tmpl w:val="333CF9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676F3B"/>
    <w:multiLevelType w:val="hybridMultilevel"/>
    <w:tmpl w:val="170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F46D49"/>
    <w:multiLevelType w:val="hybridMultilevel"/>
    <w:tmpl w:val="A2A2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60167C"/>
    <w:multiLevelType w:val="hybridMultilevel"/>
    <w:tmpl w:val="0228009E"/>
    <w:lvl w:ilvl="0" w:tplc="C07A9EC2">
      <w:start w:val="1"/>
      <w:numFmt w:val="lowerLetter"/>
      <w:lvlText w:val="%1)"/>
      <w:lvlJc w:val="lef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5"/>
  </w:num>
  <w:num w:numId="3">
    <w:abstractNumId w:val="17"/>
  </w:num>
  <w:num w:numId="4">
    <w:abstractNumId w:val="26"/>
  </w:num>
  <w:num w:numId="5">
    <w:abstractNumId w:val="4"/>
  </w:num>
  <w:num w:numId="6">
    <w:abstractNumId w:val="8"/>
  </w:num>
  <w:num w:numId="7">
    <w:abstractNumId w:val="2"/>
  </w:num>
  <w:num w:numId="8">
    <w:abstractNumId w:val="15"/>
  </w:num>
  <w:num w:numId="9">
    <w:abstractNumId w:val="9"/>
  </w:num>
  <w:num w:numId="10">
    <w:abstractNumId w:val="7"/>
  </w:num>
  <w:num w:numId="11">
    <w:abstractNumId w:val="13"/>
  </w:num>
  <w:num w:numId="12">
    <w:abstractNumId w:val="30"/>
  </w:num>
  <w:num w:numId="13">
    <w:abstractNumId w:val="10"/>
  </w:num>
  <w:num w:numId="14">
    <w:abstractNumId w:val="1"/>
  </w:num>
  <w:num w:numId="15">
    <w:abstractNumId w:val="18"/>
  </w:num>
  <w:num w:numId="16">
    <w:abstractNumId w:val="20"/>
  </w:num>
  <w:num w:numId="17">
    <w:abstractNumId w:val="19"/>
  </w:num>
  <w:num w:numId="18">
    <w:abstractNumId w:val="5"/>
  </w:num>
  <w:num w:numId="19">
    <w:abstractNumId w:val="14"/>
  </w:num>
  <w:num w:numId="20">
    <w:abstractNumId w:val="0"/>
  </w:num>
  <w:num w:numId="21">
    <w:abstractNumId w:val="23"/>
  </w:num>
  <w:num w:numId="22">
    <w:abstractNumId w:val="29"/>
  </w:num>
  <w:num w:numId="23">
    <w:abstractNumId w:val="12"/>
  </w:num>
  <w:num w:numId="24">
    <w:abstractNumId w:val="11"/>
  </w:num>
  <w:num w:numId="25">
    <w:abstractNumId w:val="6"/>
  </w:num>
  <w:num w:numId="26">
    <w:abstractNumId w:val="16"/>
  </w:num>
  <w:num w:numId="27">
    <w:abstractNumId w:val="22"/>
  </w:num>
  <w:num w:numId="28">
    <w:abstractNumId w:val="24"/>
  </w:num>
  <w:num w:numId="29">
    <w:abstractNumId w:val="27"/>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133A8"/>
    <w:rsid w:val="00027C81"/>
    <w:rsid w:val="00036915"/>
    <w:rsid w:val="00063AE6"/>
    <w:rsid w:val="00077ABC"/>
    <w:rsid w:val="00081614"/>
    <w:rsid w:val="00097BD1"/>
    <w:rsid w:val="000D7BC9"/>
    <w:rsid w:val="001053DF"/>
    <w:rsid w:val="001072D7"/>
    <w:rsid w:val="00145E53"/>
    <w:rsid w:val="001834FF"/>
    <w:rsid w:val="00193075"/>
    <w:rsid w:val="001B2623"/>
    <w:rsid w:val="001B4B02"/>
    <w:rsid w:val="001C7D84"/>
    <w:rsid w:val="001E7DFB"/>
    <w:rsid w:val="00203235"/>
    <w:rsid w:val="00233234"/>
    <w:rsid w:val="00245AB5"/>
    <w:rsid w:val="00266CF5"/>
    <w:rsid w:val="00296756"/>
    <w:rsid w:val="002A1617"/>
    <w:rsid w:val="002C01F9"/>
    <w:rsid w:val="002C116D"/>
    <w:rsid w:val="002C3BFF"/>
    <w:rsid w:val="002F1053"/>
    <w:rsid w:val="003000F0"/>
    <w:rsid w:val="003143BA"/>
    <w:rsid w:val="00392B47"/>
    <w:rsid w:val="003B5BEE"/>
    <w:rsid w:val="003D2001"/>
    <w:rsid w:val="003E6A19"/>
    <w:rsid w:val="00405E1F"/>
    <w:rsid w:val="004115FE"/>
    <w:rsid w:val="00426E1C"/>
    <w:rsid w:val="00485C3C"/>
    <w:rsid w:val="004949B4"/>
    <w:rsid w:val="004B1E1F"/>
    <w:rsid w:val="004B29D7"/>
    <w:rsid w:val="004F3390"/>
    <w:rsid w:val="0050380E"/>
    <w:rsid w:val="0052176B"/>
    <w:rsid w:val="00530BB5"/>
    <w:rsid w:val="005339A6"/>
    <w:rsid w:val="005651D2"/>
    <w:rsid w:val="00594A2A"/>
    <w:rsid w:val="005E0BD3"/>
    <w:rsid w:val="00601DC1"/>
    <w:rsid w:val="00610F85"/>
    <w:rsid w:val="00615060"/>
    <w:rsid w:val="0062406A"/>
    <w:rsid w:val="00642D42"/>
    <w:rsid w:val="0066569E"/>
    <w:rsid w:val="0066657F"/>
    <w:rsid w:val="0067369B"/>
    <w:rsid w:val="00683DB4"/>
    <w:rsid w:val="00694733"/>
    <w:rsid w:val="006A0163"/>
    <w:rsid w:val="006A370E"/>
    <w:rsid w:val="006D04EA"/>
    <w:rsid w:val="006F3A86"/>
    <w:rsid w:val="0076359B"/>
    <w:rsid w:val="00776AB8"/>
    <w:rsid w:val="00781229"/>
    <w:rsid w:val="007C6683"/>
    <w:rsid w:val="007C66C4"/>
    <w:rsid w:val="007F3641"/>
    <w:rsid w:val="00825EE2"/>
    <w:rsid w:val="00871119"/>
    <w:rsid w:val="008A4A21"/>
    <w:rsid w:val="008E373C"/>
    <w:rsid w:val="008E7A9C"/>
    <w:rsid w:val="008F3660"/>
    <w:rsid w:val="008F7A46"/>
    <w:rsid w:val="00935739"/>
    <w:rsid w:val="0095520F"/>
    <w:rsid w:val="00972D7F"/>
    <w:rsid w:val="0098691E"/>
    <w:rsid w:val="009910F5"/>
    <w:rsid w:val="009A72F1"/>
    <w:rsid w:val="009E03DE"/>
    <w:rsid w:val="009E3806"/>
    <w:rsid w:val="009F658C"/>
    <w:rsid w:val="00A23FDC"/>
    <w:rsid w:val="00A2544E"/>
    <w:rsid w:val="00A333D3"/>
    <w:rsid w:val="00A5170F"/>
    <w:rsid w:val="00A837EA"/>
    <w:rsid w:val="00AD7773"/>
    <w:rsid w:val="00AE0C4D"/>
    <w:rsid w:val="00AE1BBF"/>
    <w:rsid w:val="00AE3B7F"/>
    <w:rsid w:val="00B11CEC"/>
    <w:rsid w:val="00B616BA"/>
    <w:rsid w:val="00BC3500"/>
    <w:rsid w:val="00BE0494"/>
    <w:rsid w:val="00BE0E47"/>
    <w:rsid w:val="00C10469"/>
    <w:rsid w:val="00C254F5"/>
    <w:rsid w:val="00C33C0C"/>
    <w:rsid w:val="00C34B33"/>
    <w:rsid w:val="00C55252"/>
    <w:rsid w:val="00C66166"/>
    <w:rsid w:val="00C77AAF"/>
    <w:rsid w:val="00D20A9F"/>
    <w:rsid w:val="00D44048"/>
    <w:rsid w:val="00D63A5C"/>
    <w:rsid w:val="00DA277B"/>
    <w:rsid w:val="00DB5304"/>
    <w:rsid w:val="00DC0959"/>
    <w:rsid w:val="00DD5BDD"/>
    <w:rsid w:val="00DE3895"/>
    <w:rsid w:val="00E200BF"/>
    <w:rsid w:val="00E67D2E"/>
    <w:rsid w:val="00E85E47"/>
    <w:rsid w:val="00EC7900"/>
    <w:rsid w:val="00F027FF"/>
    <w:rsid w:val="00F033C9"/>
    <w:rsid w:val="00F36E6D"/>
    <w:rsid w:val="00F95556"/>
    <w:rsid w:val="00FD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176B"/>
    <w:pPr>
      <w:keepNext/>
      <w:spacing w:before="160" w:after="0" w:line="240" w:lineRule="auto"/>
      <w:outlineLvl w:val="0"/>
    </w:pPr>
    <w:rPr>
      <w:rFonts w:ascii="CG Omega" w:hAnsi="CG Omega"/>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character" w:customStyle="1" w:styleId="Heading1Char">
    <w:name w:val="Heading 1 Char"/>
    <w:basedOn w:val="DefaultParagraphFont"/>
    <w:link w:val="Heading1"/>
    <w:rsid w:val="0052176B"/>
    <w:rPr>
      <w:rFonts w:ascii="CG Omega" w:hAnsi="CG Omega"/>
      <w:b/>
      <w:sz w:val="26"/>
      <w:szCs w:val="24"/>
    </w:rPr>
  </w:style>
  <w:style w:type="paragraph" w:customStyle="1" w:styleId="Standard2">
    <w:name w:val="Standard2"/>
    <w:basedOn w:val="Normal"/>
    <w:next w:val="Normal"/>
    <w:rsid w:val="00C34B33"/>
    <w:pPr>
      <w:spacing w:before="120" w:after="0" w:line="240" w:lineRule="auto"/>
      <w:ind w:left="173" w:right="446"/>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176B"/>
    <w:pPr>
      <w:keepNext/>
      <w:spacing w:before="160" w:after="0" w:line="240" w:lineRule="auto"/>
      <w:outlineLvl w:val="0"/>
    </w:pPr>
    <w:rPr>
      <w:rFonts w:ascii="CG Omega" w:hAnsi="CG Omega"/>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character" w:customStyle="1" w:styleId="Heading1Char">
    <w:name w:val="Heading 1 Char"/>
    <w:basedOn w:val="DefaultParagraphFont"/>
    <w:link w:val="Heading1"/>
    <w:rsid w:val="0052176B"/>
    <w:rPr>
      <w:rFonts w:ascii="CG Omega" w:hAnsi="CG Omega"/>
      <w:b/>
      <w:sz w:val="26"/>
      <w:szCs w:val="24"/>
    </w:rPr>
  </w:style>
  <w:style w:type="paragraph" w:customStyle="1" w:styleId="Standard2">
    <w:name w:val="Standard2"/>
    <w:basedOn w:val="Normal"/>
    <w:next w:val="Normal"/>
    <w:rsid w:val="00C34B33"/>
    <w:pPr>
      <w:spacing w:before="120" w:after="0" w:line="240" w:lineRule="auto"/>
      <w:ind w:left="173" w:right="446"/>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CB57-2B53-4E92-A27B-20BE77E2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Mazzacane, Tina (DOE)</cp:lastModifiedBy>
  <cp:revision>3</cp:revision>
  <cp:lastPrinted>2015-08-06T15:28:00Z</cp:lastPrinted>
  <dcterms:created xsi:type="dcterms:W3CDTF">2016-12-12T20:33:00Z</dcterms:created>
  <dcterms:modified xsi:type="dcterms:W3CDTF">2016-12-12T20:34:00Z</dcterms:modified>
</cp:coreProperties>
</file>