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42DB9" w14:textId="1D1ECEB3" w:rsidR="00247B1A" w:rsidRPr="00247B1A" w:rsidRDefault="00CF1179" w:rsidP="00247B1A">
      <w:pPr>
        <w:pStyle w:val="Heading3"/>
        <w:jc w:val="center"/>
        <w:rPr>
          <w:sz w:val="28"/>
          <w:szCs w:val="28"/>
        </w:rPr>
      </w:pPr>
      <w:bookmarkStart w:id="0" w:name="_Toc175632766"/>
      <w:r>
        <w:rPr>
          <w:sz w:val="28"/>
          <w:szCs w:val="28"/>
        </w:rPr>
        <w:t xml:space="preserve">Measuring Volume and Surface Area - </w:t>
      </w:r>
      <w:r w:rsidR="00247B1A" w:rsidRPr="00247B1A">
        <w:rPr>
          <w:sz w:val="28"/>
          <w:szCs w:val="28"/>
        </w:rPr>
        <w:t>Real Life Examples</w:t>
      </w:r>
    </w:p>
    <w:p w14:paraId="5D439EAB" w14:textId="59E74C7F" w:rsidR="008E2707" w:rsidRPr="00247B1A" w:rsidRDefault="008E2707" w:rsidP="0090751A">
      <w:pPr>
        <w:pStyle w:val="Heading3"/>
        <w:rPr>
          <w:rFonts w:asciiTheme="minorHAnsi" w:hAnsiTheme="minorHAnsi" w:cstheme="minorHAnsi"/>
        </w:rPr>
      </w:pPr>
      <w:r w:rsidRPr="00247B1A">
        <w:rPr>
          <w:rFonts w:asciiTheme="minorHAnsi" w:hAnsiTheme="minorHAnsi" w:cstheme="minorHAnsi"/>
        </w:rPr>
        <w:t>STRAND:</w:t>
      </w:r>
      <w:r w:rsidR="006E1294" w:rsidRPr="00247B1A">
        <w:rPr>
          <w:rFonts w:asciiTheme="minorHAnsi" w:hAnsiTheme="minorHAnsi" w:cstheme="minorHAnsi"/>
        </w:rPr>
        <w:t xml:space="preserve">  </w:t>
      </w:r>
      <w:r w:rsidR="00484719" w:rsidRPr="00247B1A">
        <w:rPr>
          <w:rFonts w:asciiTheme="minorHAnsi" w:hAnsiTheme="minorHAnsi" w:cstheme="minorHAnsi"/>
        </w:rPr>
        <w:t>Measurement and Geometry</w:t>
      </w:r>
    </w:p>
    <w:p w14:paraId="062ADD1E" w14:textId="40EDCB55" w:rsidR="008E2707" w:rsidRPr="00247B1A" w:rsidRDefault="008E2707" w:rsidP="0090751A">
      <w:pPr>
        <w:pStyle w:val="Heading3"/>
        <w:rPr>
          <w:rFonts w:asciiTheme="minorHAnsi" w:hAnsiTheme="minorHAnsi" w:cstheme="minorHAnsi"/>
        </w:rPr>
      </w:pPr>
      <w:r w:rsidRPr="00247B1A">
        <w:rPr>
          <w:rFonts w:asciiTheme="minorHAnsi" w:hAnsiTheme="minorHAnsi" w:cstheme="minorHAnsi"/>
        </w:rPr>
        <w:t>STRAND CONCEPT:</w:t>
      </w:r>
      <w:r w:rsidR="006E1294" w:rsidRPr="00247B1A">
        <w:rPr>
          <w:rFonts w:asciiTheme="minorHAnsi" w:hAnsiTheme="minorHAnsi" w:cstheme="minorHAnsi"/>
        </w:rPr>
        <w:t xml:space="preserve">  </w:t>
      </w:r>
      <w:r w:rsidR="00484719" w:rsidRPr="00247B1A">
        <w:rPr>
          <w:rFonts w:asciiTheme="minorHAnsi" w:hAnsiTheme="minorHAnsi" w:cstheme="minorHAnsi"/>
        </w:rPr>
        <w:t>Volume and Surface Area</w:t>
      </w:r>
    </w:p>
    <w:p w14:paraId="357176F4" w14:textId="43D1F8C8" w:rsidR="004E43DC" w:rsidRPr="00247B1A" w:rsidRDefault="00AC1CDA" w:rsidP="0090751A">
      <w:pPr>
        <w:pStyle w:val="Heading3"/>
        <w:rPr>
          <w:rFonts w:asciiTheme="minorHAnsi" w:hAnsiTheme="minorHAnsi" w:cstheme="minorHAnsi"/>
        </w:rPr>
      </w:pPr>
      <w:r w:rsidRPr="00247B1A">
        <w:rPr>
          <w:rFonts w:asciiTheme="minorHAnsi" w:hAnsiTheme="minorHAnsi" w:cstheme="minorHAnsi"/>
        </w:rPr>
        <w:t>SOL</w:t>
      </w:r>
      <w:r w:rsidR="00B44791" w:rsidRPr="00247B1A">
        <w:rPr>
          <w:rFonts w:asciiTheme="minorHAnsi" w:hAnsiTheme="minorHAnsi" w:cstheme="minorHAnsi"/>
        </w:rPr>
        <w:t xml:space="preserve"> </w:t>
      </w:r>
      <w:bookmarkEnd w:id="0"/>
      <w:r w:rsidR="00B33045" w:rsidRPr="00247B1A">
        <w:rPr>
          <w:rFonts w:asciiTheme="minorHAnsi" w:hAnsiTheme="minorHAnsi" w:cstheme="minorHAnsi"/>
        </w:rPr>
        <w:t>7.4a, 7.4b</w:t>
      </w:r>
    </w:p>
    <w:p w14:paraId="5CED4B2D" w14:textId="1ADF81B6" w:rsidR="004E43DC" w:rsidRPr="00247B1A" w:rsidRDefault="000E173E" w:rsidP="0083755B">
      <w:pPr>
        <w:pStyle w:val="Heading4"/>
        <w:rPr>
          <w:rFonts w:asciiTheme="minorHAnsi" w:hAnsiTheme="minorHAnsi" w:cstheme="minorHAnsi"/>
        </w:rPr>
      </w:pPr>
      <w:r w:rsidRPr="00247B1A">
        <w:rPr>
          <w:rFonts w:asciiTheme="minorHAnsi" w:hAnsiTheme="minorHAnsi" w:cstheme="minorHAnsi"/>
        </w:rPr>
        <w:t xml:space="preserve">Remediation Plan </w:t>
      </w:r>
      <w:r w:rsidR="004E43DC" w:rsidRPr="00247B1A">
        <w:rPr>
          <w:rFonts w:asciiTheme="minorHAnsi" w:hAnsiTheme="minorHAnsi" w:cstheme="minorHAnsi"/>
        </w:rPr>
        <w:t>Summary</w:t>
      </w:r>
    </w:p>
    <w:p w14:paraId="50E75371" w14:textId="6EBA2F7F" w:rsidR="00B33045" w:rsidRPr="00247B1A" w:rsidRDefault="00B33045" w:rsidP="00B33045">
      <w:pPr>
        <w:rPr>
          <w:rFonts w:asciiTheme="minorHAnsi" w:hAnsiTheme="minorHAnsi" w:cstheme="minorHAnsi"/>
          <w:sz w:val="24"/>
          <w:szCs w:val="24"/>
        </w:rPr>
      </w:pPr>
      <w:r w:rsidRPr="00247B1A">
        <w:rPr>
          <w:rFonts w:asciiTheme="minorHAnsi" w:hAnsiTheme="minorHAnsi" w:cstheme="minorHAnsi"/>
          <w:sz w:val="24"/>
          <w:szCs w:val="24"/>
        </w:rPr>
        <w:t xml:space="preserve">Students measure the volume and surface area of real-life examples of rectangular prisms and cylinders to solve practical problems. </w:t>
      </w:r>
    </w:p>
    <w:p w14:paraId="214C561F" w14:textId="77777777" w:rsidR="00B33045" w:rsidRPr="00247B1A" w:rsidRDefault="00B33045" w:rsidP="00B33045">
      <w:pPr>
        <w:rPr>
          <w:rFonts w:asciiTheme="minorHAnsi" w:hAnsiTheme="minorHAnsi" w:cstheme="minorHAnsi"/>
          <w:sz w:val="24"/>
          <w:szCs w:val="24"/>
        </w:rPr>
      </w:pPr>
    </w:p>
    <w:p w14:paraId="502E29EB" w14:textId="527EE5CE" w:rsidR="0052357F" w:rsidRPr="00247B1A" w:rsidRDefault="0052357F" w:rsidP="0052357F">
      <w:pPr>
        <w:pStyle w:val="Heading4"/>
        <w:rPr>
          <w:rFonts w:asciiTheme="minorHAnsi" w:hAnsiTheme="minorHAnsi" w:cstheme="minorHAnsi"/>
        </w:rPr>
      </w:pPr>
      <w:r w:rsidRPr="00247B1A">
        <w:rPr>
          <w:rFonts w:asciiTheme="minorHAnsi" w:hAnsiTheme="minorHAnsi" w:cstheme="minorHAnsi"/>
        </w:rPr>
        <w:t>Common Misconceptions</w:t>
      </w:r>
    </w:p>
    <w:p w14:paraId="47EE51C9" w14:textId="77777777" w:rsidR="00484719" w:rsidRPr="00247B1A" w:rsidRDefault="00484719" w:rsidP="00484719">
      <w:pPr>
        <w:rPr>
          <w:rFonts w:asciiTheme="minorHAnsi" w:hAnsiTheme="minorHAnsi" w:cstheme="minorHAnsi"/>
          <w:sz w:val="24"/>
          <w:szCs w:val="24"/>
        </w:rPr>
      </w:pPr>
      <w:r w:rsidRPr="00247B1A">
        <w:rPr>
          <w:rFonts w:asciiTheme="minorHAnsi" w:hAnsiTheme="minorHAnsi" w:cstheme="minorHAnsi"/>
          <w:sz w:val="24"/>
          <w:szCs w:val="24"/>
        </w:rPr>
        <w:t>Students have difficulty with volume measurement. They treat three-dimensional figures as two-dimensional ones. Students have difficulty with creating the arrays that fill the prism. Students often don’t understand the relationship of the formula and the counting of the cubes.</w:t>
      </w:r>
    </w:p>
    <w:p w14:paraId="1B5CCAE6" w14:textId="77777777" w:rsidR="0052357F" w:rsidRPr="00247B1A" w:rsidRDefault="0052357F" w:rsidP="004E43DC">
      <w:pPr>
        <w:rPr>
          <w:rFonts w:asciiTheme="minorHAnsi" w:hAnsiTheme="minorHAnsi" w:cstheme="minorHAnsi"/>
          <w:color w:val="FF0000"/>
          <w:sz w:val="24"/>
          <w:szCs w:val="24"/>
        </w:rPr>
      </w:pPr>
    </w:p>
    <w:p w14:paraId="77512882" w14:textId="77777777" w:rsidR="004E43DC" w:rsidRPr="00247B1A" w:rsidRDefault="004E43DC" w:rsidP="0083755B">
      <w:pPr>
        <w:pStyle w:val="Heading4"/>
        <w:rPr>
          <w:rFonts w:asciiTheme="minorHAnsi" w:hAnsiTheme="minorHAnsi" w:cstheme="minorHAnsi"/>
        </w:rPr>
      </w:pPr>
      <w:r w:rsidRPr="00247B1A">
        <w:rPr>
          <w:rFonts w:asciiTheme="minorHAnsi" w:hAnsiTheme="minorHAnsi" w:cstheme="minorHAnsi"/>
        </w:rPr>
        <w:t>Materials</w:t>
      </w:r>
    </w:p>
    <w:p w14:paraId="6325E2C8" w14:textId="77777777" w:rsidR="00B33045" w:rsidRPr="00247B1A" w:rsidRDefault="00B33045" w:rsidP="00B33045">
      <w:pPr>
        <w:pStyle w:val="ListParagraph"/>
        <w:numPr>
          <w:ilvl w:val="0"/>
          <w:numId w:val="41"/>
        </w:numPr>
        <w:rPr>
          <w:rFonts w:asciiTheme="minorHAnsi" w:hAnsiTheme="minorHAnsi" w:cstheme="minorHAnsi"/>
          <w:sz w:val="24"/>
          <w:szCs w:val="24"/>
        </w:rPr>
      </w:pPr>
      <w:r w:rsidRPr="00247B1A">
        <w:rPr>
          <w:rFonts w:asciiTheme="minorHAnsi" w:hAnsiTheme="minorHAnsi" w:cstheme="minorHAnsi"/>
          <w:sz w:val="24"/>
          <w:szCs w:val="24"/>
        </w:rPr>
        <w:t>Real-life examples of rectangular prisms and cylinders, such as cereal boxes, paint cans, gelatin boxes, soup cans, tissue boxes, potato chip canisters, and vegetable cans</w:t>
      </w:r>
    </w:p>
    <w:p w14:paraId="3F7A0C1E" w14:textId="77777777" w:rsidR="00B33045" w:rsidRPr="00247B1A" w:rsidRDefault="00B33045" w:rsidP="00B33045">
      <w:pPr>
        <w:pStyle w:val="ListParagraph"/>
        <w:numPr>
          <w:ilvl w:val="0"/>
          <w:numId w:val="41"/>
        </w:numPr>
        <w:rPr>
          <w:rFonts w:asciiTheme="minorHAnsi" w:hAnsiTheme="minorHAnsi" w:cstheme="minorHAnsi"/>
          <w:sz w:val="24"/>
          <w:szCs w:val="24"/>
        </w:rPr>
      </w:pPr>
      <w:r w:rsidRPr="00247B1A">
        <w:rPr>
          <w:rFonts w:asciiTheme="minorHAnsi" w:hAnsiTheme="minorHAnsi" w:cstheme="minorHAnsi"/>
          <w:sz w:val="24"/>
          <w:szCs w:val="24"/>
        </w:rPr>
        <w:t>Metric tape measures</w:t>
      </w:r>
    </w:p>
    <w:p w14:paraId="482F9F3C" w14:textId="77777777" w:rsidR="00B33045" w:rsidRPr="00247B1A" w:rsidRDefault="00B33045" w:rsidP="00B33045">
      <w:pPr>
        <w:pStyle w:val="ListParagraph"/>
        <w:numPr>
          <w:ilvl w:val="0"/>
          <w:numId w:val="41"/>
        </w:numPr>
        <w:rPr>
          <w:rFonts w:asciiTheme="minorHAnsi" w:hAnsiTheme="minorHAnsi" w:cstheme="minorHAnsi"/>
          <w:sz w:val="24"/>
          <w:szCs w:val="24"/>
        </w:rPr>
      </w:pPr>
      <w:r w:rsidRPr="00247B1A">
        <w:rPr>
          <w:rFonts w:asciiTheme="minorHAnsi" w:hAnsiTheme="minorHAnsi" w:cstheme="minorHAnsi"/>
          <w:sz w:val="24"/>
          <w:szCs w:val="24"/>
        </w:rPr>
        <w:t>Copies of the Grade 7 Mathematics Formula Sheet</w:t>
      </w:r>
    </w:p>
    <w:p w14:paraId="65FC8D72" w14:textId="77777777" w:rsidR="00B33045" w:rsidRPr="00247B1A" w:rsidRDefault="00B33045" w:rsidP="00B33045">
      <w:pPr>
        <w:pStyle w:val="ListParagraph"/>
        <w:numPr>
          <w:ilvl w:val="0"/>
          <w:numId w:val="41"/>
        </w:numPr>
        <w:rPr>
          <w:rFonts w:asciiTheme="minorHAnsi" w:hAnsiTheme="minorHAnsi" w:cstheme="minorHAnsi"/>
          <w:sz w:val="24"/>
          <w:szCs w:val="24"/>
        </w:rPr>
      </w:pPr>
      <w:r w:rsidRPr="00247B1A">
        <w:rPr>
          <w:rFonts w:asciiTheme="minorHAnsi" w:hAnsiTheme="minorHAnsi" w:cstheme="minorHAnsi"/>
          <w:sz w:val="24"/>
          <w:szCs w:val="24"/>
        </w:rPr>
        <w:t>Copies of the attached “Solid Situations Task Cards”</w:t>
      </w:r>
    </w:p>
    <w:p w14:paraId="7F8C054C" w14:textId="5C7E1053" w:rsidR="00B44791" w:rsidRPr="00247B1A" w:rsidRDefault="00B44791" w:rsidP="00B33045">
      <w:pPr>
        <w:rPr>
          <w:rFonts w:asciiTheme="minorHAnsi" w:hAnsiTheme="minorHAnsi" w:cstheme="minorHAnsi"/>
          <w:color w:val="FF0000"/>
          <w:sz w:val="24"/>
          <w:szCs w:val="24"/>
        </w:rPr>
      </w:pPr>
    </w:p>
    <w:p w14:paraId="39B44166" w14:textId="77777777" w:rsidR="00B44791" w:rsidRPr="00247B1A" w:rsidRDefault="0083755B" w:rsidP="0083755B">
      <w:pPr>
        <w:pStyle w:val="Heading4"/>
        <w:rPr>
          <w:rFonts w:asciiTheme="minorHAnsi" w:hAnsiTheme="minorHAnsi" w:cstheme="minorHAnsi"/>
        </w:rPr>
      </w:pPr>
      <w:r w:rsidRPr="00247B1A">
        <w:rPr>
          <w:rFonts w:asciiTheme="minorHAnsi" w:hAnsiTheme="minorHAnsi" w:cstheme="minorHAnsi"/>
        </w:rPr>
        <w:t>Introductory Activity</w:t>
      </w:r>
    </w:p>
    <w:p w14:paraId="0D2BDC53" w14:textId="77777777" w:rsidR="00B01617" w:rsidRPr="00247B1A" w:rsidRDefault="00B01617" w:rsidP="00B01617">
      <w:pPr>
        <w:pStyle w:val="ListNumber"/>
        <w:numPr>
          <w:ilvl w:val="0"/>
          <w:numId w:val="42"/>
        </w:numPr>
        <w:rPr>
          <w:rFonts w:asciiTheme="minorHAnsi" w:hAnsiTheme="minorHAnsi" w:cstheme="minorHAnsi"/>
          <w:sz w:val="24"/>
          <w:szCs w:val="24"/>
        </w:rPr>
      </w:pPr>
      <w:r w:rsidRPr="00247B1A">
        <w:rPr>
          <w:rFonts w:asciiTheme="minorHAnsi" w:hAnsiTheme="minorHAnsi" w:cstheme="minorHAnsi"/>
          <w:sz w:val="24"/>
          <w:szCs w:val="24"/>
        </w:rPr>
        <w:t>Give copies of the Grade 7 Mathematics Formula Sheet to the students, and write the formulas for the volume and surface area of a rectangular prism and a cylinder on the board.</w:t>
      </w:r>
    </w:p>
    <w:p w14:paraId="66B01CD0" w14:textId="77777777" w:rsidR="00B01617" w:rsidRPr="00247B1A" w:rsidRDefault="00B01617" w:rsidP="00B01617">
      <w:pPr>
        <w:pStyle w:val="ListNumber"/>
        <w:numPr>
          <w:ilvl w:val="0"/>
          <w:numId w:val="42"/>
        </w:numPr>
        <w:rPr>
          <w:rFonts w:asciiTheme="minorHAnsi" w:hAnsiTheme="minorHAnsi" w:cstheme="minorHAnsi"/>
          <w:sz w:val="24"/>
          <w:szCs w:val="24"/>
        </w:rPr>
      </w:pPr>
      <w:r w:rsidRPr="00247B1A">
        <w:rPr>
          <w:rFonts w:asciiTheme="minorHAnsi" w:hAnsiTheme="minorHAnsi" w:cstheme="minorHAnsi"/>
          <w:sz w:val="24"/>
          <w:szCs w:val="24"/>
        </w:rPr>
        <w:t>Have each student select one rectangular prism and one cylinder from the items on display, for example, a tissue box and a soup can. Discuss volume and surface area as demonstrated by these items. Review measuring volume by multiplying the area of the base by the height. Review measuring surface area by adding up the areas of all of the shapes (faces) that make up the net.</w:t>
      </w:r>
    </w:p>
    <w:p w14:paraId="0D4E4E67" w14:textId="77777777" w:rsidR="00B01617" w:rsidRPr="00247B1A" w:rsidRDefault="00B01617" w:rsidP="00B01617">
      <w:pPr>
        <w:pStyle w:val="ListNumber"/>
        <w:numPr>
          <w:ilvl w:val="0"/>
          <w:numId w:val="42"/>
        </w:numPr>
        <w:rPr>
          <w:rFonts w:asciiTheme="minorHAnsi" w:hAnsiTheme="minorHAnsi" w:cstheme="minorHAnsi"/>
          <w:sz w:val="24"/>
          <w:szCs w:val="24"/>
        </w:rPr>
      </w:pPr>
      <w:r w:rsidRPr="00247B1A">
        <w:rPr>
          <w:rFonts w:asciiTheme="minorHAnsi" w:hAnsiTheme="minorHAnsi" w:cstheme="minorHAnsi"/>
          <w:sz w:val="24"/>
          <w:szCs w:val="24"/>
        </w:rPr>
        <w:t>Have students point to all of the shapes that make up the net of a rectangular prism (six rectangles). Have students identify the areas that make up the surface of the cylinder (two circular bases and one rectangle whose length is the circumference of the base and whose width is the height of the cylinder).</w:t>
      </w:r>
    </w:p>
    <w:p w14:paraId="10227C0B" w14:textId="77777777" w:rsidR="00B01617" w:rsidRPr="00247B1A" w:rsidRDefault="00B01617" w:rsidP="00B01617">
      <w:pPr>
        <w:pStyle w:val="ListNumber"/>
        <w:numPr>
          <w:ilvl w:val="0"/>
          <w:numId w:val="42"/>
        </w:numPr>
        <w:rPr>
          <w:rFonts w:asciiTheme="minorHAnsi" w:hAnsiTheme="minorHAnsi" w:cstheme="minorHAnsi"/>
          <w:sz w:val="24"/>
          <w:szCs w:val="24"/>
        </w:rPr>
      </w:pPr>
      <w:r w:rsidRPr="00247B1A">
        <w:rPr>
          <w:rFonts w:asciiTheme="minorHAnsi" w:hAnsiTheme="minorHAnsi" w:cstheme="minorHAnsi"/>
          <w:sz w:val="24"/>
          <w:szCs w:val="24"/>
        </w:rPr>
        <w:t>Follow with a matching game. Hold up each example of a rectangular prism and each example of a cylinder, and call out a surface area or volume situation. Ask students to match the situation to the correct measurement formula. For example, ask: “What is the minimum amount of wrapping paper needed to cover this box? Which formula would help you measure this?”</w:t>
      </w:r>
    </w:p>
    <w:p w14:paraId="1C8CC2B5" w14:textId="37475E0E" w:rsidR="004E43DC" w:rsidRPr="00247B1A" w:rsidRDefault="0052357F" w:rsidP="007A523C">
      <w:pPr>
        <w:pStyle w:val="ListParagraph"/>
        <w:rPr>
          <w:rFonts w:asciiTheme="minorHAnsi" w:hAnsiTheme="minorHAnsi" w:cstheme="minorHAnsi"/>
          <w:color w:val="FF0000"/>
          <w:sz w:val="24"/>
          <w:szCs w:val="24"/>
        </w:rPr>
      </w:pPr>
      <w:r w:rsidRPr="00247B1A">
        <w:rPr>
          <w:rFonts w:asciiTheme="minorHAnsi" w:hAnsiTheme="minorHAnsi" w:cstheme="minorHAnsi"/>
          <w:color w:val="FF0000"/>
          <w:sz w:val="24"/>
          <w:szCs w:val="24"/>
        </w:rPr>
        <w:t xml:space="preserve"> </w:t>
      </w:r>
      <w:r w:rsidR="000E173E" w:rsidRPr="00247B1A">
        <w:rPr>
          <w:rFonts w:asciiTheme="minorHAnsi" w:hAnsiTheme="minorHAnsi" w:cstheme="minorHAnsi"/>
          <w:color w:val="FF0000"/>
          <w:sz w:val="24"/>
          <w:szCs w:val="24"/>
        </w:rPr>
        <w:t xml:space="preserve"> </w:t>
      </w:r>
      <w:r w:rsidRPr="00247B1A">
        <w:rPr>
          <w:rFonts w:asciiTheme="minorHAnsi" w:hAnsiTheme="minorHAnsi" w:cstheme="minorHAnsi"/>
          <w:color w:val="FF0000"/>
          <w:sz w:val="24"/>
          <w:szCs w:val="24"/>
        </w:rPr>
        <w:t xml:space="preserve"> </w:t>
      </w:r>
    </w:p>
    <w:p w14:paraId="5F165937" w14:textId="6A56386B" w:rsidR="004E43DC" w:rsidRPr="00247B1A" w:rsidRDefault="0083755B" w:rsidP="0083755B">
      <w:pPr>
        <w:pStyle w:val="Heading4"/>
        <w:rPr>
          <w:rFonts w:asciiTheme="minorHAnsi" w:hAnsiTheme="minorHAnsi" w:cstheme="minorHAnsi"/>
        </w:rPr>
      </w:pPr>
      <w:r w:rsidRPr="00247B1A">
        <w:rPr>
          <w:rFonts w:asciiTheme="minorHAnsi" w:hAnsiTheme="minorHAnsi" w:cstheme="minorHAnsi"/>
        </w:rPr>
        <w:lastRenderedPageBreak/>
        <w:t>Plan for Instruction</w:t>
      </w:r>
    </w:p>
    <w:p w14:paraId="4209D496" w14:textId="77777777" w:rsidR="00B01617" w:rsidRPr="00247B1A" w:rsidRDefault="00B01617" w:rsidP="00B01617">
      <w:pPr>
        <w:pStyle w:val="ListNumber"/>
        <w:numPr>
          <w:ilvl w:val="0"/>
          <w:numId w:val="43"/>
        </w:numPr>
        <w:rPr>
          <w:rFonts w:asciiTheme="minorHAnsi" w:hAnsiTheme="minorHAnsi" w:cstheme="minorHAnsi"/>
          <w:sz w:val="24"/>
          <w:szCs w:val="24"/>
        </w:rPr>
      </w:pPr>
      <w:r w:rsidRPr="00247B1A">
        <w:rPr>
          <w:rFonts w:asciiTheme="minorHAnsi" w:hAnsiTheme="minorHAnsi" w:cstheme="minorHAnsi"/>
          <w:sz w:val="24"/>
          <w:szCs w:val="24"/>
        </w:rPr>
        <w:t>Distribute copies of the “Solid Situations Task Cards” to the class. Have students cut out the cards and work individually to solve them.</w:t>
      </w:r>
    </w:p>
    <w:p w14:paraId="0E2D44B4" w14:textId="77777777" w:rsidR="00B01617" w:rsidRPr="00247B1A" w:rsidRDefault="00B01617" w:rsidP="00B01617">
      <w:pPr>
        <w:pStyle w:val="ListNumber"/>
        <w:numPr>
          <w:ilvl w:val="0"/>
          <w:numId w:val="43"/>
        </w:numPr>
        <w:rPr>
          <w:rFonts w:asciiTheme="minorHAnsi" w:hAnsiTheme="minorHAnsi" w:cstheme="minorHAnsi"/>
          <w:sz w:val="24"/>
          <w:szCs w:val="24"/>
        </w:rPr>
      </w:pPr>
      <w:r w:rsidRPr="00247B1A">
        <w:rPr>
          <w:rFonts w:asciiTheme="minorHAnsi" w:hAnsiTheme="minorHAnsi" w:cstheme="minorHAnsi"/>
          <w:sz w:val="24"/>
          <w:szCs w:val="24"/>
        </w:rPr>
        <w:t>When all students are finished, have them share their solutions and methods.</w:t>
      </w:r>
    </w:p>
    <w:p w14:paraId="3AC69AE8" w14:textId="77777777" w:rsidR="007A523C" w:rsidRPr="00247B1A" w:rsidRDefault="007A523C" w:rsidP="003B68C2">
      <w:pPr>
        <w:pStyle w:val="ListNumber"/>
        <w:ind w:left="418"/>
        <w:rPr>
          <w:rFonts w:asciiTheme="minorHAnsi" w:hAnsiTheme="minorHAnsi" w:cstheme="minorHAnsi"/>
          <w:sz w:val="24"/>
          <w:szCs w:val="24"/>
        </w:rPr>
      </w:pPr>
    </w:p>
    <w:p w14:paraId="0D39C0D5" w14:textId="77777777" w:rsidR="004E43DC" w:rsidRPr="00247B1A" w:rsidRDefault="0083755B" w:rsidP="0083755B">
      <w:pPr>
        <w:pStyle w:val="Heading4"/>
        <w:rPr>
          <w:rFonts w:asciiTheme="minorHAnsi" w:hAnsiTheme="minorHAnsi" w:cstheme="minorHAnsi"/>
        </w:rPr>
      </w:pPr>
      <w:r w:rsidRPr="00247B1A">
        <w:rPr>
          <w:rFonts w:asciiTheme="minorHAnsi" w:hAnsiTheme="minorHAnsi" w:cstheme="minorHAnsi"/>
        </w:rPr>
        <w:t>Pulling It All Together (Reflection)</w:t>
      </w:r>
    </w:p>
    <w:p w14:paraId="38212F80" w14:textId="77777777" w:rsidR="00B01617" w:rsidRPr="00247B1A" w:rsidRDefault="00B01617" w:rsidP="00B01617">
      <w:pPr>
        <w:rPr>
          <w:rFonts w:asciiTheme="minorHAnsi" w:hAnsiTheme="minorHAnsi" w:cstheme="minorHAnsi"/>
          <w:sz w:val="24"/>
          <w:szCs w:val="24"/>
        </w:rPr>
      </w:pPr>
      <w:bookmarkStart w:id="1" w:name="SOL5_2a"/>
      <w:bookmarkStart w:id="2" w:name="_Toc175632767"/>
      <w:bookmarkEnd w:id="1"/>
      <w:r w:rsidRPr="00247B1A">
        <w:rPr>
          <w:rFonts w:asciiTheme="minorHAnsi" w:hAnsiTheme="minorHAnsi" w:cstheme="minorHAnsi"/>
          <w:sz w:val="24"/>
          <w:szCs w:val="24"/>
        </w:rPr>
        <w:t>Have students make a foldable two-tab concept map for measurement of surface area and volume. This is done as follows:</w:t>
      </w:r>
    </w:p>
    <w:p w14:paraId="6C282155" w14:textId="77777777" w:rsidR="00B01617" w:rsidRPr="00247B1A" w:rsidRDefault="00B01617" w:rsidP="00B01617">
      <w:pPr>
        <w:pStyle w:val="ListBullet"/>
        <w:numPr>
          <w:ilvl w:val="0"/>
          <w:numId w:val="44"/>
        </w:numPr>
        <w:rPr>
          <w:rFonts w:asciiTheme="minorHAnsi" w:hAnsiTheme="minorHAnsi" w:cstheme="minorHAnsi"/>
          <w:sz w:val="24"/>
          <w:szCs w:val="24"/>
        </w:rPr>
      </w:pPr>
      <w:r w:rsidRPr="00247B1A">
        <w:rPr>
          <w:rFonts w:asciiTheme="minorHAnsi" w:hAnsiTheme="minorHAnsi" w:cstheme="minorHAnsi"/>
          <w:sz w:val="24"/>
          <w:szCs w:val="24"/>
        </w:rPr>
        <w:t>Fold a sheet of paper in half.</w:t>
      </w:r>
    </w:p>
    <w:p w14:paraId="5A939FEE" w14:textId="77777777" w:rsidR="00B01617" w:rsidRPr="00247B1A" w:rsidRDefault="00B01617" w:rsidP="00B01617">
      <w:pPr>
        <w:pStyle w:val="ListBullet"/>
        <w:numPr>
          <w:ilvl w:val="0"/>
          <w:numId w:val="44"/>
        </w:numPr>
        <w:rPr>
          <w:rFonts w:asciiTheme="minorHAnsi" w:hAnsiTheme="minorHAnsi" w:cstheme="minorHAnsi"/>
          <w:sz w:val="24"/>
          <w:szCs w:val="24"/>
        </w:rPr>
      </w:pPr>
      <w:r w:rsidRPr="00247B1A">
        <w:rPr>
          <w:rFonts w:asciiTheme="minorHAnsi" w:hAnsiTheme="minorHAnsi" w:cstheme="minorHAnsi"/>
          <w:sz w:val="24"/>
          <w:szCs w:val="24"/>
        </w:rPr>
        <w:t>Cut a line down one of the halves to the center creating two flaps.</w:t>
      </w:r>
    </w:p>
    <w:p w14:paraId="6C6B566F" w14:textId="77777777" w:rsidR="00B01617" w:rsidRPr="00247B1A" w:rsidRDefault="00B01617" w:rsidP="00B01617">
      <w:pPr>
        <w:pStyle w:val="ListBullet"/>
        <w:numPr>
          <w:ilvl w:val="0"/>
          <w:numId w:val="44"/>
        </w:numPr>
        <w:rPr>
          <w:rFonts w:asciiTheme="minorHAnsi" w:hAnsiTheme="minorHAnsi" w:cstheme="minorHAnsi"/>
          <w:sz w:val="24"/>
          <w:szCs w:val="24"/>
        </w:rPr>
      </w:pPr>
      <w:r w:rsidRPr="00247B1A">
        <w:rPr>
          <w:rFonts w:asciiTheme="minorHAnsi" w:hAnsiTheme="minorHAnsi" w:cstheme="minorHAnsi"/>
          <w:sz w:val="24"/>
          <w:szCs w:val="24"/>
        </w:rPr>
        <w:t>Label one flap “surface area” and one flap “volume.”</w:t>
      </w:r>
    </w:p>
    <w:p w14:paraId="6CDFCC85" w14:textId="77777777" w:rsidR="00B01617" w:rsidRPr="00247B1A" w:rsidRDefault="00B01617" w:rsidP="00B01617">
      <w:pPr>
        <w:pStyle w:val="ListBullet"/>
        <w:numPr>
          <w:ilvl w:val="0"/>
          <w:numId w:val="44"/>
        </w:numPr>
        <w:rPr>
          <w:rFonts w:asciiTheme="minorHAnsi" w:hAnsiTheme="minorHAnsi" w:cstheme="minorHAnsi"/>
          <w:sz w:val="24"/>
          <w:szCs w:val="24"/>
        </w:rPr>
      </w:pPr>
      <w:r w:rsidRPr="00247B1A">
        <w:rPr>
          <w:rFonts w:asciiTheme="minorHAnsi" w:hAnsiTheme="minorHAnsi" w:cstheme="minorHAnsi"/>
          <w:sz w:val="24"/>
          <w:szCs w:val="24"/>
        </w:rPr>
        <w:t>Under the surface area flap, sketch the nets for a rectangular prism and cylinder with formulas and an example.</w:t>
      </w:r>
    </w:p>
    <w:p w14:paraId="60B5EF3E" w14:textId="77777777" w:rsidR="00B01617" w:rsidRPr="00247B1A" w:rsidRDefault="00B01617" w:rsidP="00B01617">
      <w:pPr>
        <w:pStyle w:val="ListBullet"/>
        <w:numPr>
          <w:ilvl w:val="0"/>
          <w:numId w:val="44"/>
        </w:numPr>
        <w:rPr>
          <w:rFonts w:asciiTheme="minorHAnsi" w:hAnsiTheme="minorHAnsi" w:cstheme="minorHAnsi"/>
          <w:sz w:val="24"/>
          <w:szCs w:val="24"/>
        </w:rPr>
      </w:pPr>
      <w:r w:rsidRPr="00247B1A">
        <w:rPr>
          <w:rFonts w:asciiTheme="minorHAnsi" w:hAnsiTheme="minorHAnsi" w:cstheme="minorHAnsi"/>
          <w:sz w:val="24"/>
          <w:szCs w:val="24"/>
        </w:rPr>
        <w:t>Under the volume flap, create a 3-D sketch of a rectangular prism and cylinder with formulas and an example.</w:t>
      </w:r>
    </w:p>
    <w:p w14:paraId="7BA7727C" w14:textId="232AF64F" w:rsidR="00B01617" w:rsidRDefault="00B01617" w:rsidP="0071733B">
      <w:pPr>
        <w:rPr>
          <w:rFonts w:ascii="Calibri" w:hAnsi="Calibri" w:cs="Calibri"/>
          <w:color w:val="FF0000"/>
          <w:sz w:val="24"/>
          <w:szCs w:val="24"/>
        </w:rPr>
      </w:pPr>
    </w:p>
    <w:p w14:paraId="1F02EC94" w14:textId="77777777" w:rsidR="00B01617" w:rsidRDefault="00B01617" w:rsidP="00B01617">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r>
        <w:rPr>
          <w:rFonts w:ascii="Calibri" w:hAnsi="Calibri" w:cs="Calibri"/>
          <w:b/>
          <w:sz w:val="24"/>
          <w:szCs w:val="24"/>
        </w:rPr>
        <w:t xml:space="preserve">  </w:t>
      </w:r>
      <w:r>
        <w:rPr>
          <w:rFonts w:ascii="Calibri" w:hAnsi="Calibri" w:cs="Calibri"/>
          <w:color w:val="FF0000"/>
          <w:sz w:val="24"/>
          <w:szCs w:val="24"/>
        </w:rPr>
        <w:t xml:space="preserve">  </w:t>
      </w:r>
      <w:r w:rsidRPr="00A90C81">
        <w:rPr>
          <w:rFonts w:ascii="Calibri" w:hAnsi="Calibri" w:cs="Calibri"/>
          <w:color w:val="FF0000"/>
          <w:sz w:val="24"/>
          <w:szCs w:val="24"/>
        </w:rPr>
        <w:t xml:space="preserve"> </w:t>
      </w:r>
    </w:p>
    <w:p w14:paraId="700D80A4" w14:textId="77777777" w:rsidR="00446CF2" w:rsidRDefault="00446CF2">
      <w:pPr>
        <w:spacing w:line="240" w:lineRule="auto"/>
        <w:rPr>
          <w:rFonts w:ascii="Calibri" w:hAnsi="Calibri" w:cs="Calibri"/>
          <w:color w:val="FF0000"/>
          <w:sz w:val="24"/>
          <w:szCs w:val="24"/>
        </w:rPr>
      </w:pPr>
    </w:p>
    <w:p w14:paraId="42380B77" w14:textId="439C96F0" w:rsidR="00B01617" w:rsidRDefault="00446CF2">
      <w:pPr>
        <w:spacing w:line="240" w:lineRule="auto"/>
        <w:rPr>
          <w:rFonts w:ascii="Calibri" w:hAnsi="Calibri" w:cs="Calibri"/>
          <w:color w:val="FF0000"/>
          <w:sz w:val="24"/>
          <w:szCs w:val="24"/>
        </w:rPr>
      </w:pPr>
      <w:r>
        <w:rPr>
          <w:rFonts w:ascii="Calibri" w:hAnsi="Calibri" w:cs="Calibri"/>
          <w:sz w:val="24"/>
          <w:szCs w:val="24"/>
        </w:rPr>
        <w:t>Virginia Department of Education 2018</w:t>
      </w:r>
      <w:bookmarkStart w:id="3" w:name="_GoBack"/>
      <w:bookmarkEnd w:id="3"/>
      <w:r w:rsidR="00B01617">
        <w:rPr>
          <w:rFonts w:ascii="Calibri" w:hAnsi="Calibri" w:cs="Calibri"/>
          <w:color w:val="FF0000"/>
          <w:sz w:val="24"/>
          <w:szCs w:val="24"/>
        </w:rPr>
        <w:br w:type="page"/>
      </w:r>
    </w:p>
    <w:p w14:paraId="0800D653" w14:textId="59267BFB" w:rsidR="00B01617" w:rsidRDefault="00B01617" w:rsidP="0071733B">
      <w:pPr>
        <w:rPr>
          <w:rFonts w:ascii="Calibri" w:hAnsi="Calibri" w:cs="Calibri"/>
          <w:color w:val="FF0000"/>
          <w:sz w:val="24"/>
          <w:szCs w:val="24"/>
        </w:rPr>
      </w:pPr>
    </w:p>
    <w:p w14:paraId="346F353C" w14:textId="0AB2EC2A" w:rsidR="00B01617" w:rsidRDefault="00B01617">
      <w:pPr>
        <w:spacing w:line="240" w:lineRule="auto"/>
        <w:rPr>
          <w:rFonts w:ascii="Calibri" w:hAnsi="Calibri" w:cs="Calibri"/>
          <w:color w:val="FF0000"/>
          <w:sz w:val="24"/>
          <w:szCs w:val="24"/>
        </w:rPr>
      </w:pPr>
    </w:p>
    <w:p w14:paraId="1842E3B6" w14:textId="77777777" w:rsidR="0071733B" w:rsidRPr="00A90C81" w:rsidRDefault="0071733B" w:rsidP="0071733B">
      <w:pPr>
        <w:rPr>
          <w:rFonts w:ascii="Calibri" w:hAnsi="Calibri" w:cs="Calibri"/>
          <w:color w:val="FF0000"/>
          <w:sz w:val="24"/>
          <w:szCs w:val="24"/>
        </w:rPr>
      </w:pPr>
    </w:p>
    <w:p w14:paraId="113142A5" w14:textId="77777777" w:rsidR="00B01617" w:rsidRDefault="00B01617" w:rsidP="00B01617">
      <w:pPr>
        <w:pStyle w:val="Heading3"/>
      </w:pPr>
      <w:r>
        <w:t xml:space="preserve">Name: </w:t>
      </w:r>
      <w:r>
        <w:rPr>
          <w:u w:val="single"/>
        </w:rPr>
        <w:tab/>
      </w:r>
    </w:p>
    <w:p w14:paraId="29D678E1" w14:textId="77777777" w:rsidR="00B01617" w:rsidRDefault="00B01617" w:rsidP="00B01617">
      <w:pPr>
        <w:pStyle w:val="Heading7"/>
      </w:pPr>
      <w:r>
        <w:t>Solid Situations Task Cards</w:t>
      </w:r>
    </w:p>
    <w:p w14:paraId="23E80769" w14:textId="77777777" w:rsidR="00B01617" w:rsidRPr="00B01617" w:rsidRDefault="00B01617" w:rsidP="00B01617">
      <w:pPr>
        <w:pStyle w:val="Handoutnormal"/>
        <w:spacing w:after="120"/>
        <w:rPr>
          <w:rFonts w:asciiTheme="minorHAnsi" w:hAnsiTheme="minorHAnsi"/>
          <w:sz w:val="24"/>
          <w:szCs w:val="24"/>
        </w:rPr>
      </w:pPr>
      <w:r w:rsidRPr="00B01617">
        <w:rPr>
          <w:rFonts w:asciiTheme="minorHAnsi" w:hAnsiTheme="minorHAnsi"/>
          <w:sz w:val="24"/>
          <w:szCs w:val="24"/>
        </w:rPr>
        <w:t>Cut out the task cards below and solve. Record your solutions and strategies in your own words. Prepare to share your solutions and methods with the class.</w:t>
      </w:r>
    </w:p>
    <w:p w14:paraId="17711F6A" w14:textId="77777777" w:rsidR="00B01617" w:rsidRPr="00B01617" w:rsidRDefault="00B01617" w:rsidP="00B01617">
      <w:pPr>
        <w:pStyle w:val="Handoutnormal"/>
        <w:rPr>
          <w:rFonts w:asciiTheme="minorHAnsi" w:hAnsiTheme="minorHAnsi"/>
          <w:sz w:val="24"/>
          <w:szCs w:val="24"/>
        </w:rPr>
      </w:pPr>
      <w:r w:rsidRPr="00B01617">
        <w:rPr>
          <w:rFonts w:asciiTheme="minorHAnsi" w:hAnsiTheme="minorHAnsi"/>
          <w:sz w:val="24"/>
          <w:szCs w:val="24"/>
        </w:rPr>
        <w:t xml:space="preserve">Note: for pi, use </w:t>
      </w:r>
      <w:r w:rsidRPr="00B01617">
        <w:rPr>
          <w:rFonts w:asciiTheme="minorHAnsi" w:hAnsiTheme="minorHAnsi"/>
          <w:sz w:val="24"/>
          <w:szCs w:val="24"/>
        </w:rPr>
        <w:sym w:font="Symbol" w:char="F070"/>
      </w:r>
      <w:r w:rsidRPr="00B01617">
        <w:rPr>
          <w:rFonts w:asciiTheme="minorHAnsi" w:hAnsiTheme="minorHAnsi"/>
          <w:sz w:val="24"/>
          <w:szCs w:val="24"/>
        </w:rPr>
        <w:t xml:space="preserve"> </w:t>
      </w:r>
      <w:r w:rsidRPr="00B01617">
        <w:rPr>
          <w:rFonts w:asciiTheme="minorHAnsi" w:hAnsiTheme="minorHAnsi"/>
          <w:sz w:val="24"/>
          <w:szCs w:val="24"/>
        </w:rPr>
        <w:sym w:font="Symbol" w:char="F0BB"/>
      </w:r>
      <w:r w:rsidRPr="00B01617">
        <w:rPr>
          <w:rFonts w:asciiTheme="minorHAnsi" w:hAnsiTheme="minorHAnsi"/>
          <w:sz w:val="24"/>
          <w:szCs w:val="24"/>
        </w:rPr>
        <w:t xml:space="preserve"> 3.14.</w:t>
      </w:r>
    </w:p>
    <w:p w14:paraId="69CED7EF" w14:textId="77777777" w:rsidR="00B01617" w:rsidRDefault="00B01617" w:rsidP="00B01617"/>
    <w:tbl>
      <w:tblPr>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4643"/>
        <w:gridCol w:w="4627"/>
      </w:tblGrid>
      <w:tr w:rsidR="00B01617" w14:paraId="0AF1865B" w14:textId="77777777" w:rsidTr="00B01617">
        <w:trPr>
          <w:trHeight w:val="5859"/>
        </w:trPr>
        <w:tc>
          <w:tcPr>
            <w:tcW w:w="2500" w:type="pct"/>
            <w:tcBorders>
              <w:top w:val="thinThickSmallGap" w:sz="24" w:space="0" w:color="auto"/>
              <w:left w:val="thinThickSmallGap" w:sz="24" w:space="0" w:color="auto"/>
              <w:bottom w:val="thinThickThinSmallGap" w:sz="24" w:space="0" w:color="auto"/>
              <w:right w:val="thinThickThinSmallGap" w:sz="24" w:space="0" w:color="auto"/>
            </w:tcBorders>
          </w:tcPr>
          <w:p w14:paraId="3F3ECF08" w14:textId="77777777" w:rsidR="00B01617" w:rsidRDefault="00B01617">
            <w:pPr>
              <w:pStyle w:val="Handoutnormal"/>
            </w:pPr>
          </w:p>
          <w:p w14:paraId="67992C43" w14:textId="13C7F83B" w:rsidR="00B01617" w:rsidRDefault="00B01617">
            <w:pPr>
              <w:pStyle w:val="Handoutnormal"/>
              <w:spacing w:after="120"/>
            </w:pPr>
            <w:r>
              <w:rPr>
                <w:noProof/>
              </w:rPr>
              <w:drawing>
                <wp:anchor distT="0" distB="0" distL="114300" distR="114300" simplePos="0" relativeHeight="251653120" behindDoc="1" locked="0" layoutInCell="1" allowOverlap="1" wp14:anchorId="5B1E4965" wp14:editId="661D796B">
                  <wp:simplePos x="0" y="0"/>
                  <wp:positionH relativeFrom="column">
                    <wp:posOffset>2006600</wp:posOffset>
                  </wp:positionH>
                  <wp:positionV relativeFrom="paragraph">
                    <wp:posOffset>-167640</wp:posOffset>
                  </wp:positionV>
                  <wp:extent cx="892175" cy="80010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175" cy="800100"/>
                          </a:xfrm>
                          <a:prstGeom prst="rect">
                            <a:avLst/>
                          </a:prstGeom>
                          <a:noFill/>
                        </pic:spPr>
                      </pic:pic>
                    </a:graphicData>
                  </a:graphic>
                  <wp14:sizeRelH relativeFrom="page">
                    <wp14:pctWidth>0</wp14:pctWidth>
                  </wp14:sizeRelH>
                  <wp14:sizeRelV relativeFrom="page">
                    <wp14:pctHeight>0</wp14:pctHeight>
                  </wp14:sizeRelV>
                </wp:anchor>
              </w:drawing>
            </w:r>
            <w:r>
              <w:t>You are entering a pancake-eating contest! Each plate has a stack of pancakes 9 cm high. Each pancake has a diameter of 5 cm. If your stomach can hold about 1 liter (1,000 cubic centimeters), about how many plates of pancakes can your stomach hold?</w:t>
            </w:r>
          </w:p>
          <w:p w14:paraId="7A43F5AE" w14:textId="77777777" w:rsidR="00B01617" w:rsidRDefault="00B01617">
            <w:pPr>
              <w:pStyle w:val="Handoutnormal"/>
              <w:spacing w:after="120"/>
            </w:pPr>
            <w:r>
              <w:t>Solution in numbers:</w:t>
            </w:r>
          </w:p>
          <w:p w14:paraId="1C351145" w14:textId="77777777" w:rsidR="00B01617" w:rsidRDefault="00B01617">
            <w:pPr>
              <w:pStyle w:val="Handoutnormal"/>
              <w:tabs>
                <w:tab w:val="left" w:pos="4500"/>
              </w:tabs>
              <w:spacing w:after="120"/>
              <w:rPr>
                <w:u w:val="single"/>
              </w:rPr>
            </w:pPr>
            <w:r>
              <w:rPr>
                <w:u w:val="single"/>
              </w:rPr>
              <w:tab/>
            </w:r>
          </w:p>
          <w:p w14:paraId="3AE43DB0" w14:textId="77777777" w:rsidR="00B01617" w:rsidRDefault="00B01617">
            <w:pPr>
              <w:pStyle w:val="Handoutnormal"/>
              <w:tabs>
                <w:tab w:val="left" w:pos="4500"/>
              </w:tabs>
              <w:spacing w:after="120"/>
              <w:rPr>
                <w:u w:val="single"/>
              </w:rPr>
            </w:pPr>
            <w:r>
              <w:rPr>
                <w:u w:val="single"/>
              </w:rPr>
              <w:tab/>
            </w:r>
          </w:p>
          <w:p w14:paraId="611F5690" w14:textId="77777777" w:rsidR="00B01617" w:rsidRDefault="00B01617">
            <w:pPr>
              <w:pStyle w:val="Handoutnormal"/>
              <w:tabs>
                <w:tab w:val="left" w:pos="4500"/>
              </w:tabs>
              <w:spacing w:after="120"/>
              <w:rPr>
                <w:u w:val="single"/>
              </w:rPr>
            </w:pPr>
            <w:r>
              <w:rPr>
                <w:u w:val="single"/>
              </w:rPr>
              <w:tab/>
            </w:r>
          </w:p>
          <w:p w14:paraId="0A48B30C" w14:textId="77777777" w:rsidR="00B01617" w:rsidRDefault="00B01617">
            <w:pPr>
              <w:pStyle w:val="Handoutnormal"/>
              <w:spacing w:after="120"/>
            </w:pPr>
            <w:r>
              <w:t>Strategy in words:</w:t>
            </w:r>
          </w:p>
        </w:tc>
        <w:tc>
          <w:tcPr>
            <w:tcW w:w="2500" w:type="pct"/>
            <w:tcBorders>
              <w:top w:val="thinThickSmallGap" w:sz="24" w:space="0" w:color="auto"/>
              <w:left w:val="thinThickThinSmallGap" w:sz="24" w:space="0" w:color="auto"/>
              <w:bottom w:val="thinThickThinSmallGap" w:sz="24" w:space="0" w:color="auto"/>
              <w:right w:val="thinThickSmallGap" w:sz="24" w:space="0" w:color="auto"/>
            </w:tcBorders>
            <w:hideMark/>
          </w:tcPr>
          <w:p w14:paraId="220999F2" w14:textId="01675C37" w:rsidR="00B01617" w:rsidRDefault="00B01617">
            <w:pPr>
              <w:pStyle w:val="Handoutnormal"/>
            </w:pPr>
            <w:r>
              <w:rPr>
                <w:noProof/>
              </w:rPr>
              <w:drawing>
                <wp:anchor distT="0" distB="0" distL="114300" distR="114300" simplePos="0" relativeHeight="251655168" behindDoc="1" locked="0" layoutInCell="1" allowOverlap="1" wp14:anchorId="33F2868D" wp14:editId="687C3E1A">
                  <wp:simplePos x="0" y="0"/>
                  <wp:positionH relativeFrom="column">
                    <wp:align>right</wp:align>
                  </wp:positionH>
                  <wp:positionV relativeFrom="paragraph">
                    <wp:posOffset>131445</wp:posOffset>
                  </wp:positionV>
                  <wp:extent cx="972820" cy="667385"/>
                  <wp:effectExtent l="0" t="0" r="0" b="0"/>
                  <wp:wrapTight wrapText="bothSides">
                    <wp:wrapPolygon edited="0">
                      <wp:start x="8037" y="0"/>
                      <wp:lineTo x="0" y="1233"/>
                      <wp:lineTo x="0" y="17264"/>
                      <wp:lineTo x="7191" y="20963"/>
                      <wp:lineTo x="16496" y="20963"/>
                      <wp:lineTo x="18188" y="19730"/>
                      <wp:lineTo x="21149" y="13564"/>
                      <wp:lineTo x="21149" y="6166"/>
                      <wp:lineTo x="16496" y="1850"/>
                      <wp:lineTo x="10574" y="0"/>
                      <wp:lineTo x="8037" y="0"/>
                    </wp:wrapPolygon>
                  </wp:wrapTight>
                  <wp:docPr id="7" name="Picture 7" descr="MCHH0094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HH00949_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820" cy="667385"/>
                          </a:xfrm>
                          <a:prstGeom prst="rect">
                            <a:avLst/>
                          </a:prstGeom>
                          <a:noFill/>
                        </pic:spPr>
                      </pic:pic>
                    </a:graphicData>
                  </a:graphic>
                  <wp14:sizeRelH relativeFrom="page">
                    <wp14:pctWidth>0</wp14:pctWidth>
                  </wp14:sizeRelH>
                  <wp14:sizeRelV relativeFrom="page">
                    <wp14:pctHeight>0</wp14:pctHeight>
                  </wp14:sizeRelV>
                </wp:anchor>
              </w:drawing>
            </w:r>
          </w:p>
          <w:p w14:paraId="6563906F" w14:textId="77777777" w:rsidR="00B01617" w:rsidRDefault="00B01617">
            <w:pPr>
              <w:pStyle w:val="Handoutnormal"/>
              <w:spacing w:after="120"/>
            </w:pPr>
            <w:r>
              <w:t>How much apple cider can a barrel that is 30 inches high hold? The radius of the barrel is 16 inches.</w:t>
            </w:r>
          </w:p>
          <w:p w14:paraId="37A8E304" w14:textId="77777777" w:rsidR="00B01617" w:rsidRDefault="00B01617">
            <w:pPr>
              <w:pStyle w:val="Handoutnormal"/>
              <w:spacing w:after="120"/>
            </w:pPr>
            <w:r>
              <w:t>Solution in numbers:</w:t>
            </w:r>
          </w:p>
          <w:p w14:paraId="6519F17C" w14:textId="77777777" w:rsidR="00B01617" w:rsidRDefault="00B01617">
            <w:pPr>
              <w:pStyle w:val="Handoutnormal"/>
              <w:tabs>
                <w:tab w:val="left" w:pos="4483"/>
              </w:tabs>
              <w:spacing w:after="120"/>
              <w:rPr>
                <w:u w:val="single"/>
              </w:rPr>
            </w:pPr>
            <w:r>
              <w:rPr>
                <w:u w:val="single"/>
              </w:rPr>
              <w:tab/>
            </w:r>
          </w:p>
          <w:p w14:paraId="2F520481" w14:textId="77777777" w:rsidR="00B01617" w:rsidRDefault="00B01617">
            <w:pPr>
              <w:pStyle w:val="Handoutnormal"/>
              <w:tabs>
                <w:tab w:val="left" w:pos="4483"/>
              </w:tabs>
              <w:spacing w:after="120"/>
              <w:rPr>
                <w:u w:val="single"/>
              </w:rPr>
            </w:pPr>
            <w:r>
              <w:rPr>
                <w:u w:val="single"/>
              </w:rPr>
              <w:tab/>
            </w:r>
          </w:p>
          <w:p w14:paraId="78839643" w14:textId="77777777" w:rsidR="00B01617" w:rsidRDefault="00B01617">
            <w:pPr>
              <w:pStyle w:val="Handoutnormal"/>
              <w:tabs>
                <w:tab w:val="left" w:pos="4483"/>
              </w:tabs>
              <w:spacing w:after="120"/>
              <w:rPr>
                <w:u w:val="single"/>
              </w:rPr>
            </w:pPr>
            <w:r>
              <w:rPr>
                <w:u w:val="single"/>
              </w:rPr>
              <w:tab/>
            </w:r>
          </w:p>
          <w:p w14:paraId="6B287A87" w14:textId="77777777" w:rsidR="00B01617" w:rsidRDefault="00B01617">
            <w:pPr>
              <w:pStyle w:val="Handoutnormal"/>
              <w:spacing w:after="120"/>
            </w:pPr>
            <w:r>
              <w:t>Strategy in words:</w:t>
            </w:r>
          </w:p>
        </w:tc>
      </w:tr>
      <w:tr w:rsidR="00B01617" w14:paraId="7ACC7D32" w14:textId="77777777" w:rsidTr="00B01617">
        <w:trPr>
          <w:trHeight w:val="5031"/>
        </w:trPr>
        <w:tc>
          <w:tcPr>
            <w:tcW w:w="2500" w:type="pct"/>
            <w:tcBorders>
              <w:top w:val="thinThickThinSmallGap" w:sz="24" w:space="0" w:color="auto"/>
              <w:left w:val="thinThickSmallGap" w:sz="24" w:space="0" w:color="auto"/>
              <w:bottom w:val="thinThickSmallGap" w:sz="24" w:space="0" w:color="auto"/>
              <w:right w:val="thinThickThinSmallGap" w:sz="24" w:space="0" w:color="auto"/>
            </w:tcBorders>
          </w:tcPr>
          <w:p w14:paraId="6EBC0787" w14:textId="77777777" w:rsidR="00B01617" w:rsidRDefault="00B01617">
            <w:pPr>
              <w:pStyle w:val="Handoutnormal"/>
            </w:pPr>
          </w:p>
          <w:p w14:paraId="3E79C845" w14:textId="77777777" w:rsidR="00B01617" w:rsidRDefault="00B01617">
            <w:pPr>
              <w:pStyle w:val="Handoutnormal"/>
              <w:spacing w:after="120"/>
            </w:pPr>
            <w:r>
              <w:t>Which rectangular cake gives you more to eat—a vanilla cake measuring 8 in. x 11 in. x 3 in., or a chocolate cake measuring 9 in. x 12 in. x 2 in.?</w:t>
            </w:r>
          </w:p>
          <w:p w14:paraId="6104CD11" w14:textId="5591966A" w:rsidR="00B01617" w:rsidRDefault="00B01617">
            <w:pPr>
              <w:pStyle w:val="Handoutnormal"/>
              <w:spacing w:after="120"/>
            </w:pPr>
            <w:r>
              <w:rPr>
                <w:noProof/>
              </w:rPr>
              <w:drawing>
                <wp:anchor distT="0" distB="0" distL="114300" distR="114300" simplePos="0" relativeHeight="251656192" behindDoc="1" locked="0" layoutInCell="1" allowOverlap="1" wp14:anchorId="7A20A769" wp14:editId="670F6B3B">
                  <wp:simplePos x="0" y="0"/>
                  <wp:positionH relativeFrom="column">
                    <wp:posOffset>2091690</wp:posOffset>
                  </wp:positionH>
                  <wp:positionV relativeFrom="paragraph">
                    <wp:posOffset>-1211580</wp:posOffset>
                  </wp:positionV>
                  <wp:extent cx="758190" cy="93853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190" cy="938530"/>
                          </a:xfrm>
                          <a:prstGeom prst="rect">
                            <a:avLst/>
                          </a:prstGeom>
                          <a:noFill/>
                        </pic:spPr>
                      </pic:pic>
                    </a:graphicData>
                  </a:graphic>
                  <wp14:sizeRelH relativeFrom="page">
                    <wp14:pctWidth>0</wp14:pctWidth>
                  </wp14:sizeRelH>
                  <wp14:sizeRelV relativeFrom="page">
                    <wp14:pctHeight>0</wp14:pctHeight>
                  </wp14:sizeRelV>
                </wp:anchor>
              </w:drawing>
            </w:r>
            <w:r>
              <w:t>Solution in numbers:</w:t>
            </w:r>
          </w:p>
          <w:p w14:paraId="103BE264" w14:textId="77777777" w:rsidR="00B01617" w:rsidRDefault="00B01617">
            <w:pPr>
              <w:pStyle w:val="Handoutnormal"/>
              <w:tabs>
                <w:tab w:val="left" w:pos="4500"/>
              </w:tabs>
              <w:spacing w:after="120"/>
              <w:rPr>
                <w:u w:val="single"/>
              </w:rPr>
            </w:pPr>
            <w:r>
              <w:rPr>
                <w:u w:val="single"/>
              </w:rPr>
              <w:tab/>
            </w:r>
          </w:p>
          <w:p w14:paraId="6468C84E" w14:textId="77777777" w:rsidR="00B01617" w:rsidRDefault="00B01617">
            <w:pPr>
              <w:pStyle w:val="Handoutnormal"/>
              <w:tabs>
                <w:tab w:val="left" w:pos="4500"/>
              </w:tabs>
              <w:spacing w:after="120"/>
              <w:rPr>
                <w:u w:val="single"/>
              </w:rPr>
            </w:pPr>
            <w:r>
              <w:rPr>
                <w:u w:val="single"/>
              </w:rPr>
              <w:tab/>
            </w:r>
          </w:p>
          <w:p w14:paraId="22D93819" w14:textId="77777777" w:rsidR="00B01617" w:rsidRDefault="00B01617">
            <w:pPr>
              <w:pStyle w:val="Handoutnormal"/>
              <w:tabs>
                <w:tab w:val="left" w:pos="4500"/>
              </w:tabs>
              <w:spacing w:after="120"/>
            </w:pPr>
            <w:r>
              <w:rPr>
                <w:u w:val="single"/>
              </w:rPr>
              <w:tab/>
            </w:r>
          </w:p>
          <w:p w14:paraId="0249CFCF" w14:textId="77777777" w:rsidR="00B01617" w:rsidRDefault="00B01617">
            <w:pPr>
              <w:pStyle w:val="Handoutnormal"/>
            </w:pPr>
            <w:r>
              <w:t>Strategy in words:</w:t>
            </w:r>
          </w:p>
        </w:tc>
        <w:tc>
          <w:tcPr>
            <w:tcW w:w="2500" w:type="pct"/>
            <w:tcBorders>
              <w:top w:val="thinThickThinSmallGap" w:sz="24" w:space="0" w:color="auto"/>
              <w:left w:val="thinThickThinSmallGap" w:sz="24" w:space="0" w:color="auto"/>
              <w:bottom w:val="thinThickSmallGap" w:sz="24" w:space="0" w:color="auto"/>
              <w:right w:val="thinThickSmallGap" w:sz="24" w:space="0" w:color="auto"/>
            </w:tcBorders>
          </w:tcPr>
          <w:p w14:paraId="64B5D891" w14:textId="77777777" w:rsidR="00B01617" w:rsidRDefault="00B01617">
            <w:pPr>
              <w:pStyle w:val="Handoutnormal"/>
            </w:pPr>
          </w:p>
          <w:p w14:paraId="2F421E80" w14:textId="4576B8DF" w:rsidR="00B01617" w:rsidRDefault="00B01617">
            <w:pPr>
              <w:pStyle w:val="Handoutnormal"/>
              <w:spacing w:after="120"/>
            </w:pPr>
            <w:r>
              <w:rPr>
                <w:noProof/>
              </w:rPr>
              <w:drawing>
                <wp:anchor distT="0" distB="0" distL="114300" distR="114300" simplePos="0" relativeHeight="251659264" behindDoc="0" locked="0" layoutInCell="1" allowOverlap="1" wp14:anchorId="51C35F54" wp14:editId="5050C3DC">
                  <wp:simplePos x="0" y="0"/>
                  <wp:positionH relativeFrom="column">
                    <wp:align>right</wp:align>
                  </wp:positionH>
                  <wp:positionV relativeFrom="paragraph">
                    <wp:posOffset>-171450</wp:posOffset>
                  </wp:positionV>
                  <wp:extent cx="918845" cy="885825"/>
                  <wp:effectExtent l="0" t="0" r="0" b="9525"/>
                  <wp:wrapSquare wrapText="bothSides"/>
                  <wp:docPr id="5" name="Picture 5" descr="MCj029616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96163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8845" cy="885825"/>
                          </a:xfrm>
                          <a:prstGeom prst="rect">
                            <a:avLst/>
                          </a:prstGeom>
                          <a:noFill/>
                        </pic:spPr>
                      </pic:pic>
                    </a:graphicData>
                  </a:graphic>
                  <wp14:sizeRelH relativeFrom="page">
                    <wp14:pctWidth>0</wp14:pctWidth>
                  </wp14:sizeRelH>
                  <wp14:sizeRelV relativeFrom="page">
                    <wp14:pctHeight>0</wp14:pctHeight>
                  </wp14:sizeRelV>
                </wp:anchor>
              </w:drawing>
            </w:r>
            <w:r>
              <w:t>Which can of mixed nuts give you the most—a blue can with a radius of 5 cm and a height of 10 cm, or a red can with a radius of 4 cm and a height of 12 cm?</w:t>
            </w:r>
          </w:p>
          <w:p w14:paraId="1698ED98" w14:textId="77777777" w:rsidR="00B01617" w:rsidRDefault="00B01617">
            <w:pPr>
              <w:pStyle w:val="Handoutnormal"/>
              <w:spacing w:after="120"/>
            </w:pPr>
            <w:r>
              <w:t>Solution in numbers:</w:t>
            </w:r>
          </w:p>
          <w:p w14:paraId="03DF9293" w14:textId="77777777" w:rsidR="00B01617" w:rsidRDefault="00B01617">
            <w:pPr>
              <w:pStyle w:val="Handoutnormal"/>
              <w:tabs>
                <w:tab w:val="left" w:pos="4482"/>
              </w:tabs>
              <w:spacing w:after="120"/>
              <w:rPr>
                <w:u w:val="single"/>
              </w:rPr>
            </w:pPr>
            <w:r>
              <w:rPr>
                <w:u w:val="single"/>
              </w:rPr>
              <w:tab/>
            </w:r>
          </w:p>
          <w:p w14:paraId="3306C747" w14:textId="77777777" w:rsidR="00B01617" w:rsidRDefault="00B01617">
            <w:pPr>
              <w:pStyle w:val="Handoutnormal"/>
              <w:tabs>
                <w:tab w:val="left" w:pos="4482"/>
              </w:tabs>
              <w:spacing w:after="120"/>
              <w:rPr>
                <w:u w:val="single"/>
              </w:rPr>
            </w:pPr>
            <w:r>
              <w:rPr>
                <w:u w:val="single"/>
              </w:rPr>
              <w:tab/>
            </w:r>
          </w:p>
          <w:p w14:paraId="2617B946" w14:textId="77777777" w:rsidR="00B01617" w:rsidRDefault="00B01617">
            <w:pPr>
              <w:pStyle w:val="Handoutnormal"/>
              <w:tabs>
                <w:tab w:val="left" w:pos="4482"/>
              </w:tabs>
              <w:spacing w:after="120"/>
              <w:rPr>
                <w:u w:val="single"/>
              </w:rPr>
            </w:pPr>
            <w:r>
              <w:rPr>
                <w:u w:val="single"/>
              </w:rPr>
              <w:tab/>
            </w:r>
          </w:p>
          <w:p w14:paraId="772B7B08" w14:textId="77777777" w:rsidR="00B01617" w:rsidRDefault="00B01617">
            <w:pPr>
              <w:pStyle w:val="Handoutnormal"/>
            </w:pPr>
            <w:r>
              <w:t>Strategy in words:</w:t>
            </w:r>
          </w:p>
          <w:p w14:paraId="5A1BE27B" w14:textId="77777777" w:rsidR="00B01617" w:rsidRDefault="00B01617">
            <w:pPr>
              <w:pStyle w:val="Handoutnormal"/>
            </w:pPr>
          </w:p>
        </w:tc>
      </w:tr>
      <w:tr w:rsidR="00B01617" w14:paraId="0B1DD415" w14:textId="77777777" w:rsidTr="00B01617">
        <w:trPr>
          <w:trHeight w:val="7209"/>
        </w:trPr>
        <w:tc>
          <w:tcPr>
            <w:tcW w:w="2500" w:type="pct"/>
            <w:tcBorders>
              <w:top w:val="thinThickSmallGap" w:sz="24" w:space="0" w:color="auto"/>
              <w:left w:val="thinThickSmallGap" w:sz="24" w:space="0" w:color="auto"/>
              <w:bottom w:val="thinThickSmallGap" w:sz="24" w:space="0" w:color="auto"/>
              <w:right w:val="thinThickThinSmallGap" w:sz="24" w:space="0" w:color="auto"/>
            </w:tcBorders>
          </w:tcPr>
          <w:p w14:paraId="11EBD251" w14:textId="77777777" w:rsidR="00B01617" w:rsidRDefault="00B01617">
            <w:pPr>
              <w:pStyle w:val="Handoutnormal"/>
            </w:pPr>
          </w:p>
          <w:p w14:paraId="1EF0172A" w14:textId="7E800C57" w:rsidR="00B01617" w:rsidRDefault="00B01617">
            <w:pPr>
              <w:pStyle w:val="Handoutnormal"/>
              <w:spacing w:after="120"/>
            </w:pPr>
            <w:r>
              <w:rPr>
                <w:noProof/>
              </w:rPr>
              <w:drawing>
                <wp:anchor distT="0" distB="0" distL="114300" distR="114300" simplePos="0" relativeHeight="251661312" behindDoc="0" locked="0" layoutInCell="1" allowOverlap="1" wp14:anchorId="4F2D00D7" wp14:editId="7D74A237">
                  <wp:simplePos x="0" y="0"/>
                  <wp:positionH relativeFrom="column">
                    <wp:align>right</wp:align>
                  </wp:positionH>
                  <wp:positionV relativeFrom="paragraph">
                    <wp:posOffset>-91440</wp:posOffset>
                  </wp:positionV>
                  <wp:extent cx="1354455" cy="831850"/>
                  <wp:effectExtent l="0" t="0" r="0" b="6350"/>
                  <wp:wrapSquare wrapText="bothSides"/>
                  <wp:docPr id="4" name="Picture 4" descr="MCj03970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97036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4455" cy="831850"/>
                          </a:xfrm>
                          <a:prstGeom prst="rect">
                            <a:avLst/>
                          </a:prstGeom>
                          <a:noFill/>
                        </pic:spPr>
                      </pic:pic>
                    </a:graphicData>
                  </a:graphic>
                  <wp14:sizeRelH relativeFrom="page">
                    <wp14:pctWidth>0</wp14:pctWidth>
                  </wp14:sizeRelH>
                  <wp14:sizeRelV relativeFrom="page">
                    <wp14:pctHeight>0</wp14:pctHeight>
                  </wp14:sizeRelV>
                </wp:anchor>
              </w:drawing>
            </w:r>
            <w:r>
              <w:t>Hannah is wrapping a gift whose dimensions are 17 inches wide by 5 inches wide by 4 inches high. What is the minimum amount of paper she will need to cover the entire box?</w:t>
            </w:r>
          </w:p>
          <w:p w14:paraId="7BB56066" w14:textId="77777777" w:rsidR="00B01617" w:rsidRDefault="00B01617">
            <w:pPr>
              <w:pStyle w:val="Handoutnormal"/>
              <w:spacing w:after="120"/>
            </w:pPr>
            <w:r>
              <w:t>Solution in numbers:</w:t>
            </w:r>
          </w:p>
          <w:p w14:paraId="78402775" w14:textId="77777777" w:rsidR="00B01617" w:rsidRDefault="00B01617">
            <w:pPr>
              <w:pStyle w:val="Handoutnormal"/>
              <w:tabs>
                <w:tab w:val="left" w:pos="4500"/>
              </w:tabs>
              <w:spacing w:after="120"/>
              <w:rPr>
                <w:u w:val="single"/>
              </w:rPr>
            </w:pPr>
            <w:r>
              <w:rPr>
                <w:u w:val="single"/>
              </w:rPr>
              <w:tab/>
            </w:r>
          </w:p>
          <w:p w14:paraId="50369DD4" w14:textId="77777777" w:rsidR="00B01617" w:rsidRDefault="00B01617">
            <w:pPr>
              <w:pStyle w:val="Handoutnormal"/>
              <w:tabs>
                <w:tab w:val="left" w:pos="4500"/>
              </w:tabs>
              <w:spacing w:after="120"/>
              <w:rPr>
                <w:u w:val="single"/>
              </w:rPr>
            </w:pPr>
            <w:r>
              <w:rPr>
                <w:u w:val="single"/>
              </w:rPr>
              <w:tab/>
            </w:r>
          </w:p>
          <w:p w14:paraId="5A519E43" w14:textId="77777777" w:rsidR="00B01617" w:rsidRDefault="00B01617">
            <w:pPr>
              <w:pStyle w:val="Handoutnormal"/>
              <w:tabs>
                <w:tab w:val="left" w:pos="4500"/>
              </w:tabs>
              <w:spacing w:after="120"/>
              <w:rPr>
                <w:u w:val="single"/>
              </w:rPr>
            </w:pPr>
            <w:r>
              <w:rPr>
                <w:u w:val="single"/>
              </w:rPr>
              <w:tab/>
            </w:r>
          </w:p>
          <w:p w14:paraId="08315ECA" w14:textId="77777777" w:rsidR="00B01617" w:rsidRDefault="00B01617">
            <w:pPr>
              <w:pStyle w:val="Handoutnormal"/>
              <w:spacing w:after="120"/>
            </w:pPr>
            <w:r>
              <w:t>Strategy in words:</w:t>
            </w:r>
          </w:p>
          <w:p w14:paraId="690E14D1" w14:textId="77777777" w:rsidR="00B01617" w:rsidRDefault="00B01617">
            <w:pPr>
              <w:pStyle w:val="Handoutnormal"/>
            </w:pPr>
          </w:p>
        </w:tc>
        <w:tc>
          <w:tcPr>
            <w:tcW w:w="2500" w:type="pct"/>
            <w:tcBorders>
              <w:top w:val="thinThickSmallGap" w:sz="24" w:space="0" w:color="auto"/>
              <w:left w:val="thinThickThinSmallGap" w:sz="24" w:space="0" w:color="auto"/>
              <w:bottom w:val="thinThickSmallGap" w:sz="24" w:space="0" w:color="auto"/>
              <w:right w:val="thinThickSmallGap" w:sz="24" w:space="0" w:color="auto"/>
            </w:tcBorders>
            <w:hideMark/>
          </w:tcPr>
          <w:p w14:paraId="5C4180EC" w14:textId="12393C95" w:rsidR="00B01617" w:rsidRDefault="00B01617">
            <w:pPr>
              <w:pStyle w:val="Handoutnormal"/>
            </w:pPr>
            <w:r>
              <w:rPr>
                <w:noProof/>
              </w:rPr>
              <w:drawing>
                <wp:anchor distT="0" distB="0" distL="114300" distR="114300" simplePos="0" relativeHeight="251663360" behindDoc="1" locked="0" layoutInCell="1" allowOverlap="1" wp14:anchorId="0C862475" wp14:editId="44C9F142">
                  <wp:simplePos x="0" y="0"/>
                  <wp:positionH relativeFrom="column">
                    <wp:posOffset>1376045</wp:posOffset>
                  </wp:positionH>
                  <wp:positionV relativeFrom="paragraph">
                    <wp:posOffset>113665</wp:posOffset>
                  </wp:positionV>
                  <wp:extent cx="1546225" cy="1119505"/>
                  <wp:effectExtent l="0" t="0" r="0" b="4445"/>
                  <wp:wrapSquare wrapText="bothSides"/>
                  <wp:docPr id="3" name="Picture 3" descr="MCDD0060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DD00600_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6225" cy="1119505"/>
                          </a:xfrm>
                          <a:prstGeom prst="rect">
                            <a:avLst/>
                          </a:prstGeom>
                          <a:noFill/>
                        </pic:spPr>
                      </pic:pic>
                    </a:graphicData>
                  </a:graphic>
                  <wp14:sizeRelH relativeFrom="page">
                    <wp14:pctWidth>0</wp14:pctWidth>
                  </wp14:sizeRelH>
                  <wp14:sizeRelV relativeFrom="page">
                    <wp14:pctHeight>0</wp14:pctHeight>
                  </wp14:sizeRelV>
                </wp:anchor>
              </w:drawing>
            </w:r>
          </w:p>
          <w:p w14:paraId="57FBC642" w14:textId="77777777" w:rsidR="00B01617" w:rsidRDefault="00B01617">
            <w:pPr>
              <w:pStyle w:val="Handoutnormal"/>
              <w:spacing w:after="120"/>
            </w:pPr>
            <w:r>
              <w:t>Cole is planning to cover a drum in leather. The diameter of the drum is 10 inches, and its height is 16 inches. What is the minimum amount of leather Cole will need?</w:t>
            </w:r>
          </w:p>
          <w:p w14:paraId="70F1BAB9" w14:textId="77777777" w:rsidR="00B01617" w:rsidRDefault="00B01617">
            <w:pPr>
              <w:pStyle w:val="Handoutnormal"/>
              <w:spacing w:after="120"/>
            </w:pPr>
            <w:r>
              <w:t>Solution in numbers:</w:t>
            </w:r>
          </w:p>
          <w:p w14:paraId="049548DE" w14:textId="77777777" w:rsidR="00B01617" w:rsidRDefault="00B01617">
            <w:pPr>
              <w:pStyle w:val="Handoutnormal"/>
              <w:tabs>
                <w:tab w:val="left" w:pos="4482"/>
              </w:tabs>
              <w:spacing w:after="120"/>
              <w:rPr>
                <w:u w:val="single"/>
              </w:rPr>
            </w:pPr>
            <w:r>
              <w:rPr>
                <w:u w:val="single"/>
              </w:rPr>
              <w:tab/>
            </w:r>
          </w:p>
          <w:p w14:paraId="6E191149" w14:textId="77777777" w:rsidR="00B01617" w:rsidRDefault="00B01617">
            <w:pPr>
              <w:pStyle w:val="Handoutnormal"/>
              <w:tabs>
                <w:tab w:val="left" w:pos="4482"/>
              </w:tabs>
              <w:spacing w:after="120"/>
              <w:rPr>
                <w:u w:val="single"/>
              </w:rPr>
            </w:pPr>
            <w:r>
              <w:rPr>
                <w:u w:val="single"/>
              </w:rPr>
              <w:tab/>
            </w:r>
          </w:p>
          <w:p w14:paraId="52B916E7" w14:textId="77777777" w:rsidR="00B01617" w:rsidRDefault="00B01617">
            <w:pPr>
              <w:pStyle w:val="Handoutnormal"/>
              <w:tabs>
                <w:tab w:val="left" w:pos="4482"/>
              </w:tabs>
              <w:spacing w:after="120"/>
              <w:rPr>
                <w:u w:val="single"/>
              </w:rPr>
            </w:pPr>
            <w:r>
              <w:rPr>
                <w:u w:val="single"/>
              </w:rPr>
              <w:tab/>
            </w:r>
          </w:p>
          <w:p w14:paraId="21B07FA6" w14:textId="77777777" w:rsidR="00B01617" w:rsidRDefault="00B01617">
            <w:pPr>
              <w:pStyle w:val="Handoutnormal"/>
            </w:pPr>
            <w:r>
              <w:t>Strategy in words:</w:t>
            </w:r>
          </w:p>
        </w:tc>
      </w:tr>
    </w:tbl>
    <w:p w14:paraId="61DFE758" w14:textId="77777777" w:rsidR="0071733B" w:rsidRDefault="0071733B" w:rsidP="0071733B">
      <w:pPr>
        <w:rPr>
          <w:rFonts w:ascii="Calibri" w:hAnsi="Calibri" w:cs="Calibri"/>
          <w:sz w:val="24"/>
          <w:szCs w:val="24"/>
        </w:rPr>
      </w:pPr>
    </w:p>
    <w:bookmarkEnd w:id="2"/>
    <w:p w14:paraId="29FC67C6" w14:textId="1AE4D50D" w:rsidR="00076227" w:rsidRPr="00B01617" w:rsidRDefault="00076227" w:rsidP="00B01617">
      <w:pPr>
        <w:spacing w:line="240" w:lineRule="auto"/>
        <w:rPr>
          <w:rFonts w:ascii="Calibri" w:hAnsi="Calibri" w:cs="Calibri"/>
          <w:color w:val="FF0000"/>
          <w:sz w:val="24"/>
          <w:szCs w:val="24"/>
        </w:rPr>
      </w:pPr>
    </w:p>
    <w:sectPr w:rsidR="00076227" w:rsidRPr="00B01617" w:rsidSect="00EB737C">
      <w:headerReference w:type="default" r:id="rId13"/>
      <w:footerReference w:type="default" r:id="rId14"/>
      <w:pgSz w:w="12240" w:h="15840" w:code="1"/>
      <w:pgMar w:top="1296"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3A83" w14:textId="77777777" w:rsidR="00481C3E" w:rsidRDefault="00481C3E">
      <w:r>
        <w:separator/>
      </w:r>
    </w:p>
    <w:p w14:paraId="5814996B" w14:textId="77777777" w:rsidR="00481C3E" w:rsidRDefault="00481C3E"/>
    <w:p w14:paraId="294E71F1" w14:textId="77777777" w:rsidR="00481C3E" w:rsidRDefault="00481C3E"/>
  </w:endnote>
  <w:endnote w:type="continuationSeparator" w:id="0">
    <w:p w14:paraId="666E0F30" w14:textId="77777777" w:rsidR="00481C3E" w:rsidRDefault="00481C3E">
      <w:r>
        <w:continuationSeparator/>
      </w:r>
    </w:p>
    <w:p w14:paraId="2749A28B" w14:textId="77777777" w:rsidR="00481C3E" w:rsidRDefault="00481C3E"/>
    <w:p w14:paraId="4EED7CDF" w14:textId="77777777" w:rsidR="00481C3E" w:rsidRDefault="0048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209829B9"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446CF2">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1745" w14:textId="77777777" w:rsidR="00481C3E" w:rsidRDefault="00481C3E">
      <w:r>
        <w:separator/>
      </w:r>
    </w:p>
    <w:p w14:paraId="0D4288E9" w14:textId="77777777" w:rsidR="00481C3E" w:rsidRDefault="00481C3E"/>
    <w:p w14:paraId="4C8B1A20" w14:textId="77777777" w:rsidR="00481C3E" w:rsidRDefault="00481C3E"/>
  </w:footnote>
  <w:footnote w:type="continuationSeparator" w:id="0">
    <w:p w14:paraId="4212AF05" w14:textId="77777777" w:rsidR="00481C3E" w:rsidRDefault="00481C3E">
      <w:r>
        <w:continuationSeparator/>
      </w:r>
    </w:p>
    <w:p w14:paraId="61D13858" w14:textId="77777777" w:rsidR="00481C3E" w:rsidRDefault="00481C3E"/>
    <w:p w14:paraId="326B6688" w14:textId="77777777" w:rsidR="00481C3E" w:rsidRDefault="00481C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26580D90" w:rsidR="001A55CD" w:rsidRPr="001761F1" w:rsidRDefault="001A55CD" w:rsidP="001A55CD">
    <w:pPr>
      <w:pStyle w:val="Heading1"/>
    </w:pPr>
    <w:r w:rsidRPr="001761F1">
      <w:t xml:space="preserve">AR Remediation Plan – </w:t>
    </w:r>
    <w:r w:rsidR="00484719">
      <w:t>Volume and Surface Area</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5C446E"/>
    <w:multiLevelType w:val="hybridMultilevel"/>
    <w:tmpl w:val="DCA8A5B2"/>
    <w:lvl w:ilvl="0" w:tplc="A79A5B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1" w15:restartNumberingAfterBreak="0">
    <w:nsid w:val="79B025FF"/>
    <w:multiLevelType w:val="hybridMultilevel"/>
    <w:tmpl w:val="7D30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7"/>
  </w:num>
  <w:num w:numId="12">
    <w:abstractNumId w:val="21"/>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0"/>
  </w:num>
  <w:num w:numId="20">
    <w:abstractNumId w:val="2"/>
  </w:num>
  <w:num w:numId="21">
    <w:abstractNumId w:val="29"/>
  </w:num>
  <w:num w:numId="22">
    <w:abstractNumId w:val="32"/>
  </w:num>
  <w:num w:numId="23">
    <w:abstractNumId w:val="8"/>
  </w:num>
  <w:num w:numId="24">
    <w:abstractNumId w:val="28"/>
  </w:num>
  <w:num w:numId="25">
    <w:abstractNumId w:val="23"/>
  </w:num>
  <w:num w:numId="26">
    <w:abstractNumId w:val="24"/>
  </w:num>
  <w:num w:numId="27">
    <w:abstractNumId w:val="14"/>
  </w:num>
  <w:num w:numId="28">
    <w:abstractNumId w:val="16"/>
  </w:num>
  <w:num w:numId="29">
    <w:abstractNumId w:val="6"/>
  </w:num>
  <w:num w:numId="30">
    <w:abstractNumId w:val="5"/>
  </w:num>
  <w:num w:numId="31">
    <w:abstractNumId w:val="3"/>
  </w:num>
  <w:num w:numId="32">
    <w:abstractNumId w:val="9"/>
  </w:num>
  <w:num w:numId="33">
    <w:abstractNumId w:val="25"/>
  </w:num>
  <w:num w:numId="34">
    <w:abstractNumId w:val="22"/>
  </w:num>
  <w:num w:numId="35">
    <w:abstractNumId w:val="18"/>
  </w:num>
  <w:num w:numId="36">
    <w:abstractNumId w:val="10"/>
  </w:num>
  <w:num w:numId="37">
    <w:abstractNumId w:val="19"/>
  </w:num>
  <w:num w:numId="38">
    <w:abstractNumId w:val="27"/>
  </w:num>
  <w:num w:numId="39">
    <w:abstractNumId w:val="11"/>
  </w:num>
  <w:num w:numId="40">
    <w:abstractNumId w:val="4"/>
  </w:num>
  <w:num w:numId="41">
    <w:abstractNumId w:val="17"/>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638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47B1A"/>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5B3D"/>
    <w:rsid w:val="003F67ED"/>
    <w:rsid w:val="003F6D85"/>
    <w:rsid w:val="003F74EE"/>
    <w:rsid w:val="004049B9"/>
    <w:rsid w:val="00405DAF"/>
    <w:rsid w:val="0041479D"/>
    <w:rsid w:val="004302BA"/>
    <w:rsid w:val="00432A5B"/>
    <w:rsid w:val="00433938"/>
    <w:rsid w:val="00434F9D"/>
    <w:rsid w:val="00446CF2"/>
    <w:rsid w:val="00450AAC"/>
    <w:rsid w:val="00454EDF"/>
    <w:rsid w:val="00456255"/>
    <w:rsid w:val="00465CAB"/>
    <w:rsid w:val="004674FD"/>
    <w:rsid w:val="004713B6"/>
    <w:rsid w:val="00480903"/>
    <w:rsid w:val="0048127C"/>
    <w:rsid w:val="00481C3E"/>
    <w:rsid w:val="00484719"/>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F05D9"/>
    <w:rsid w:val="00800AD9"/>
    <w:rsid w:val="008043F2"/>
    <w:rsid w:val="008068CF"/>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161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045"/>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1179"/>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A5A"/>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o:colormru v:ext="edit" colors="#ddd"/>
    </o:shapedefaults>
    <o:shapelayout v:ext="edit">
      <o:idmap v:ext="edit" data="1"/>
    </o:shapelayout>
  </w:shapeDefaults>
  <w:decimalSymbol w:val="."/>
  <w:listSeparator w:val=","/>
  <w14:docId w14:val="2A026CC8"/>
  <w15:docId w15:val="{9484D02B-0E95-4E86-ACCC-E4A5CB59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6078">
      <w:bodyDiv w:val="1"/>
      <w:marLeft w:val="0"/>
      <w:marRight w:val="0"/>
      <w:marTop w:val="0"/>
      <w:marBottom w:val="0"/>
      <w:divBdr>
        <w:top w:val="none" w:sz="0" w:space="0" w:color="auto"/>
        <w:left w:val="none" w:sz="0" w:space="0" w:color="auto"/>
        <w:bottom w:val="none" w:sz="0" w:space="0" w:color="auto"/>
        <w:right w:val="none" w:sz="0" w:space="0" w:color="auto"/>
      </w:divBdr>
    </w:div>
    <w:div w:id="603997002">
      <w:bodyDiv w:val="1"/>
      <w:marLeft w:val="0"/>
      <w:marRight w:val="0"/>
      <w:marTop w:val="0"/>
      <w:marBottom w:val="0"/>
      <w:divBdr>
        <w:top w:val="none" w:sz="0" w:space="0" w:color="auto"/>
        <w:left w:val="none" w:sz="0" w:space="0" w:color="auto"/>
        <w:bottom w:val="none" w:sz="0" w:space="0" w:color="auto"/>
        <w:right w:val="none" w:sz="0" w:space="0" w:color="auto"/>
      </w:divBdr>
    </w:div>
    <w:div w:id="797067901">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2004427664">
      <w:bodyDiv w:val="1"/>
      <w:marLeft w:val="0"/>
      <w:marRight w:val="0"/>
      <w:marTop w:val="0"/>
      <w:marBottom w:val="0"/>
      <w:divBdr>
        <w:top w:val="none" w:sz="0" w:space="0" w:color="auto"/>
        <w:left w:val="none" w:sz="0" w:space="0" w:color="auto"/>
        <w:bottom w:val="none" w:sz="0" w:space="0" w:color="auto"/>
        <w:right w:val="none" w:sz="0" w:space="0" w:color="auto"/>
      </w:divBdr>
    </w:div>
    <w:div w:id="21313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4573</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4</cp:revision>
  <cp:lastPrinted>2012-02-01T18:10:00Z</cp:lastPrinted>
  <dcterms:created xsi:type="dcterms:W3CDTF">2018-09-07T16:17:00Z</dcterms:created>
  <dcterms:modified xsi:type="dcterms:W3CDTF">2018-10-12T15:47:00Z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