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BA" w:rsidRDefault="000215BA" w:rsidP="00196EA2">
      <w:pPr>
        <w:pStyle w:val="Heading1"/>
      </w:pPr>
      <w:r>
        <w:t xml:space="preserve">VDOE </w:t>
      </w:r>
      <w:r w:rsidR="00196EA2">
        <w:t>Chemistry</w:t>
      </w:r>
      <w:r>
        <w:t xml:space="preserve"> Instruction and Assessment Support Document</w:t>
      </w:r>
    </w:p>
    <w:p w:rsidR="000215BA" w:rsidRPr="00196EA2" w:rsidRDefault="000215BA" w:rsidP="000215BA">
      <w:pPr>
        <w:jc w:val="center"/>
        <w:rPr>
          <w:rFonts w:ascii="Times New Roman" w:hAnsi="Times New Roman" w:cs="Times New Roman"/>
          <w:sz w:val="24"/>
          <w:szCs w:val="24"/>
          <w:lang w:bidi="en-US"/>
        </w:rPr>
      </w:pPr>
      <w:r w:rsidRPr="00196EA2">
        <w:rPr>
          <w:rFonts w:ascii="Times New Roman" w:hAnsi="Times New Roman" w:cs="Times New Roman"/>
          <w:sz w:val="24"/>
          <w:szCs w:val="24"/>
          <w:lang w:bidi="en-US"/>
        </w:rPr>
        <w:t>August 16, 2022</w:t>
      </w:r>
    </w:p>
    <w:p w:rsidR="000215BA" w:rsidRDefault="000215BA" w:rsidP="000215BA">
      <w:pPr>
        <w:rPr>
          <w:rFonts w:ascii="Times New Roman" w:eastAsia="Times New Roman" w:hAnsi="Times New Roman" w:cs="Times New Roman"/>
          <w:sz w:val="24"/>
          <w:szCs w:val="24"/>
        </w:rPr>
      </w:pPr>
      <w:r>
        <w:rPr>
          <w:rFonts w:ascii="Times New Roman" w:hAnsi="Times New Roman" w:cs="Times New Roman"/>
          <w:sz w:val="24"/>
          <w:szCs w:val="24"/>
          <w:lang w:bidi="en-US"/>
        </w:rPr>
        <w:t xml:space="preserve">The 2018 </w:t>
      </w:r>
      <w:r w:rsidRPr="009E3666">
        <w:rPr>
          <w:rFonts w:ascii="Times New Roman" w:hAnsi="Times New Roman" w:cs="Times New Roman"/>
          <w:i/>
          <w:sz w:val="24"/>
          <w:szCs w:val="24"/>
          <w:lang w:bidi="en-US"/>
        </w:rPr>
        <w:t>Science Standards of Learning</w:t>
      </w:r>
      <w:r>
        <w:rPr>
          <w:rFonts w:ascii="Times New Roman" w:hAnsi="Times New Roman" w:cs="Times New Roman"/>
          <w:sz w:val="24"/>
          <w:szCs w:val="24"/>
          <w:lang w:bidi="en-US"/>
        </w:rPr>
        <w:t xml:space="preserve"> and the 2018 </w:t>
      </w:r>
      <w:r w:rsidRPr="009E3666">
        <w:rPr>
          <w:rFonts w:ascii="Times New Roman" w:hAnsi="Times New Roman" w:cs="Times New Roman"/>
          <w:i/>
          <w:sz w:val="24"/>
          <w:szCs w:val="24"/>
          <w:lang w:bidi="en-US"/>
        </w:rPr>
        <w:t>Science Curriculum Framework</w:t>
      </w:r>
      <w:r>
        <w:rPr>
          <w:rFonts w:ascii="Times New Roman" w:hAnsi="Times New Roman" w:cs="Times New Roman"/>
          <w:sz w:val="24"/>
          <w:szCs w:val="24"/>
          <w:lang w:bidi="en-US"/>
        </w:rPr>
        <w:t xml:space="preserve"> were adopted by the </w:t>
      </w:r>
      <w:r w:rsidR="009E3666">
        <w:rPr>
          <w:rFonts w:ascii="Times New Roman" w:hAnsi="Times New Roman" w:cs="Times New Roman"/>
          <w:sz w:val="24"/>
          <w:szCs w:val="24"/>
          <w:lang w:bidi="en-US"/>
        </w:rPr>
        <w:t xml:space="preserve">Virginia </w:t>
      </w:r>
      <w:r>
        <w:rPr>
          <w:rFonts w:ascii="Times New Roman" w:hAnsi="Times New Roman" w:cs="Times New Roman"/>
          <w:sz w:val="24"/>
          <w:szCs w:val="24"/>
          <w:lang w:bidi="en-US"/>
        </w:rPr>
        <w:t>Board of Education</w:t>
      </w:r>
      <w:r w:rsidR="00A603AF">
        <w:rPr>
          <w:rFonts w:ascii="Times New Roman" w:hAnsi="Times New Roman" w:cs="Times New Roman"/>
          <w:sz w:val="24"/>
          <w:szCs w:val="24"/>
          <w:lang w:bidi="en-US"/>
        </w:rPr>
        <w:t xml:space="preserve"> (BOE)</w:t>
      </w:r>
      <w:r>
        <w:rPr>
          <w:rFonts w:ascii="Times New Roman" w:hAnsi="Times New Roman" w:cs="Times New Roman"/>
          <w:sz w:val="24"/>
          <w:szCs w:val="24"/>
          <w:lang w:bidi="en-US"/>
        </w:rPr>
        <w:t xml:space="preserve"> </w:t>
      </w:r>
      <w:r w:rsidR="009E3666">
        <w:rPr>
          <w:rFonts w:ascii="Times New Roman" w:hAnsi="Times New Roman" w:cs="Times New Roman"/>
          <w:sz w:val="24"/>
          <w:szCs w:val="24"/>
          <w:lang w:bidi="en-US"/>
        </w:rPr>
        <w:t xml:space="preserve">in October, 2018.  These documents </w:t>
      </w:r>
      <w:r>
        <w:rPr>
          <w:rFonts w:ascii="Times New Roman" w:eastAsia="Times New Roman" w:hAnsi="Times New Roman" w:cs="Times New Roman"/>
          <w:sz w:val="24"/>
          <w:szCs w:val="24"/>
        </w:rPr>
        <w:t xml:space="preserve">identify </w:t>
      </w:r>
      <w:r w:rsidR="009E36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academic content </w:t>
      </w:r>
      <w:r w:rsidR="00D97B9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essential components of the science curriculum at different grade levels for Virginia’s schools.  </w:t>
      </w:r>
      <w:r w:rsidR="00D97B91">
        <w:rPr>
          <w:rFonts w:ascii="Times New Roman" w:eastAsia="Times New Roman" w:hAnsi="Times New Roman" w:cs="Times New Roman"/>
          <w:sz w:val="24"/>
          <w:szCs w:val="24"/>
        </w:rPr>
        <w:t>T</w:t>
      </w:r>
      <w:r w:rsidR="001233AD">
        <w:rPr>
          <w:rFonts w:ascii="Times New Roman" w:eastAsia="Times New Roman" w:hAnsi="Times New Roman" w:cs="Times New Roman"/>
          <w:sz w:val="24"/>
          <w:szCs w:val="24"/>
        </w:rPr>
        <w:t xml:space="preserve">he full implementation of the 2018 </w:t>
      </w:r>
      <w:r w:rsidR="001233AD" w:rsidRPr="00D97B91">
        <w:rPr>
          <w:rFonts w:ascii="Times New Roman" w:eastAsia="Times New Roman" w:hAnsi="Times New Roman" w:cs="Times New Roman"/>
          <w:i/>
          <w:sz w:val="24"/>
          <w:szCs w:val="24"/>
        </w:rPr>
        <w:t xml:space="preserve">Science Standards </w:t>
      </w:r>
      <w:r w:rsidR="00D97B91" w:rsidRPr="00D97B91">
        <w:rPr>
          <w:rFonts w:ascii="Times New Roman" w:eastAsia="Times New Roman" w:hAnsi="Times New Roman" w:cs="Times New Roman"/>
          <w:i/>
          <w:sz w:val="24"/>
          <w:szCs w:val="24"/>
        </w:rPr>
        <w:t>of Learning</w:t>
      </w:r>
      <w:r w:rsidR="00D97B91">
        <w:rPr>
          <w:rFonts w:ascii="Times New Roman" w:eastAsia="Times New Roman" w:hAnsi="Times New Roman" w:cs="Times New Roman"/>
          <w:sz w:val="24"/>
          <w:szCs w:val="24"/>
        </w:rPr>
        <w:t xml:space="preserve"> is required </w:t>
      </w:r>
      <w:r w:rsidR="00196EA2">
        <w:rPr>
          <w:rFonts w:ascii="Times New Roman" w:eastAsia="Times New Roman" w:hAnsi="Times New Roman" w:cs="Times New Roman"/>
          <w:sz w:val="24"/>
          <w:szCs w:val="24"/>
        </w:rPr>
        <w:t xml:space="preserve">in all classrooms </w:t>
      </w:r>
      <w:r w:rsidR="00D97B91">
        <w:rPr>
          <w:rFonts w:ascii="Times New Roman" w:eastAsia="Times New Roman" w:hAnsi="Times New Roman" w:cs="Times New Roman"/>
          <w:sz w:val="24"/>
          <w:szCs w:val="24"/>
        </w:rPr>
        <w:t xml:space="preserve">starting fall, 2022.  At this time, all public school divisions in Virginia are expected to teach and assess the 2018 </w:t>
      </w:r>
      <w:r w:rsidR="00D97B91" w:rsidRPr="00D97B91">
        <w:rPr>
          <w:rFonts w:ascii="Times New Roman" w:eastAsia="Times New Roman" w:hAnsi="Times New Roman" w:cs="Times New Roman"/>
          <w:i/>
          <w:sz w:val="24"/>
          <w:szCs w:val="24"/>
        </w:rPr>
        <w:t>Science Standards of Learning</w:t>
      </w:r>
      <w:r w:rsidR="00D97B91">
        <w:rPr>
          <w:rFonts w:ascii="Times New Roman" w:eastAsia="Times New Roman" w:hAnsi="Times New Roman" w:cs="Times New Roman"/>
          <w:sz w:val="24"/>
          <w:szCs w:val="24"/>
        </w:rPr>
        <w:t xml:space="preserve">.  In addition, the federally mandated state assessments in science will reflect the 2018 </w:t>
      </w:r>
      <w:r w:rsidR="00D97B91" w:rsidRPr="00D97B91">
        <w:rPr>
          <w:rFonts w:ascii="Times New Roman" w:eastAsia="Times New Roman" w:hAnsi="Times New Roman" w:cs="Times New Roman"/>
          <w:i/>
          <w:sz w:val="24"/>
          <w:szCs w:val="24"/>
        </w:rPr>
        <w:t>Science Standards of Learning</w:t>
      </w:r>
      <w:r w:rsidR="00D97B91">
        <w:rPr>
          <w:rFonts w:ascii="Times New Roman" w:eastAsia="Times New Roman" w:hAnsi="Times New Roman" w:cs="Times New Roman"/>
          <w:sz w:val="24"/>
          <w:szCs w:val="24"/>
        </w:rPr>
        <w:t xml:space="preserve"> starting spring, 2023.  </w:t>
      </w:r>
    </w:p>
    <w:p w:rsidR="00D97B91" w:rsidRDefault="00196EA2" w:rsidP="000215BA">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w:t>
      </w:r>
      <w:r w:rsidR="00D97B91">
        <w:rPr>
          <w:rFonts w:ascii="Times New Roman" w:eastAsia="Times New Roman" w:hAnsi="Times New Roman" w:cs="Times New Roman"/>
          <w:sz w:val="24"/>
          <w:szCs w:val="24"/>
        </w:rPr>
        <w:t>, the federal government requires one state mandated assessment in science in elementary, middle, and high school (grades 9-12).  Biology has be</w:t>
      </w:r>
      <w:r w:rsidR="00A603AF">
        <w:rPr>
          <w:rFonts w:ascii="Times New Roman" w:eastAsia="Times New Roman" w:hAnsi="Times New Roman" w:cs="Times New Roman"/>
          <w:sz w:val="24"/>
          <w:szCs w:val="24"/>
        </w:rPr>
        <w:t xml:space="preserve">en identified by the BOE as the </w:t>
      </w:r>
      <w:r w:rsidR="00D97B91" w:rsidRPr="00D97B91">
        <w:rPr>
          <w:rFonts w:ascii="Times New Roman" w:eastAsia="Times New Roman" w:hAnsi="Times New Roman" w:cs="Times New Roman"/>
          <w:i/>
          <w:sz w:val="24"/>
          <w:szCs w:val="24"/>
        </w:rPr>
        <w:t>Standards of Learnin</w:t>
      </w:r>
      <w:r w:rsidR="00D97B91">
        <w:rPr>
          <w:rFonts w:ascii="Times New Roman" w:eastAsia="Times New Roman" w:hAnsi="Times New Roman" w:cs="Times New Roman"/>
          <w:sz w:val="24"/>
          <w:szCs w:val="24"/>
        </w:rPr>
        <w:t xml:space="preserve">g assessment for high school students.  Although Biology is the mandated state assessment, both the Earth Science and Chemistry </w:t>
      </w:r>
      <w:r w:rsidR="00D97B91" w:rsidRPr="00D97B91">
        <w:rPr>
          <w:rFonts w:ascii="Times New Roman" w:eastAsia="Times New Roman" w:hAnsi="Times New Roman" w:cs="Times New Roman"/>
          <w:i/>
          <w:sz w:val="24"/>
          <w:szCs w:val="24"/>
        </w:rPr>
        <w:t>Standards of Learning</w:t>
      </w:r>
      <w:r w:rsidR="00D97B91">
        <w:rPr>
          <w:rFonts w:ascii="Times New Roman" w:eastAsia="Times New Roman" w:hAnsi="Times New Roman" w:cs="Times New Roman"/>
          <w:sz w:val="24"/>
          <w:szCs w:val="24"/>
        </w:rPr>
        <w:t xml:space="preserve"> assessments are available for students in order to earn a verified credit in science needed for graduation in Virginia public schools.  Although instruction of the 2018 </w:t>
      </w:r>
      <w:r w:rsidR="00D97B91" w:rsidRPr="00196EA2">
        <w:rPr>
          <w:rFonts w:ascii="Times New Roman" w:eastAsia="Times New Roman" w:hAnsi="Times New Roman" w:cs="Times New Roman"/>
          <w:i/>
          <w:sz w:val="24"/>
          <w:szCs w:val="24"/>
        </w:rPr>
        <w:t>Science Standards of Learning</w:t>
      </w:r>
      <w:r w:rsidR="00D97B91">
        <w:rPr>
          <w:rFonts w:ascii="Times New Roman" w:eastAsia="Times New Roman" w:hAnsi="Times New Roman" w:cs="Times New Roman"/>
          <w:sz w:val="24"/>
          <w:szCs w:val="24"/>
        </w:rPr>
        <w:t xml:space="preserve"> is required of all schools in Virginia, the content of both the Earth Science and Chemistry assessment will reflect the 2010 </w:t>
      </w:r>
      <w:r w:rsidR="00D97B91" w:rsidRPr="00196EA2">
        <w:rPr>
          <w:rFonts w:ascii="Times New Roman" w:eastAsia="Times New Roman" w:hAnsi="Times New Roman" w:cs="Times New Roman"/>
          <w:i/>
          <w:sz w:val="24"/>
          <w:szCs w:val="24"/>
        </w:rPr>
        <w:t>Science Standards of Learning</w:t>
      </w:r>
      <w:r w:rsidR="00D97B91">
        <w:rPr>
          <w:rFonts w:ascii="Times New Roman" w:eastAsia="Times New Roman" w:hAnsi="Times New Roman" w:cs="Times New Roman"/>
          <w:sz w:val="24"/>
          <w:szCs w:val="24"/>
        </w:rPr>
        <w:t>.</w:t>
      </w:r>
    </w:p>
    <w:p w:rsidR="00D97B91" w:rsidRDefault="00A603AF" w:rsidP="00021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VDOE recognizes that a gap exists between expectations of the content and practices to be taught and those that are assessed in Chemistry.  The purpose of this document is to provide support to teachers to address these gaps when preparing students to take </w:t>
      </w:r>
      <w:r w:rsidR="00196EA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Chemistry assessme</w:t>
      </w:r>
      <w:r w:rsidR="00196EA2">
        <w:rPr>
          <w:rFonts w:ascii="Times New Roman" w:eastAsia="Times New Roman" w:hAnsi="Times New Roman" w:cs="Times New Roman"/>
          <w:sz w:val="24"/>
          <w:szCs w:val="24"/>
        </w:rPr>
        <w:t>nt</w:t>
      </w:r>
      <w:r>
        <w:rPr>
          <w:rFonts w:ascii="Times New Roman" w:eastAsia="Times New Roman" w:hAnsi="Times New Roman" w:cs="Times New Roman"/>
          <w:sz w:val="24"/>
          <w:szCs w:val="24"/>
        </w:rPr>
        <w:t>.</w:t>
      </w:r>
    </w:p>
    <w:p w:rsidR="00A603AF" w:rsidRDefault="00A603AF" w:rsidP="00021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Points to consider when reviewing this document or adapting instruction to address gaps in content and expectations between the 2010 and 2018 </w:t>
      </w:r>
      <w:r w:rsidRPr="00196EA2">
        <w:rPr>
          <w:rFonts w:ascii="Times New Roman" w:eastAsia="Times New Roman" w:hAnsi="Times New Roman" w:cs="Times New Roman"/>
          <w:i/>
          <w:sz w:val="24"/>
          <w:szCs w:val="24"/>
        </w:rPr>
        <w:t>Science Standards of Learnin</w:t>
      </w:r>
      <w:r>
        <w:rPr>
          <w:rFonts w:ascii="Times New Roman" w:eastAsia="Times New Roman" w:hAnsi="Times New Roman" w:cs="Times New Roman"/>
          <w:sz w:val="24"/>
          <w:szCs w:val="24"/>
        </w:rPr>
        <w:t>g:</w:t>
      </w:r>
    </w:p>
    <w:p w:rsidR="00A603AF" w:rsidRDefault="00A603AF" w:rsidP="00847C2E">
      <w:pPr>
        <w:pStyle w:val="ListParagraph"/>
        <w:numPr>
          <w:ilvl w:val="0"/>
          <w:numId w:val="22"/>
        </w:numPr>
      </w:pPr>
      <w:r>
        <w:t>How many students currently enrolled in Chemistry do not have a verified credit in science</w:t>
      </w:r>
      <w:r w:rsidR="00196EA2">
        <w:t xml:space="preserve"> through passing the state mandated Biology assessment</w:t>
      </w:r>
      <w:r>
        <w:t>?</w:t>
      </w:r>
    </w:p>
    <w:p w:rsidR="00A603AF" w:rsidRDefault="00A603AF" w:rsidP="00847C2E">
      <w:pPr>
        <w:pStyle w:val="ListParagraph"/>
        <w:numPr>
          <w:ilvl w:val="0"/>
          <w:numId w:val="22"/>
        </w:numPr>
      </w:pPr>
      <w:r>
        <w:t xml:space="preserve">Of these students, did all take the Biology </w:t>
      </w:r>
      <w:r w:rsidRPr="00A603AF">
        <w:rPr>
          <w:i/>
        </w:rPr>
        <w:t>Standards of Learning</w:t>
      </w:r>
      <w:r>
        <w:t xml:space="preserve"> assessment as required by federal legislation?</w:t>
      </w:r>
    </w:p>
    <w:p w:rsidR="00A603AF" w:rsidRDefault="00A603AF" w:rsidP="00847C2E">
      <w:pPr>
        <w:pStyle w:val="ListParagraph"/>
        <w:numPr>
          <w:ilvl w:val="0"/>
          <w:numId w:val="22"/>
        </w:numPr>
      </w:pPr>
      <w:r>
        <w:t>Does your division provide additional curriculum to address gaps in content and/or expectations between the 2010 and 2018 standards?</w:t>
      </w:r>
    </w:p>
    <w:p w:rsidR="000215BA" w:rsidRPr="005D184D" w:rsidRDefault="000215BA" w:rsidP="000215BA">
      <w:pPr>
        <w:spacing w:before="200" w:after="0"/>
        <w:rPr>
          <w:rFonts w:ascii="Times New Roman" w:hAnsi="Times New Roman" w:cs="Times New Roman"/>
          <w:b/>
          <w:sz w:val="24"/>
          <w:szCs w:val="24"/>
        </w:rPr>
      </w:pPr>
      <w:r w:rsidRPr="005D184D">
        <w:rPr>
          <w:rFonts w:ascii="Times New Roman" w:hAnsi="Times New Roman" w:cs="Times New Roman"/>
          <w:b/>
          <w:sz w:val="24"/>
          <w:szCs w:val="24"/>
        </w:rPr>
        <w:t xml:space="preserve">General changes evidenced in the Virginia 2018 </w:t>
      </w:r>
      <w:r w:rsidR="007E5519">
        <w:rPr>
          <w:rFonts w:ascii="Times New Roman" w:hAnsi="Times New Roman" w:cs="Times New Roman"/>
          <w:b/>
          <w:i/>
          <w:sz w:val="24"/>
          <w:szCs w:val="24"/>
        </w:rPr>
        <w:t>Science</w:t>
      </w:r>
      <w:r w:rsidRPr="001C740D">
        <w:rPr>
          <w:rFonts w:ascii="Times New Roman" w:hAnsi="Times New Roman" w:cs="Times New Roman"/>
          <w:b/>
          <w:i/>
          <w:sz w:val="24"/>
          <w:szCs w:val="24"/>
        </w:rPr>
        <w:t xml:space="preserve"> Standards of Learning</w:t>
      </w:r>
      <w:r w:rsidRPr="005D184D">
        <w:rPr>
          <w:rFonts w:ascii="Times New Roman" w:hAnsi="Times New Roman" w:cs="Times New Roman"/>
          <w:b/>
          <w:sz w:val="24"/>
          <w:szCs w:val="24"/>
        </w:rPr>
        <w:t>:</w:t>
      </w:r>
    </w:p>
    <w:p w:rsidR="000215BA" w:rsidRPr="008555EB" w:rsidRDefault="000215BA" w:rsidP="000215BA">
      <w:pPr>
        <w:pStyle w:val="ListParagraph"/>
        <w:numPr>
          <w:ilvl w:val="0"/>
          <w:numId w:val="1"/>
        </w:numPr>
        <w:spacing w:before="240"/>
        <w:rPr>
          <w:b/>
        </w:rPr>
      </w:pPr>
      <w:r w:rsidRPr="008555EB">
        <w:t xml:space="preserve">The 2018 Science </w:t>
      </w:r>
      <w:r w:rsidRPr="001C740D">
        <w:rPr>
          <w:i/>
        </w:rPr>
        <w:t>Standards of Learning</w:t>
      </w:r>
      <w:r w:rsidRPr="008555EB">
        <w:t xml:space="preserve">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w:t>
      </w:r>
      <w:r>
        <w:t>in science education</w:t>
      </w:r>
      <w:r w:rsidRPr="008555EB">
        <w:t>.</w:t>
      </w:r>
    </w:p>
    <w:p w:rsidR="00A20A42" w:rsidRPr="00493D97" w:rsidRDefault="000215BA" w:rsidP="00A20A42">
      <w:pPr>
        <w:pStyle w:val="ListParagraph"/>
        <w:numPr>
          <w:ilvl w:val="0"/>
          <w:numId w:val="1"/>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  The expectation is that these practices are integrated to </w:t>
      </w:r>
      <w:r w:rsidRPr="008555EB">
        <w:lastRenderedPageBreak/>
        <w:t>support and enhance the concepts within the standards.</w:t>
      </w:r>
      <w:r w:rsidR="001C740D">
        <w:t xml:space="preserve">  </w:t>
      </w:r>
      <w:r w:rsidR="00A20A42" w:rsidRPr="00493D97">
        <w:rPr>
          <w:b/>
        </w:rPr>
        <w:t>Please refer to the leaves in the Es</w:t>
      </w:r>
      <w:r w:rsidR="00A20A42">
        <w:rPr>
          <w:b/>
        </w:rPr>
        <w:t xml:space="preserve">sential Knowledge and Practices portion of the </w:t>
      </w:r>
      <w:r w:rsidR="00A20A42" w:rsidRPr="00493D97">
        <w:rPr>
          <w:b/>
        </w:rPr>
        <w:t xml:space="preserve">2018 </w:t>
      </w:r>
      <w:r w:rsidR="00A20A42">
        <w:rPr>
          <w:b/>
          <w:i/>
        </w:rPr>
        <w:t>Chemistry</w:t>
      </w:r>
      <w:r w:rsidR="00A20A42" w:rsidRPr="00493D97">
        <w:rPr>
          <w:b/>
          <w:i/>
        </w:rPr>
        <w:t xml:space="preserve"> Curriculum Framework</w:t>
      </w:r>
      <w:r w:rsidR="00A20A42" w:rsidRPr="00493D97">
        <w:rPr>
          <w:b/>
        </w:rPr>
        <w:t xml:space="preserve"> for more information on the integration of the Scien</w:t>
      </w:r>
      <w:r w:rsidR="00A20A42">
        <w:rPr>
          <w:b/>
        </w:rPr>
        <w:t>tific and Engineering Practices.</w:t>
      </w:r>
    </w:p>
    <w:p w:rsidR="000215BA" w:rsidRPr="00A20A42" w:rsidRDefault="000215BA" w:rsidP="005A577E">
      <w:pPr>
        <w:pStyle w:val="ListParagraph"/>
        <w:numPr>
          <w:ilvl w:val="0"/>
          <w:numId w:val="1"/>
        </w:numPr>
        <w:spacing w:before="240"/>
        <w:rPr>
          <w:b/>
        </w:rPr>
      </w:pPr>
      <w:r>
        <w:t>Study of the historical developments of c</w:t>
      </w:r>
      <w:bookmarkStart w:id="0" w:name="_GoBack"/>
      <w:bookmarkEnd w:id="0"/>
      <w:r>
        <w:t>urrent science concepts should emphasize the nature of science and the contributions that led to the development of the scientific concept, theory, or law versus the identification of specific scientists or events.</w:t>
      </w:r>
    </w:p>
    <w:p w:rsidR="000215BA" w:rsidRPr="0095130B" w:rsidRDefault="000215BA" w:rsidP="000215BA">
      <w:pPr>
        <w:spacing w:before="200" w:after="0"/>
        <w:rPr>
          <w:rFonts w:ascii="Times New Roman" w:hAnsi="Times New Roman" w:cs="Times New Roman"/>
          <w:b/>
          <w:sz w:val="24"/>
          <w:szCs w:val="24"/>
        </w:rPr>
      </w:pPr>
      <w:r>
        <w:rPr>
          <w:rFonts w:ascii="Times New Roman" w:hAnsi="Times New Roman" w:cs="Times New Roman"/>
          <w:b/>
          <w:sz w:val="24"/>
          <w:szCs w:val="24"/>
        </w:rPr>
        <w:t>Summary of c</w:t>
      </w:r>
      <w:r w:rsidRPr="0095130B">
        <w:rPr>
          <w:rFonts w:ascii="Times New Roman" w:hAnsi="Times New Roman" w:cs="Times New Roman"/>
          <w:b/>
          <w:sz w:val="24"/>
          <w:szCs w:val="24"/>
        </w:rPr>
        <w:t>hanges</w:t>
      </w:r>
      <w:r>
        <w:rPr>
          <w:rFonts w:ascii="Times New Roman" w:hAnsi="Times New Roman" w:cs="Times New Roman"/>
          <w:b/>
          <w:sz w:val="24"/>
          <w:szCs w:val="24"/>
        </w:rPr>
        <w:t xml:space="preserve"> specific to Chemistry</w:t>
      </w:r>
      <w:r w:rsidRPr="0095130B">
        <w:rPr>
          <w:rFonts w:ascii="Times New Roman" w:hAnsi="Times New Roman" w:cs="Times New Roman"/>
          <w:b/>
          <w:sz w:val="24"/>
          <w:szCs w:val="24"/>
        </w:rPr>
        <w:t>:</w:t>
      </w:r>
    </w:p>
    <w:p w:rsidR="000215BA" w:rsidRPr="001E2C06" w:rsidRDefault="000215BA" w:rsidP="000215BA">
      <w:pPr>
        <w:pStyle w:val="ListParagraph"/>
        <w:numPr>
          <w:ilvl w:val="0"/>
          <w:numId w:val="8"/>
        </w:numPr>
        <w:spacing w:before="200"/>
      </w:pPr>
      <w:r>
        <w:t>Redundant</w:t>
      </w:r>
      <w:r w:rsidRPr="001E2C06">
        <w:t xml:space="preserve"> content from </w:t>
      </w:r>
      <w:r>
        <w:t>physical science</w:t>
      </w:r>
      <w:r w:rsidRPr="001E2C06">
        <w:t xml:space="preserve"> standards</w:t>
      </w:r>
      <w:r>
        <w:t xml:space="preserve"> was removed.  An example is that the parts of the atom have been removed from the Chemistry standards and curriculum framework.  The expectation is that students are taught this content in Physical Science.  Pre-assessments should be used to determine any needed remediation/re-teaching that is needed to support instruction and build on foundational understandings of a concept.</w:t>
      </w:r>
      <w:r w:rsidRPr="001E2C06">
        <w:t xml:space="preserve"> </w:t>
      </w:r>
    </w:p>
    <w:p w:rsidR="000215BA" w:rsidRPr="001E2C06" w:rsidRDefault="000215BA" w:rsidP="000215BA">
      <w:pPr>
        <w:pStyle w:val="ListParagraph"/>
        <w:numPr>
          <w:ilvl w:val="0"/>
          <w:numId w:val="8"/>
        </w:numPr>
        <w:spacing w:before="200"/>
      </w:pPr>
      <w:r w:rsidRPr="001E2C06">
        <w:t xml:space="preserve">Content </w:t>
      </w:r>
      <w:r>
        <w:t xml:space="preserve">was </w:t>
      </w:r>
      <w:r w:rsidRPr="001E2C06">
        <w:t>reorganized to form standards on solution</w:t>
      </w:r>
      <w:r>
        <w:t>s</w:t>
      </w:r>
      <w:r w:rsidRPr="001E2C06">
        <w:t xml:space="preserve"> </w:t>
      </w:r>
      <w:r>
        <w:t xml:space="preserve">(CH.5) </w:t>
      </w:r>
      <w:r w:rsidRPr="001E2C06">
        <w:t>and thermochemistry</w:t>
      </w:r>
      <w:r>
        <w:t xml:space="preserve"> (CH.7)</w:t>
      </w:r>
      <w:r w:rsidRPr="001E2C06">
        <w:t>.</w:t>
      </w:r>
    </w:p>
    <w:p w:rsidR="000215BA" w:rsidRPr="001E2C06" w:rsidRDefault="000215BA" w:rsidP="000215BA">
      <w:pPr>
        <w:pStyle w:val="ListParagraph"/>
        <w:numPr>
          <w:ilvl w:val="0"/>
          <w:numId w:val="8"/>
        </w:numPr>
        <w:spacing w:before="200"/>
      </w:pPr>
      <w:r w:rsidRPr="001E2C06">
        <w:t xml:space="preserve">Organic chemistry </w:t>
      </w:r>
      <w:r>
        <w:t xml:space="preserve">from the previous CH.6 was </w:t>
      </w:r>
      <w:r w:rsidRPr="001E2C06">
        <w:t>integrated into existing standards.</w:t>
      </w:r>
      <w:r w:rsidR="001C740D">
        <w:t xml:space="preserve"> </w:t>
      </w:r>
    </w:p>
    <w:p w:rsidR="009410A8" w:rsidRPr="009410A8" w:rsidRDefault="000215BA" w:rsidP="009410A8">
      <w:pPr>
        <w:pStyle w:val="ListParagraph"/>
        <w:numPr>
          <w:ilvl w:val="0"/>
          <w:numId w:val="8"/>
        </w:numPr>
        <w:spacing w:before="200" w:after="200"/>
        <w:rPr>
          <w:shd w:val="clear" w:color="auto" w:fill="FFFFFF"/>
        </w:rPr>
      </w:pPr>
      <w:r w:rsidRPr="001E2C06">
        <w:rPr>
          <w:shd w:val="clear" w:color="auto" w:fill="FFFFFF"/>
        </w:rPr>
        <w:t xml:space="preserve">Equilibrium </w:t>
      </w:r>
      <w:r>
        <w:rPr>
          <w:shd w:val="clear" w:color="auto" w:fill="FFFFFF"/>
        </w:rPr>
        <w:t xml:space="preserve">was </w:t>
      </w:r>
      <w:r w:rsidRPr="001E2C06">
        <w:rPr>
          <w:shd w:val="clear" w:color="auto" w:fill="FFFFFF"/>
        </w:rPr>
        <w:t>removed from chemistry standards.</w:t>
      </w:r>
      <w:r>
        <w:rPr>
          <w:shd w:val="clear" w:color="auto" w:fill="FFFFFF"/>
        </w:rPr>
        <w:t xml:space="preserve">  </w:t>
      </w:r>
      <w:r w:rsidR="001C740D" w:rsidRPr="001C740D">
        <w:rPr>
          <w:i/>
        </w:rPr>
        <w:t>Additional instruction must be provided to students required to take the Chemistry Standards of Learning test in order to bridge the gap in content between the 2010 and 2018 science standards</w:t>
      </w:r>
      <w:r w:rsidR="001C740D">
        <w:t xml:space="preserve">.  </w:t>
      </w:r>
    </w:p>
    <w:tbl>
      <w:tblPr>
        <w:tblStyle w:val="TableGrid"/>
        <w:tblW w:w="0" w:type="auto"/>
        <w:tblLook w:val="04A0" w:firstRow="1" w:lastRow="0" w:firstColumn="1" w:lastColumn="0" w:noHBand="0" w:noVBand="1"/>
        <w:tblCaption w:val="2010 and 2018 Science Standards of Learning"/>
        <w:tblDescription w:val="Side by side comparison of 2010 and 2018 Chemistry Standards."/>
      </w:tblPr>
      <w:tblGrid>
        <w:gridCol w:w="4231"/>
        <w:gridCol w:w="5119"/>
      </w:tblGrid>
      <w:tr w:rsidR="009410A8" w:rsidRPr="0011640E" w:rsidTr="009410A8">
        <w:trPr>
          <w:tblHeader/>
        </w:trPr>
        <w:tc>
          <w:tcPr>
            <w:tcW w:w="0" w:type="auto"/>
          </w:tcPr>
          <w:p w:rsidR="009410A8" w:rsidRPr="001E2C06" w:rsidRDefault="009410A8" w:rsidP="008770DE">
            <w:pPr>
              <w:jc w:val="center"/>
              <w:rPr>
                <w:rFonts w:ascii="Times New Roman" w:hAnsi="Times New Roman" w:cs="Times New Roman"/>
                <w:b/>
                <w:sz w:val="24"/>
                <w:szCs w:val="24"/>
              </w:rPr>
            </w:pPr>
            <w:r w:rsidRPr="001E2C06">
              <w:rPr>
                <w:rFonts w:ascii="Times New Roman" w:hAnsi="Times New Roman" w:cs="Times New Roman"/>
                <w:b/>
                <w:sz w:val="24"/>
                <w:szCs w:val="24"/>
              </w:rPr>
              <w:t>2010</w:t>
            </w:r>
          </w:p>
        </w:tc>
        <w:tc>
          <w:tcPr>
            <w:tcW w:w="0" w:type="auto"/>
          </w:tcPr>
          <w:p w:rsidR="009410A8" w:rsidRPr="001E2C06" w:rsidRDefault="009410A8" w:rsidP="008770DE">
            <w:pPr>
              <w:jc w:val="center"/>
              <w:rPr>
                <w:rFonts w:ascii="Times New Roman" w:hAnsi="Times New Roman" w:cs="Times New Roman"/>
                <w:b/>
                <w:sz w:val="24"/>
                <w:szCs w:val="24"/>
              </w:rPr>
            </w:pPr>
            <w:r w:rsidRPr="001E2C06">
              <w:rPr>
                <w:rFonts w:ascii="Times New Roman" w:hAnsi="Times New Roman" w:cs="Times New Roman"/>
                <w:b/>
                <w:sz w:val="24"/>
                <w:szCs w:val="24"/>
              </w:rPr>
              <w:t>2018</w:t>
            </w:r>
          </w:p>
        </w:tc>
      </w:tr>
      <w:tr w:rsidR="009410A8" w:rsidRPr="0011640E" w:rsidTr="009410A8">
        <w:tc>
          <w:tcPr>
            <w:tcW w:w="0" w:type="auto"/>
          </w:tcPr>
          <w:p w:rsidR="009410A8" w:rsidRPr="00EE6835" w:rsidRDefault="009410A8" w:rsidP="008770DE">
            <w:pPr>
              <w:pStyle w:val="SOLstatement"/>
              <w:tabs>
                <w:tab w:val="left" w:pos="703"/>
                <w:tab w:val="left" w:pos="1800"/>
              </w:tabs>
              <w:ind w:left="703" w:hanging="703"/>
              <w:rPr>
                <w:sz w:val="24"/>
                <w:szCs w:val="24"/>
              </w:rPr>
            </w:pPr>
            <w:r w:rsidRPr="00EE6835">
              <w:rPr>
                <w:sz w:val="24"/>
                <w:szCs w:val="24"/>
              </w:rPr>
              <w:t>CH.1</w:t>
            </w:r>
            <w:r w:rsidRPr="00EE6835">
              <w:rPr>
                <w:sz w:val="24"/>
                <w:szCs w:val="24"/>
              </w:rPr>
              <w:tab/>
              <w:t>The student will investigate and understand that experiments in which variables are measured, analyzed, and evaluated produce observations and verifiable data. Key concepts include</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designated laboratory techniques;</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safe use of chemicals and equipment;</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proper response to emergency situations;</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manipulation of multiple variables, using repeated trials;</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accurate recording, organization, and analysis of data through repeated trials;</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mathematical and procedural error analysis;</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 xml:space="preserve">mathematical manipulations including SI units, scientific notation, linear equations, graphing, ratio and </w:t>
            </w:r>
            <w:r w:rsidRPr="00EE6835">
              <w:rPr>
                <w:sz w:val="24"/>
                <w:szCs w:val="24"/>
              </w:rPr>
              <w:lastRenderedPageBreak/>
              <w:t>proportion, significant digits, and dimensional analysis;</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 xml:space="preserve">use of appropriate technology including computers, graphing calculators, and </w:t>
            </w:r>
            <w:proofErr w:type="spellStart"/>
            <w:r w:rsidRPr="00EE6835">
              <w:rPr>
                <w:sz w:val="24"/>
                <w:szCs w:val="24"/>
              </w:rPr>
              <w:t>probeware</w:t>
            </w:r>
            <w:proofErr w:type="spellEnd"/>
            <w:r w:rsidRPr="00EE6835">
              <w:rPr>
                <w:sz w:val="24"/>
                <w:szCs w:val="24"/>
              </w:rPr>
              <w:t>, for gathering data, communicating results, and using simulations to model concepts;</w:t>
            </w:r>
          </w:p>
          <w:p w:rsidR="009410A8" w:rsidRPr="00EE6835" w:rsidRDefault="009410A8" w:rsidP="009410A8">
            <w:pPr>
              <w:pStyle w:val="SOLstatement"/>
              <w:numPr>
                <w:ilvl w:val="0"/>
                <w:numId w:val="2"/>
              </w:numPr>
              <w:tabs>
                <w:tab w:val="clear" w:pos="1440"/>
                <w:tab w:val="num" w:pos="1063"/>
                <w:tab w:val="left" w:pos="1800"/>
              </w:tabs>
              <w:ind w:left="1063"/>
              <w:rPr>
                <w:sz w:val="24"/>
                <w:szCs w:val="24"/>
              </w:rPr>
            </w:pPr>
            <w:r w:rsidRPr="00EE6835">
              <w:rPr>
                <w:sz w:val="24"/>
                <w:szCs w:val="24"/>
              </w:rPr>
              <w:t>construction and defense of a scientific viewpoint; and</w:t>
            </w:r>
          </w:p>
          <w:p w:rsidR="009410A8" w:rsidRPr="00EE6835" w:rsidRDefault="009410A8" w:rsidP="009410A8">
            <w:pPr>
              <w:numPr>
                <w:ilvl w:val="0"/>
                <w:numId w:val="2"/>
              </w:numPr>
              <w:tabs>
                <w:tab w:val="clear" w:pos="1440"/>
                <w:tab w:val="num" w:pos="1063"/>
                <w:tab w:val="left" w:pos="1800"/>
              </w:tabs>
              <w:ind w:left="1063"/>
              <w:rPr>
                <w:rFonts w:ascii="Times New Roman" w:hAnsi="Times New Roman" w:cs="Times New Roman"/>
                <w:sz w:val="24"/>
                <w:szCs w:val="24"/>
              </w:rPr>
            </w:pPr>
            <w:proofErr w:type="gramStart"/>
            <w:r w:rsidRPr="00EE6835">
              <w:rPr>
                <w:rFonts w:ascii="Times New Roman" w:hAnsi="Times New Roman" w:cs="Times New Roman"/>
                <w:sz w:val="24"/>
                <w:szCs w:val="24"/>
              </w:rPr>
              <w:t>the</w:t>
            </w:r>
            <w:proofErr w:type="gramEnd"/>
            <w:r w:rsidRPr="00EE6835">
              <w:rPr>
                <w:rFonts w:ascii="Times New Roman" w:hAnsi="Times New Roman" w:cs="Times New Roman"/>
                <w:sz w:val="24"/>
                <w:szCs w:val="24"/>
              </w:rPr>
              <w:t xml:space="preserve"> use of current applications to reinforce chemistry concepts.</w:t>
            </w:r>
          </w:p>
          <w:p w:rsidR="009410A8" w:rsidRPr="00EE6835" w:rsidRDefault="009410A8" w:rsidP="008770DE">
            <w:pPr>
              <w:tabs>
                <w:tab w:val="left" w:pos="1080"/>
                <w:tab w:val="left" w:pos="1800"/>
              </w:tabs>
              <w:ind w:left="1440"/>
              <w:rPr>
                <w:rFonts w:ascii="Times New Roman" w:hAnsi="Times New Roman" w:cs="Times New Roman"/>
                <w:sz w:val="24"/>
                <w:szCs w:val="24"/>
              </w:rPr>
            </w:pPr>
          </w:p>
        </w:tc>
        <w:tc>
          <w:tcPr>
            <w:tcW w:w="0" w:type="auto"/>
          </w:tcPr>
          <w:p w:rsidR="009410A8" w:rsidRPr="00EE6835" w:rsidRDefault="009410A8" w:rsidP="008770DE">
            <w:pPr>
              <w:pStyle w:val="SOLstatement"/>
              <w:ind w:left="695" w:hanging="695"/>
              <w:rPr>
                <w:sz w:val="24"/>
                <w:szCs w:val="24"/>
              </w:rPr>
            </w:pPr>
            <w:r w:rsidRPr="00EE6835">
              <w:rPr>
                <w:sz w:val="24"/>
                <w:szCs w:val="24"/>
              </w:rPr>
              <w:lastRenderedPageBreak/>
              <w:t>CH.1</w:t>
            </w:r>
            <w:r w:rsidRPr="00EE6835">
              <w:rPr>
                <w:sz w:val="24"/>
                <w:szCs w:val="24"/>
              </w:rPr>
              <w:tab/>
              <w:t xml:space="preserve">The student will demonstrate an understanding of scientific and engineering practices by </w:t>
            </w:r>
          </w:p>
          <w:p w:rsidR="009410A8" w:rsidRPr="00EE6835" w:rsidRDefault="009410A8" w:rsidP="009410A8">
            <w:pPr>
              <w:pStyle w:val="ListParagraph"/>
              <w:numPr>
                <w:ilvl w:val="0"/>
                <w:numId w:val="9"/>
              </w:numPr>
              <w:ind w:left="1055" w:hanging="351"/>
            </w:pPr>
            <w:r w:rsidRPr="00EE6835">
              <w:t>asking questions and defining problems</w:t>
            </w:r>
          </w:p>
          <w:p w:rsidR="009410A8" w:rsidRPr="00EE6835" w:rsidRDefault="009410A8" w:rsidP="009410A8">
            <w:pPr>
              <w:pStyle w:val="ListParagraph"/>
              <w:numPr>
                <w:ilvl w:val="0"/>
                <w:numId w:val="12"/>
              </w:numPr>
              <w:ind w:left="1325" w:hanging="351"/>
            </w:pPr>
            <w:r w:rsidRPr="00EE6835">
              <w:t>ask questions that arise from careful observation of phenomena, examination of a model or theory, unexpected results, and/or to seek additional information</w:t>
            </w:r>
          </w:p>
          <w:p w:rsidR="009410A8" w:rsidRPr="00EE6835" w:rsidRDefault="009410A8" w:rsidP="009410A8">
            <w:pPr>
              <w:pStyle w:val="ListParagraph"/>
              <w:numPr>
                <w:ilvl w:val="0"/>
                <w:numId w:val="12"/>
              </w:numPr>
              <w:ind w:left="1325" w:hanging="270"/>
            </w:pPr>
            <w:r w:rsidRPr="00EE6835">
              <w:t>determine which questions can be investigated within the scope of the school laboratory</w:t>
            </w:r>
          </w:p>
          <w:p w:rsidR="009410A8" w:rsidRPr="00EE6835" w:rsidRDefault="009410A8" w:rsidP="009410A8">
            <w:pPr>
              <w:pStyle w:val="ListParagraph"/>
              <w:numPr>
                <w:ilvl w:val="0"/>
                <w:numId w:val="12"/>
              </w:numPr>
              <w:ind w:left="1325" w:hanging="270"/>
            </w:pPr>
            <w:r w:rsidRPr="00EE6835">
              <w:t>make hypotheses that specify what happens to a dependent variable when an independent variable is manipulated</w:t>
            </w:r>
          </w:p>
          <w:p w:rsidR="009410A8" w:rsidRDefault="009410A8" w:rsidP="009410A8">
            <w:pPr>
              <w:pStyle w:val="ListParagraph"/>
              <w:numPr>
                <w:ilvl w:val="0"/>
                <w:numId w:val="12"/>
              </w:numPr>
              <w:ind w:left="1325" w:hanging="270"/>
            </w:pPr>
            <w:r w:rsidRPr="00EE6835">
              <w:t>generate hypotheses based on research and scientific principles</w:t>
            </w:r>
          </w:p>
          <w:p w:rsidR="009410A8" w:rsidRDefault="009410A8" w:rsidP="009410A8">
            <w:pPr>
              <w:pStyle w:val="ListParagraph"/>
              <w:numPr>
                <w:ilvl w:val="0"/>
                <w:numId w:val="12"/>
              </w:numPr>
              <w:ind w:left="1325" w:hanging="274"/>
            </w:pPr>
            <w:r>
              <w:t>define design problems that involve the development of a process or system with interacting components, criteria and constraints</w:t>
            </w:r>
          </w:p>
          <w:p w:rsidR="009410A8" w:rsidRPr="00EE6835" w:rsidRDefault="009410A8" w:rsidP="009410A8">
            <w:pPr>
              <w:pStyle w:val="ListParagraph"/>
              <w:numPr>
                <w:ilvl w:val="0"/>
                <w:numId w:val="9"/>
              </w:numPr>
              <w:ind w:left="1080"/>
            </w:pPr>
            <w:r w:rsidRPr="00EE6835">
              <w:lastRenderedPageBreak/>
              <w:t>planning and carrying out investigations</w:t>
            </w:r>
          </w:p>
          <w:p w:rsidR="009410A8" w:rsidRPr="00EE6835" w:rsidRDefault="009410A8" w:rsidP="009410A8">
            <w:pPr>
              <w:pStyle w:val="ListParagraph"/>
              <w:numPr>
                <w:ilvl w:val="1"/>
                <w:numId w:val="15"/>
              </w:numPr>
            </w:pPr>
            <w:r w:rsidRPr="00EE6835">
              <w:t xml:space="preserve">individually and collaboratively plan and conduct observational and experimental investigations </w:t>
            </w:r>
          </w:p>
          <w:p w:rsidR="009410A8" w:rsidRPr="00EE6835" w:rsidRDefault="009410A8" w:rsidP="009410A8">
            <w:pPr>
              <w:pStyle w:val="ListParagraph"/>
              <w:numPr>
                <w:ilvl w:val="0"/>
                <w:numId w:val="15"/>
              </w:numPr>
              <w:ind w:left="1440"/>
            </w:pPr>
            <w:r w:rsidRPr="00EE6835">
              <w:t>plan and conduct investigations or test design solutions in a safe manner, including planning for response to emergency situations</w:t>
            </w:r>
          </w:p>
          <w:p w:rsidR="009410A8" w:rsidRPr="00EE6835" w:rsidRDefault="009410A8" w:rsidP="009410A8">
            <w:pPr>
              <w:pStyle w:val="ListParagraph"/>
              <w:numPr>
                <w:ilvl w:val="0"/>
                <w:numId w:val="10"/>
              </w:numPr>
              <w:ind w:left="1440"/>
            </w:pPr>
            <w:r w:rsidRPr="00EE6835">
              <w:t>select and use appropriate tools and technology to collect, record, analyze, and evaluate data</w:t>
            </w:r>
          </w:p>
          <w:p w:rsidR="009410A8" w:rsidRPr="00EE6835" w:rsidRDefault="009410A8" w:rsidP="009410A8">
            <w:pPr>
              <w:pStyle w:val="ListParagraph"/>
              <w:numPr>
                <w:ilvl w:val="0"/>
                <w:numId w:val="9"/>
              </w:numPr>
              <w:ind w:left="1080"/>
            </w:pPr>
            <w:r w:rsidRPr="00EE6835">
              <w:t>interpreting, analyzing and evaluating data</w:t>
            </w:r>
          </w:p>
          <w:p w:rsidR="009410A8" w:rsidRPr="00EE6835" w:rsidRDefault="009410A8" w:rsidP="009410A8">
            <w:pPr>
              <w:pStyle w:val="ListParagraph"/>
              <w:numPr>
                <w:ilvl w:val="0"/>
                <w:numId w:val="10"/>
              </w:numPr>
              <w:ind w:left="1440"/>
            </w:pPr>
            <w:r w:rsidRPr="00EE6835">
              <w:t>record and present data in an organized format that communicates relationships and quantities in appropriate mathematical or algebraic forms</w:t>
            </w:r>
          </w:p>
          <w:p w:rsidR="009410A8" w:rsidRPr="00EE6835" w:rsidRDefault="009410A8" w:rsidP="009410A8">
            <w:pPr>
              <w:pStyle w:val="SOLstatement"/>
              <w:numPr>
                <w:ilvl w:val="0"/>
                <w:numId w:val="10"/>
              </w:numPr>
              <w:tabs>
                <w:tab w:val="num" w:pos="1440"/>
              </w:tabs>
              <w:ind w:left="1440"/>
              <w:rPr>
                <w:sz w:val="24"/>
                <w:szCs w:val="24"/>
              </w:rPr>
            </w:pPr>
            <w:r w:rsidRPr="00EE6835">
              <w:rPr>
                <w:sz w:val="24"/>
                <w:szCs w:val="24"/>
              </w:rPr>
              <w:t>use data in building and revising models, supporting explanations for phenomena, or testing solutions to problems</w:t>
            </w:r>
          </w:p>
          <w:p w:rsidR="009410A8" w:rsidRPr="00EE6835" w:rsidRDefault="009410A8" w:rsidP="009410A8">
            <w:pPr>
              <w:pStyle w:val="ListParagraph"/>
              <w:numPr>
                <w:ilvl w:val="0"/>
                <w:numId w:val="10"/>
              </w:numPr>
              <w:ind w:left="1440"/>
            </w:pPr>
            <w:r w:rsidRPr="00EE6835">
              <w:t xml:space="preserve">solve problems using mathematical manipulations including the International System of Units (SI), scientific notation, derived units, significant digits, and dimensional analysis </w:t>
            </w:r>
          </w:p>
          <w:p w:rsidR="009410A8" w:rsidRPr="00EE6835" w:rsidRDefault="009410A8" w:rsidP="009410A8">
            <w:pPr>
              <w:pStyle w:val="ListParagraph"/>
              <w:numPr>
                <w:ilvl w:val="0"/>
                <w:numId w:val="10"/>
              </w:numPr>
              <w:ind w:left="1440"/>
            </w:pPr>
            <w:r w:rsidRPr="00EE6835">
              <w:t>analyze data using tools, technologies, and/or models (e.g., computational, mathematical) in order to make valid and reliable scientific claims or determine an optimal design solution</w:t>
            </w:r>
          </w:p>
          <w:p w:rsidR="009410A8" w:rsidRPr="00EE6835" w:rsidRDefault="009410A8" w:rsidP="009410A8">
            <w:pPr>
              <w:pStyle w:val="ListParagraph"/>
              <w:numPr>
                <w:ilvl w:val="0"/>
                <w:numId w:val="10"/>
              </w:numPr>
              <w:ind w:left="1440"/>
            </w:pPr>
            <w:r w:rsidRPr="00EE6835">
              <w:t>analyze data graphically and use graphs to make predictions</w:t>
            </w:r>
          </w:p>
          <w:p w:rsidR="009410A8" w:rsidRPr="00EE6835" w:rsidRDefault="009410A8" w:rsidP="009410A8">
            <w:pPr>
              <w:pStyle w:val="ListParagraph"/>
              <w:numPr>
                <w:ilvl w:val="0"/>
                <w:numId w:val="10"/>
              </w:numPr>
              <w:ind w:left="1440"/>
            </w:pPr>
            <w:r w:rsidRPr="00EE6835">
              <w:t>differentiate between accuracy and precision of measurements</w:t>
            </w:r>
          </w:p>
          <w:p w:rsidR="009410A8" w:rsidRPr="00EE6835" w:rsidRDefault="009410A8" w:rsidP="009410A8">
            <w:pPr>
              <w:pStyle w:val="ListParagraph"/>
              <w:numPr>
                <w:ilvl w:val="0"/>
                <w:numId w:val="10"/>
              </w:numPr>
              <w:ind w:left="1440"/>
            </w:pPr>
            <w:r w:rsidRPr="00EE6835">
              <w:t>consider limitations of data analysis when analyzing and interpreting data</w:t>
            </w:r>
          </w:p>
          <w:p w:rsidR="009410A8" w:rsidRPr="00EE6835" w:rsidRDefault="009410A8" w:rsidP="009410A8">
            <w:pPr>
              <w:pStyle w:val="ListParagraph"/>
              <w:numPr>
                <w:ilvl w:val="0"/>
                <w:numId w:val="10"/>
              </w:numPr>
              <w:ind w:left="1440"/>
            </w:pPr>
            <w:r w:rsidRPr="00EE6835">
              <w:t>analyze data to optimize a design</w:t>
            </w:r>
          </w:p>
          <w:p w:rsidR="009410A8" w:rsidRPr="00EE6835" w:rsidRDefault="009410A8" w:rsidP="009410A8">
            <w:pPr>
              <w:pStyle w:val="ListParagraph"/>
              <w:numPr>
                <w:ilvl w:val="0"/>
                <w:numId w:val="9"/>
              </w:numPr>
              <w:ind w:left="1080"/>
            </w:pPr>
            <w:r w:rsidRPr="00EE6835">
              <w:t>constructing and critiquing conclusions and explanations</w:t>
            </w:r>
          </w:p>
          <w:p w:rsidR="009410A8" w:rsidRPr="00EE6835" w:rsidRDefault="009410A8" w:rsidP="009410A8">
            <w:pPr>
              <w:pStyle w:val="ListParagraph"/>
              <w:numPr>
                <w:ilvl w:val="0"/>
                <w:numId w:val="13"/>
              </w:numPr>
              <w:ind w:left="1530" w:hanging="450"/>
            </w:pPr>
            <w:r w:rsidRPr="00EE6835">
              <w:lastRenderedPageBreak/>
              <w:t xml:space="preserve">construct and revise explanations based on valid and reliable evidence obtained from a variety of sources </w:t>
            </w:r>
          </w:p>
          <w:p w:rsidR="009410A8" w:rsidRPr="00EE6835" w:rsidRDefault="009410A8" w:rsidP="009410A8">
            <w:pPr>
              <w:pStyle w:val="ListParagraph"/>
              <w:numPr>
                <w:ilvl w:val="0"/>
                <w:numId w:val="13"/>
              </w:numPr>
              <w:ind w:left="1530" w:hanging="450"/>
            </w:pPr>
            <w:r w:rsidRPr="00EE6835">
              <w:t>apply scientific ideas, principles, and/or evidence to provide an explanation of phenomena or design solutions</w:t>
            </w:r>
          </w:p>
          <w:p w:rsidR="009410A8" w:rsidRPr="00EE6835" w:rsidRDefault="009410A8" w:rsidP="009410A8">
            <w:pPr>
              <w:pStyle w:val="ListParagraph"/>
              <w:numPr>
                <w:ilvl w:val="0"/>
                <w:numId w:val="13"/>
              </w:numPr>
              <w:ind w:left="1530" w:hanging="450"/>
            </w:pPr>
            <w:r w:rsidRPr="00EE6835">
              <w:t xml:space="preserve">compare and evaluate competing arguments in light of currently accepted explanations and new scientific evidence </w:t>
            </w:r>
          </w:p>
          <w:p w:rsidR="009410A8" w:rsidRPr="00EE6835" w:rsidRDefault="009410A8" w:rsidP="009410A8">
            <w:pPr>
              <w:pStyle w:val="ListParagraph"/>
              <w:numPr>
                <w:ilvl w:val="0"/>
                <w:numId w:val="13"/>
              </w:numPr>
              <w:ind w:left="1530" w:hanging="450"/>
            </w:pPr>
            <w:r w:rsidRPr="00EE6835">
              <w:t>construct arguments or counterarguments based on data and evidence</w:t>
            </w:r>
          </w:p>
          <w:p w:rsidR="009410A8" w:rsidRPr="00EE6835" w:rsidRDefault="009410A8" w:rsidP="009410A8">
            <w:pPr>
              <w:pStyle w:val="ListParagraph"/>
              <w:numPr>
                <w:ilvl w:val="0"/>
                <w:numId w:val="13"/>
              </w:numPr>
              <w:ind w:left="1530" w:hanging="450"/>
            </w:pPr>
            <w:r w:rsidRPr="00EE6835">
              <w:t>differentiate between scientific hypothesis, theory, and law</w:t>
            </w:r>
          </w:p>
          <w:p w:rsidR="009410A8" w:rsidRPr="00EE6835" w:rsidRDefault="009410A8" w:rsidP="009410A8">
            <w:pPr>
              <w:pStyle w:val="ListParagraph"/>
              <w:numPr>
                <w:ilvl w:val="0"/>
                <w:numId w:val="9"/>
              </w:numPr>
              <w:ind w:left="1080"/>
            </w:pPr>
            <w:r w:rsidRPr="00EE6835">
              <w:t>developing and using models</w:t>
            </w:r>
          </w:p>
          <w:p w:rsidR="009410A8" w:rsidRPr="00EE6835" w:rsidRDefault="009410A8" w:rsidP="009410A8">
            <w:pPr>
              <w:pStyle w:val="ListParagraph"/>
              <w:numPr>
                <w:ilvl w:val="0"/>
                <w:numId w:val="11"/>
              </w:numPr>
              <w:ind w:left="1440"/>
            </w:pPr>
            <w:r w:rsidRPr="00EE6835">
              <w:t>evaluate the merits and limitations of models</w:t>
            </w:r>
          </w:p>
          <w:p w:rsidR="009410A8" w:rsidRPr="00EE6835" w:rsidRDefault="009410A8" w:rsidP="009410A8">
            <w:pPr>
              <w:pStyle w:val="ListParagraph"/>
              <w:numPr>
                <w:ilvl w:val="0"/>
                <w:numId w:val="11"/>
              </w:numPr>
              <w:ind w:left="1440"/>
            </w:pPr>
            <w:r w:rsidRPr="00EE6835">
              <w:t>develop, revise, and/or use models based on evidence to illustrate or predict relationships</w:t>
            </w:r>
          </w:p>
          <w:p w:rsidR="009410A8" w:rsidRPr="00EE6835" w:rsidRDefault="009410A8" w:rsidP="009410A8">
            <w:pPr>
              <w:pStyle w:val="ListParagraph"/>
              <w:numPr>
                <w:ilvl w:val="0"/>
                <w:numId w:val="11"/>
              </w:numPr>
              <w:ind w:left="1440"/>
            </w:pPr>
            <w:r w:rsidRPr="00EE6835">
              <w:t>use models and simulations to visualize and explain the movement of particles, to represent chemical reactions, to formulate mathematical equations, and to interpret data sets</w:t>
            </w:r>
          </w:p>
          <w:p w:rsidR="009410A8" w:rsidRPr="00EE6835" w:rsidRDefault="009410A8" w:rsidP="009410A8">
            <w:pPr>
              <w:pStyle w:val="ListParagraph"/>
              <w:numPr>
                <w:ilvl w:val="0"/>
                <w:numId w:val="9"/>
              </w:numPr>
              <w:ind w:left="1080"/>
            </w:pPr>
            <w:r w:rsidRPr="00EE6835">
              <w:t>obtaining, evaluating, and communicating information</w:t>
            </w:r>
          </w:p>
          <w:p w:rsidR="009410A8" w:rsidRPr="00EE6835" w:rsidRDefault="009410A8" w:rsidP="009410A8">
            <w:pPr>
              <w:pStyle w:val="ListParagraph"/>
              <w:numPr>
                <w:ilvl w:val="0"/>
                <w:numId w:val="14"/>
              </w:numPr>
              <w:ind w:left="1440"/>
            </w:pPr>
            <w:r w:rsidRPr="00EE6835">
              <w:t>compare, integrate, and evaluate sources of information presented in different media or formats to address a scientific question or solve a problem</w:t>
            </w:r>
          </w:p>
          <w:p w:rsidR="009410A8" w:rsidRPr="00EE6835" w:rsidRDefault="009410A8" w:rsidP="009410A8">
            <w:pPr>
              <w:pStyle w:val="ListParagraph"/>
              <w:numPr>
                <w:ilvl w:val="0"/>
                <w:numId w:val="14"/>
              </w:numPr>
              <w:ind w:left="1440"/>
            </w:pPr>
            <w:r w:rsidRPr="00EE6835">
              <w:t>gather, read, and evaluate scientific and/or technical information from multiple authoritative sources, assessing the evidence and credibility of each source</w:t>
            </w:r>
          </w:p>
          <w:p w:rsidR="009410A8" w:rsidRPr="00EE6835" w:rsidRDefault="009410A8" w:rsidP="009410A8">
            <w:pPr>
              <w:pStyle w:val="ListParagraph"/>
              <w:numPr>
                <w:ilvl w:val="0"/>
                <w:numId w:val="14"/>
              </w:numPr>
              <w:ind w:left="1440"/>
            </w:pPr>
            <w:r w:rsidRPr="00EE6835">
              <w:t xml:space="preserve">communicate scientific and/or technical information about phenomena and/or a design process in multiple formats </w:t>
            </w:r>
          </w:p>
        </w:tc>
      </w:tr>
      <w:tr w:rsidR="009410A8" w:rsidRPr="0011640E" w:rsidTr="009410A8">
        <w:tc>
          <w:tcPr>
            <w:tcW w:w="0" w:type="auto"/>
          </w:tcPr>
          <w:p w:rsidR="009410A8" w:rsidRPr="00EE6835" w:rsidRDefault="009410A8" w:rsidP="008770DE">
            <w:pPr>
              <w:pStyle w:val="SOLstatement"/>
              <w:tabs>
                <w:tab w:val="left" w:pos="703"/>
                <w:tab w:val="left" w:pos="1800"/>
              </w:tabs>
              <w:ind w:left="703" w:hanging="703"/>
              <w:rPr>
                <w:sz w:val="24"/>
                <w:szCs w:val="24"/>
              </w:rPr>
            </w:pPr>
            <w:r w:rsidRPr="00EE6835">
              <w:rPr>
                <w:sz w:val="24"/>
                <w:szCs w:val="24"/>
              </w:rPr>
              <w:lastRenderedPageBreak/>
              <w:t>CH.2</w:t>
            </w:r>
            <w:r w:rsidRPr="00EE6835">
              <w:rPr>
                <w:sz w:val="24"/>
                <w:szCs w:val="24"/>
              </w:rPr>
              <w:tab/>
              <w:t>The student will investigate and understand that the placement of elements on the periodic table is a function of their atomic structure. The periodic table is a tool used for the investigations of</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average atomic mass, mass number, and atomic number;</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 xml:space="preserve">isotopes, </w:t>
            </w:r>
            <w:proofErr w:type="spellStart"/>
            <w:r w:rsidRPr="00EE6835">
              <w:rPr>
                <w:sz w:val="24"/>
                <w:szCs w:val="24"/>
              </w:rPr>
              <w:t>half lives</w:t>
            </w:r>
            <w:proofErr w:type="spellEnd"/>
            <w:r w:rsidRPr="00EE6835">
              <w:rPr>
                <w:sz w:val="24"/>
                <w:szCs w:val="24"/>
              </w:rPr>
              <w:t>, and radioactive decay;</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mass and charge characteristics of subatomic particles;</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families or groups;</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periods;</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trends including atomic radii, electronegativity, shielding effect, and ionization energy;</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 xml:space="preserve">electron configurations, valence electrons, and oxidation numbers; </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r w:rsidRPr="00EE6835">
              <w:rPr>
                <w:sz w:val="24"/>
                <w:szCs w:val="24"/>
              </w:rPr>
              <w:t>chemical and physical properties; and</w:t>
            </w:r>
          </w:p>
          <w:p w:rsidR="009410A8" w:rsidRPr="00EE6835" w:rsidRDefault="009410A8" w:rsidP="009410A8">
            <w:pPr>
              <w:pStyle w:val="SOLstatement"/>
              <w:numPr>
                <w:ilvl w:val="0"/>
                <w:numId w:val="3"/>
              </w:numPr>
              <w:tabs>
                <w:tab w:val="clear" w:pos="1440"/>
                <w:tab w:val="num" w:pos="1063"/>
                <w:tab w:val="left" w:pos="1800"/>
              </w:tabs>
              <w:ind w:left="1063"/>
              <w:rPr>
                <w:sz w:val="24"/>
                <w:szCs w:val="24"/>
              </w:rPr>
            </w:pPr>
            <w:proofErr w:type="gramStart"/>
            <w:r w:rsidRPr="00EE6835">
              <w:rPr>
                <w:sz w:val="24"/>
                <w:szCs w:val="24"/>
              </w:rPr>
              <w:t>historical</w:t>
            </w:r>
            <w:proofErr w:type="gramEnd"/>
            <w:r w:rsidRPr="00EE6835">
              <w:rPr>
                <w:sz w:val="24"/>
                <w:szCs w:val="24"/>
              </w:rPr>
              <w:t xml:space="preserve"> and quantum models.</w:t>
            </w:r>
          </w:p>
        </w:tc>
        <w:tc>
          <w:tcPr>
            <w:tcW w:w="0" w:type="auto"/>
          </w:tcPr>
          <w:p w:rsidR="009410A8" w:rsidRPr="00EE6835" w:rsidRDefault="009410A8" w:rsidP="008770DE">
            <w:pPr>
              <w:pStyle w:val="SOLstatement"/>
              <w:rPr>
                <w:sz w:val="24"/>
                <w:szCs w:val="24"/>
              </w:rPr>
            </w:pPr>
            <w:r w:rsidRPr="00EE6835">
              <w:rPr>
                <w:sz w:val="24"/>
                <w:szCs w:val="24"/>
              </w:rPr>
              <w:t>CH.2</w:t>
            </w:r>
            <w:r w:rsidRPr="00EE6835">
              <w:rPr>
                <w:sz w:val="24"/>
                <w:szCs w:val="24"/>
              </w:rPr>
              <w:tab/>
              <w:t xml:space="preserve">The student will investigate and understand that elements have properties based on their atomic structure. The periodic table is an organizational tool for elements based on these properties. Key information pertaining to the periodic table includes </w:t>
            </w:r>
          </w:p>
          <w:p w:rsidR="009410A8" w:rsidRPr="00EE6835" w:rsidRDefault="009410A8" w:rsidP="009410A8">
            <w:pPr>
              <w:pStyle w:val="SOLstatement"/>
              <w:numPr>
                <w:ilvl w:val="0"/>
                <w:numId w:val="16"/>
              </w:numPr>
              <w:tabs>
                <w:tab w:val="clear" w:pos="1440"/>
                <w:tab w:val="num" w:pos="1064"/>
              </w:tabs>
              <w:ind w:left="1064"/>
              <w:rPr>
                <w:sz w:val="24"/>
                <w:szCs w:val="24"/>
              </w:rPr>
            </w:pPr>
            <w:r w:rsidRPr="00EE6835">
              <w:rPr>
                <w:sz w:val="24"/>
                <w:szCs w:val="24"/>
              </w:rPr>
              <w:t>average atomic mass, isotopes, mass number, and atomic number;</w:t>
            </w:r>
          </w:p>
          <w:p w:rsidR="009410A8" w:rsidRPr="00EE6835" w:rsidRDefault="009410A8" w:rsidP="009410A8">
            <w:pPr>
              <w:pStyle w:val="SOLstatement"/>
              <w:numPr>
                <w:ilvl w:val="0"/>
                <w:numId w:val="16"/>
              </w:numPr>
              <w:tabs>
                <w:tab w:val="clear" w:pos="1440"/>
                <w:tab w:val="num" w:pos="1080"/>
              </w:tabs>
              <w:ind w:left="1080"/>
              <w:rPr>
                <w:sz w:val="24"/>
                <w:szCs w:val="24"/>
              </w:rPr>
            </w:pPr>
            <w:r w:rsidRPr="00EE6835">
              <w:rPr>
                <w:sz w:val="24"/>
                <w:szCs w:val="24"/>
              </w:rPr>
              <w:t>nuclear decay;</w:t>
            </w:r>
          </w:p>
          <w:p w:rsidR="009410A8" w:rsidRPr="00EE6835" w:rsidRDefault="009410A8" w:rsidP="009410A8">
            <w:pPr>
              <w:pStyle w:val="SOLstatement"/>
              <w:numPr>
                <w:ilvl w:val="0"/>
                <w:numId w:val="16"/>
              </w:numPr>
              <w:tabs>
                <w:tab w:val="clear" w:pos="1440"/>
                <w:tab w:val="num" w:pos="1080"/>
              </w:tabs>
              <w:ind w:left="1080"/>
              <w:rPr>
                <w:sz w:val="24"/>
                <w:szCs w:val="24"/>
              </w:rPr>
            </w:pPr>
            <w:r w:rsidRPr="00EE6835">
              <w:rPr>
                <w:sz w:val="24"/>
                <w:szCs w:val="24"/>
              </w:rPr>
              <w:t>trends within groups and periods including atomic radii, electronegativity, shielding effect, and ionization energy;</w:t>
            </w:r>
          </w:p>
          <w:p w:rsidR="009410A8" w:rsidRPr="00EE6835" w:rsidRDefault="009410A8" w:rsidP="009410A8">
            <w:pPr>
              <w:pStyle w:val="SOLstatement"/>
              <w:numPr>
                <w:ilvl w:val="0"/>
                <w:numId w:val="16"/>
              </w:numPr>
              <w:tabs>
                <w:tab w:val="clear" w:pos="1440"/>
                <w:tab w:val="num" w:pos="1080"/>
              </w:tabs>
              <w:ind w:left="1080"/>
              <w:rPr>
                <w:sz w:val="24"/>
                <w:szCs w:val="24"/>
              </w:rPr>
            </w:pPr>
            <w:r w:rsidRPr="00EE6835">
              <w:rPr>
                <w:sz w:val="24"/>
                <w:szCs w:val="24"/>
              </w:rPr>
              <w:t xml:space="preserve">electron configurations, valence electrons, excited electrons, and ions; and </w:t>
            </w:r>
          </w:p>
          <w:p w:rsidR="009410A8" w:rsidRPr="00602857" w:rsidRDefault="009410A8" w:rsidP="009410A8">
            <w:pPr>
              <w:pStyle w:val="SOLstatement"/>
              <w:numPr>
                <w:ilvl w:val="0"/>
                <w:numId w:val="16"/>
              </w:numPr>
              <w:tabs>
                <w:tab w:val="clear" w:pos="1440"/>
                <w:tab w:val="num" w:pos="1080"/>
              </w:tabs>
              <w:ind w:left="1080"/>
              <w:rPr>
                <w:sz w:val="24"/>
                <w:szCs w:val="24"/>
              </w:rPr>
            </w:pPr>
            <w:proofErr w:type="gramStart"/>
            <w:r w:rsidRPr="00EE6835">
              <w:rPr>
                <w:sz w:val="24"/>
                <w:szCs w:val="24"/>
              </w:rPr>
              <w:t>historical</w:t>
            </w:r>
            <w:proofErr w:type="gramEnd"/>
            <w:r w:rsidRPr="00EE6835">
              <w:rPr>
                <w:sz w:val="24"/>
                <w:szCs w:val="24"/>
              </w:rPr>
              <w:t xml:space="preserve"> and quantum models.</w:t>
            </w:r>
          </w:p>
        </w:tc>
      </w:tr>
      <w:tr w:rsidR="009410A8" w:rsidTr="009410A8">
        <w:tc>
          <w:tcPr>
            <w:tcW w:w="0" w:type="auto"/>
          </w:tcPr>
          <w:p w:rsidR="009410A8" w:rsidRPr="00EE6835" w:rsidRDefault="009410A8" w:rsidP="008770DE">
            <w:pPr>
              <w:pStyle w:val="SOLstatement"/>
              <w:tabs>
                <w:tab w:val="left" w:pos="703"/>
                <w:tab w:val="left" w:pos="1800"/>
              </w:tabs>
              <w:ind w:left="706" w:hanging="706"/>
              <w:rPr>
                <w:sz w:val="24"/>
                <w:szCs w:val="24"/>
              </w:rPr>
            </w:pPr>
            <w:r w:rsidRPr="00EE6835">
              <w:rPr>
                <w:sz w:val="24"/>
                <w:szCs w:val="24"/>
              </w:rPr>
              <w:t>CH.3</w:t>
            </w:r>
            <w:r w:rsidRPr="00EE6835">
              <w:rPr>
                <w:sz w:val="24"/>
                <w:szCs w:val="24"/>
              </w:rPr>
              <w:tab/>
              <w:t>The student will investigate and understand how conservation of energy and matter is expressed in chemical formulas and balanced equations. Key concepts include</w:t>
            </w:r>
          </w:p>
          <w:p w:rsidR="009410A8" w:rsidRPr="00EE6835" w:rsidRDefault="009410A8" w:rsidP="009410A8">
            <w:pPr>
              <w:pStyle w:val="SOLstatement"/>
              <w:keepNext/>
              <w:numPr>
                <w:ilvl w:val="0"/>
                <w:numId w:val="4"/>
              </w:numPr>
              <w:tabs>
                <w:tab w:val="clear" w:pos="1440"/>
                <w:tab w:val="num" w:pos="1063"/>
                <w:tab w:val="left" w:pos="1800"/>
              </w:tabs>
              <w:ind w:left="1063"/>
              <w:rPr>
                <w:sz w:val="24"/>
                <w:szCs w:val="24"/>
              </w:rPr>
            </w:pPr>
            <w:r w:rsidRPr="00EE6835">
              <w:rPr>
                <w:sz w:val="24"/>
                <w:szCs w:val="24"/>
              </w:rPr>
              <w:t>nomenclature;</w:t>
            </w:r>
          </w:p>
          <w:p w:rsidR="009410A8" w:rsidRPr="00EE6835" w:rsidRDefault="009410A8" w:rsidP="009410A8">
            <w:pPr>
              <w:pStyle w:val="SOLstatement"/>
              <w:keepNext/>
              <w:numPr>
                <w:ilvl w:val="0"/>
                <w:numId w:val="4"/>
              </w:numPr>
              <w:tabs>
                <w:tab w:val="clear" w:pos="1440"/>
                <w:tab w:val="num" w:pos="1063"/>
                <w:tab w:val="left" w:pos="1800"/>
              </w:tabs>
              <w:ind w:left="1063"/>
              <w:rPr>
                <w:sz w:val="24"/>
                <w:szCs w:val="24"/>
              </w:rPr>
            </w:pPr>
            <w:r w:rsidRPr="00EE6835">
              <w:rPr>
                <w:sz w:val="24"/>
                <w:szCs w:val="24"/>
              </w:rPr>
              <w:t>balancing chemical equations;</w:t>
            </w:r>
          </w:p>
          <w:p w:rsidR="009410A8" w:rsidRPr="00EE6835" w:rsidRDefault="009410A8" w:rsidP="009410A8">
            <w:pPr>
              <w:pStyle w:val="SOLstatement"/>
              <w:keepNext/>
              <w:numPr>
                <w:ilvl w:val="0"/>
                <w:numId w:val="4"/>
              </w:numPr>
              <w:tabs>
                <w:tab w:val="clear" w:pos="1440"/>
                <w:tab w:val="num" w:pos="1063"/>
                <w:tab w:val="left" w:pos="1800"/>
              </w:tabs>
              <w:ind w:left="1063"/>
              <w:rPr>
                <w:sz w:val="24"/>
                <w:szCs w:val="24"/>
                <w:u w:val="double"/>
              </w:rPr>
            </w:pPr>
            <w:r w:rsidRPr="00EE6835">
              <w:rPr>
                <w:sz w:val="24"/>
                <w:szCs w:val="24"/>
              </w:rPr>
              <w:t>writing chemical formulas;</w:t>
            </w:r>
          </w:p>
          <w:p w:rsidR="009410A8" w:rsidRPr="00EE6835" w:rsidRDefault="009410A8" w:rsidP="009410A8">
            <w:pPr>
              <w:pStyle w:val="SOLstatement"/>
              <w:keepNext/>
              <w:numPr>
                <w:ilvl w:val="0"/>
                <w:numId w:val="4"/>
              </w:numPr>
              <w:tabs>
                <w:tab w:val="clear" w:pos="1440"/>
                <w:tab w:val="num" w:pos="1063"/>
                <w:tab w:val="left" w:pos="1800"/>
              </w:tabs>
              <w:ind w:left="1063"/>
              <w:rPr>
                <w:sz w:val="24"/>
                <w:szCs w:val="24"/>
                <w:u w:val="double"/>
              </w:rPr>
            </w:pPr>
            <w:r w:rsidRPr="00EE6835">
              <w:rPr>
                <w:sz w:val="24"/>
                <w:szCs w:val="24"/>
              </w:rPr>
              <w:t>bonding types;</w:t>
            </w:r>
          </w:p>
          <w:p w:rsidR="009410A8" w:rsidRPr="00EE6835" w:rsidRDefault="009410A8" w:rsidP="009410A8">
            <w:pPr>
              <w:pStyle w:val="SOLstatement"/>
              <w:keepNext/>
              <w:numPr>
                <w:ilvl w:val="0"/>
                <w:numId w:val="4"/>
              </w:numPr>
              <w:tabs>
                <w:tab w:val="clear" w:pos="1440"/>
                <w:tab w:val="num" w:pos="1063"/>
                <w:tab w:val="left" w:pos="1800"/>
              </w:tabs>
              <w:ind w:left="1063"/>
              <w:rPr>
                <w:sz w:val="24"/>
                <w:szCs w:val="24"/>
                <w:u w:val="double"/>
              </w:rPr>
            </w:pPr>
            <w:r w:rsidRPr="00EE6835">
              <w:rPr>
                <w:sz w:val="24"/>
                <w:szCs w:val="24"/>
              </w:rPr>
              <w:t xml:space="preserve">reaction types; and </w:t>
            </w:r>
          </w:p>
          <w:p w:rsidR="009410A8" w:rsidRPr="00EE6835" w:rsidRDefault="009410A8" w:rsidP="009410A8">
            <w:pPr>
              <w:pStyle w:val="SOLstatement"/>
              <w:keepNext/>
              <w:numPr>
                <w:ilvl w:val="0"/>
                <w:numId w:val="4"/>
              </w:numPr>
              <w:tabs>
                <w:tab w:val="clear" w:pos="1440"/>
                <w:tab w:val="num" w:pos="1063"/>
                <w:tab w:val="left" w:pos="1800"/>
              </w:tabs>
              <w:ind w:left="1063"/>
              <w:rPr>
                <w:sz w:val="24"/>
                <w:szCs w:val="24"/>
              </w:rPr>
            </w:pPr>
            <w:proofErr w:type="gramStart"/>
            <w:r w:rsidRPr="00EE6835">
              <w:rPr>
                <w:sz w:val="24"/>
                <w:szCs w:val="24"/>
              </w:rPr>
              <w:t>reaction</w:t>
            </w:r>
            <w:proofErr w:type="gramEnd"/>
            <w:r w:rsidRPr="00EE6835">
              <w:rPr>
                <w:sz w:val="24"/>
                <w:szCs w:val="24"/>
              </w:rPr>
              <w:t xml:space="preserve"> rates, kinetics, and equilibrium. </w:t>
            </w:r>
          </w:p>
          <w:p w:rsidR="009410A8" w:rsidRPr="00EE6835" w:rsidRDefault="009410A8" w:rsidP="008770DE">
            <w:pPr>
              <w:keepNext/>
              <w:rPr>
                <w:rFonts w:ascii="Times New Roman" w:hAnsi="Times New Roman" w:cs="Times New Roman"/>
                <w:sz w:val="24"/>
                <w:szCs w:val="24"/>
              </w:rPr>
            </w:pPr>
          </w:p>
        </w:tc>
        <w:tc>
          <w:tcPr>
            <w:tcW w:w="0" w:type="auto"/>
          </w:tcPr>
          <w:p w:rsidR="009410A8" w:rsidRPr="00EE6835" w:rsidRDefault="009410A8" w:rsidP="008770DE">
            <w:pPr>
              <w:pStyle w:val="SOLstatement"/>
              <w:rPr>
                <w:sz w:val="24"/>
                <w:szCs w:val="24"/>
              </w:rPr>
            </w:pPr>
            <w:r w:rsidRPr="00EE6835">
              <w:rPr>
                <w:sz w:val="24"/>
                <w:szCs w:val="24"/>
              </w:rPr>
              <w:t>CH.3</w:t>
            </w:r>
            <w:r w:rsidRPr="00EE6835">
              <w:rPr>
                <w:sz w:val="24"/>
                <w:szCs w:val="24"/>
              </w:rPr>
              <w:tab/>
              <w:t>The student will investigate and understand that atoms are conserved in chemical reactions.  Knowledge of chemical properties of the elements can be used to describe and predict chemical interactions. Key ideas include</w:t>
            </w:r>
          </w:p>
          <w:p w:rsidR="009410A8" w:rsidRPr="00EE6835" w:rsidRDefault="009410A8" w:rsidP="009410A8">
            <w:pPr>
              <w:pStyle w:val="ListParagraph"/>
              <w:numPr>
                <w:ilvl w:val="0"/>
                <w:numId w:val="17"/>
              </w:numPr>
            </w:pPr>
            <w:r w:rsidRPr="00EE6835">
              <w:t>chemical formulas are models used to represent the number of each type of atom in a substance;</w:t>
            </w:r>
          </w:p>
          <w:p w:rsidR="009410A8" w:rsidRPr="00EE6835" w:rsidRDefault="009410A8" w:rsidP="009410A8">
            <w:pPr>
              <w:pStyle w:val="ListParagraph"/>
              <w:numPr>
                <w:ilvl w:val="0"/>
                <w:numId w:val="17"/>
              </w:numPr>
            </w:pPr>
            <w:r w:rsidRPr="00EE6835">
              <w:t>substances are named based on the number of atoms and the type of interactions between atoms;</w:t>
            </w:r>
          </w:p>
          <w:p w:rsidR="009410A8" w:rsidRPr="00EE6835" w:rsidRDefault="009410A8" w:rsidP="009410A8">
            <w:pPr>
              <w:pStyle w:val="ListParagraph"/>
              <w:numPr>
                <w:ilvl w:val="0"/>
                <w:numId w:val="17"/>
              </w:numPr>
              <w:rPr>
                <w:u w:val="double"/>
              </w:rPr>
            </w:pPr>
            <w:r w:rsidRPr="00EE6835">
              <w:t>balanced chemical equations model rearrangement of atoms in chemical reactions;</w:t>
            </w:r>
          </w:p>
          <w:p w:rsidR="009410A8" w:rsidRPr="00EE6835" w:rsidRDefault="009410A8" w:rsidP="009410A8">
            <w:pPr>
              <w:pStyle w:val="ListParagraph"/>
              <w:numPr>
                <w:ilvl w:val="0"/>
                <w:numId w:val="17"/>
              </w:numPr>
            </w:pPr>
            <w:r w:rsidRPr="00EE6835">
              <w:t>atoms bond based on electron interactions;</w:t>
            </w:r>
          </w:p>
          <w:p w:rsidR="009410A8" w:rsidRPr="00EE6835" w:rsidRDefault="009410A8" w:rsidP="009410A8">
            <w:pPr>
              <w:pStyle w:val="ListParagraph"/>
              <w:numPr>
                <w:ilvl w:val="0"/>
                <w:numId w:val="17"/>
              </w:numPr>
            </w:pPr>
            <w:r w:rsidRPr="00EE6835">
              <w:t>molecular geometry is predictive of physical and chemical properties; and</w:t>
            </w:r>
          </w:p>
          <w:p w:rsidR="009410A8" w:rsidRPr="00EE6835" w:rsidRDefault="009410A8" w:rsidP="009410A8">
            <w:pPr>
              <w:pStyle w:val="ListParagraph"/>
              <w:numPr>
                <w:ilvl w:val="0"/>
                <w:numId w:val="17"/>
              </w:numPr>
            </w:pPr>
            <w:proofErr w:type="gramStart"/>
            <w:r w:rsidRPr="00EE6835">
              <w:lastRenderedPageBreak/>
              <w:t>reaction</w:t>
            </w:r>
            <w:proofErr w:type="gramEnd"/>
            <w:r w:rsidRPr="00EE6835">
              <w:t xml:space="preserve"> types can be predicted and classified.</w:t>
            </w:r>
          </w:p>
        </w:tc>
      </w:tr>
      <w:tr w:rsidR="009410A8" w:rsidTr="009410A8">
        <w:tc>
          <w:tcPr>
            <w:tcW w:w="0" w:type="auto"/>
          </w:tcPr>
          <w:p w:rsidR="009410A8" w:rsidRPr="00EE6835" w:rsidRDefault="009410A8" w:rsidP="008770DE">
            <w:pPr>
              <w:pStyle w:val="SOLstatement"/>
              <w:tabs>
                <w:tab w:val="left" w:pos="703"/>
                <w:tab w:val="left" w:pos="1800"/>
              </w:tabs>
              <w:ind w:left="703" w:hanging="703"/>
              <w:rPr>
                <w:sz w:val="24"/>
                <w:szCs w:val="24"/>
              </w:rPr>
            </w:pPr>
            <w:r w:rsidRPr="00EE6835">
              <w:rPr>
                <w:sz w:val="24"/>
                <w:szCs w:val="24"/>
              </w:rPr>
              <w:lastRenderedPageBreak/>
              <w:t>CH.4</w:t>
            </w:r>
            <w:r w:rsidRPr="00EE6835">
              <w:rPr>
                <w:sz w:val="24"/>
                <w:szCs w:val="24"/>
              </w:rPr>
              <w:tab/>
              <w:t>The student will investigate and understand that chemical quantities are based on molar relationships. Key concepts include</w:t>
            </w:r>
          </w:p>
          <w:p w:rsidR="009410A8" w:rsidRPr="00EE6835" w:rsidRDefault="009410A8" w:rsidP="009410A8">
            <w:pPr>
              <w:pStyle w:val="SOLstatement"/>
              <w:numPr>
                <w:ilvl w:val="0"/>
                <w:numId w:val="5"/>
              </w:numPr>
              <w:tabs>
                <w:tab w:val="clear" w:pos="1440"/>
                <w:tab w:val="num" w:pos="1063"/>
                <w:tab w:val="left" w:pos="1800"/>
              </w:tabs>
              <w:ind w:left="1063"/>
              <w:rPr>
                <w:sz w:val="24"/>
                <w:szCs w:val="24"/>
              </w:rPr>
            </w:pPr>
            <w:r w:rsidRPr="00EE6835">
              <w:rPr>
                <w:sz w:val="24"/>
                <w:szCs w:val="24"/>
              </w:rPr>
              <w:t>Avogadro’s principle and molar volume;</w:t>
            </w:r>
          </w:p>
          <w:p w:rsidR="009410A8" w:rsidRPr="00EE6835" w:rsidRDefault="009410A8" w:rsidP="009410A8">
            <w:pPr>
              <w:pStyle w:val="SOLstatement"/>
              <w:numPr>
                <w:ilvl w:val="0"/>
                <w:numId w:val="5"/>
              </w:numPr>
              <w:tabs>
                <w:tab w:val="clear" w:pos="1440"/>
                <w:tab w:val="num" w:pos="1063"/>
                <w:tab w:val="left" w:pos="1800"/>
              </w:tabs>
              <w:ind w:left="1063"/>
              <w:rPr>
                <w:sz w:val="24"/>
                <w:szCs w:val="24"/>
              </w:rPr>
            </w:pPr>
            <w:r w:rsidRPr="00EE6835">
              <w:rPr>
                <w:sz w:val="24"/>
                <w:szCs w:val="24"/>
              </w:rPr>
              <w:t>stoichiometric relationships;</w:t>
            </w:r>
          </w:p>
          <w:p w:rsidR="009410A8" w:rsidRPr="00EE6835" w:rsidRDefault="009410A8" w:rsidP="009410A8">
            <w:pPr>
              <w:numPr>
                <w:ilvl w:val="0"/>
                <w:numId w:val="5"/>
              </w:numPr>
              <w:tabs>
                <w:tab w:val="clear" w:pos="1440"/>
                <w:tab w:val="num" w:pos="1063"/>
              </w:tabs>
              <w:ind w:left="1063"/>
              <w:rPr>
                <w:rFonts w:ascii="Times New Roman" w:hAnsi="Times New Roman" w:cs="Times New Roman"/>
                <w:sz w:val="24"/>
                <w:szCs w:val="24"/>
              </w:rPr>
            </w:pPr>
            <w:r w:rsidRPr="00EE6835">
              <w:rPr>
                <w:rFonts w:ascii="Times New Roman" w:hAnsi="Times New Roman" w:cs="Times New Roman"/>
                <w:sz w:val="24"/>
                <w:szCs w:val="24"/>
              </w:rPr>
              <w:t>solution concentrations; and</w:t>
            </w:r>
          </w:p>
          <w:p w:rsidR="009410A8" w:rsidRPr="00EE6835" w:rsidRDefault="009410A8" w:rsidP="009410A8">
            <w:pPr>
              <w:numPr>
                <w:ilvl w:val="0"/>
                <w:numId w:val="5"/>
              </w:numPr>
              <w:tabs>
                <w:tab w:val="clear" w:pos="1440"/>
                <w:tab w:val="num" w:pos="1063"/>
              </w:tabs>
              <w:ind w:left="1063"/>
              <w:rPr>
                <w:rFonts w:ascii="Times New Roman" w:hAnsi="Times New Roman" w:cs="Times New Roman"/>
                <w:sz w:val="24"/>
                <w:szCs w:val="24"/>
              </w:rPr>
            </w:pPr>
            <w:proofErr w:type="gramStart"/>
            <w:r w:rsidRPr="00EE6835">
              <w:rPr>
                <w:rFonts w:ascii="Times New Roman" w:hAnsi="Times New Roman" w:cs="Times New Roman"/>
                <w:sz w:val="24"/>
                <w:szCs w:val="24"/>
              </w:rPr>
              <w:t>acid/base</w:t>
            </w:r>
            <w:proofErr w:type="gramEnd"/>
            <w:r w:rsidRPr="00EE6835">
              <w:rPr>
                <w:rFonts w:ascii="Times New Roman" w:hAnsi="Times New Roman" w:cs="Times New Roman"/>
                <w:sz w:val="24"/>
                <w:szCs w:val="24"/>
              </w:rPr>
              <w:t xml:space="preserve"> theory; strong electrolytes, weak electrolytes, and nonelectrolytes; dissociation and ionization; pH and pOH; and the titration process.</w:t>
            </w:r>
          </w:p>
        </w:tc>
        <w:tc>
          <w:tcPr>
            <w:tcW w:w="0" w:type="auto"/>
          </w:tcPr>
          <w:p w:rsidR="009410A8" w:rsidRPr="00EE6835" w:rsidRDefault="009410A8" w:rsidP="008770DE">
            <w:pPr>
              <w:ind w:left="720" w:hanging="720"/>
              <w:rPr>
                <w:rFonts w:ascii="Times New Roman" w:hAnsi="Times New Roman" w:cs="Times New Roman"/>
                <w:sz w:val="24"/>
                <w:szCs w:val="24"/>
              </w:rPr>
            </w:pPr>
            <w:r w:rsidRPr="00EE6835">
              <w:rPr>
                <w:rFonts w:ascii="Times New Roman" w:hAnsi="Times New Roman" w:cs="Times New Roman"/>
                <w:sz w:val="24"/>
                <w:szCs w:val="24"/>
              </w:rPr>
              <w:t>CH.4</w:t>
            </w:r>
            <w:r w:rsidRPr="00EE6835">
              <w:rPr>
                <w:rFonts w:ascii="Times New Roman" w:hAnsi="Times New Roman" w:cs="Times New Roman"/>
                <w:sz w:val="24"/>
                <w:szCs w:val="24"/>
              </w:rPr>
              <w:tab/>
              <w:t>The student will investigate and understand that molar relationships compare and predict chemical quantities. Key ideas include</w:t>
            </w:r>
          </w:p>
          <w:p w:rsidR="009410A8" w:rsidRPr="00EE6835" w:rsidRDefault="009410A8" w:rsidP="009410A8">
            <w:pPr>
              <w:pStyle w:val="SOLstatement"/>
              <w:numPr>
                <w:ilvl w:val="0"/>
                <w:numId w:val="18"/>
              </w:numPr>
              <w:tabs>
                <w:tab w:val="clear" w:pos="1440"/>
                <w:tab w:val="num" w:pos="1064"/>
                <w:tab w:val="left" w:pos="1800"/>
              </w:tabs>
              <w:ind w:left="1064"/>
              <w:rPr>
                <w:sz w:val="24"/>
                <w:szCs w:val="24"/>
              </w:rPr>
            </w:pPr>
            <w:r w:rsidRPr="00EE6835">
              <w:rPr>
                <w:sz w:val="24"/>
                <w:szCs w:val="24"/>
              </w:rPr>
              <w:t>Avogadro’s principle is the basis for molar relationships; and</w:t>
            </w:r>
          </w:p>
          <w:p w:rsidR="009410A8" w:rsidRPr="00EE6835" w:rsidRDefault="009410A8" w:rsidP="009410A8">
            <w:pPr>
              <w:pStyle w:val="SOLstatement"/>
              <w:numPr>
                <w:ilvl w:val="0"/>
                <w:numId w:val="18"/>
              </w:numPr>
              <w:tabs>
                <w:tab w:val="clear" w:pos="1440"/>
                <w:tab w:val="num" w:pos="1064"/>
                <w:tab w:val="left" w:pos="1800"/>
              </w:tabs>
              <w:ind w:left="1064"/>
              <w:rPr>
                <w:sz w:val="24"/>
                <w:szCs w:val="24"/>
              </w:rPr>
            </w:pPr>
            <w:proofErr w:type="gramStart"/>
            <w:r w:rsidRPr="00EE6835">
              <w:rPr>
                <w:sz w:val="24"/>
                <w:szCs w:val="24"/>
              </w:rPr>
              <w:t>stoichiometry</w:t>
            </w:r>
            <w:proofErr w:type="gramEnd"/>
            <w:r w:rsidRPr="00EE6835">
              <w:rPr>
                <w:sz w:val="24"/>
                <w:szCs w:val="24"/>
              </w:rPr>
              <w:t xml:space="preserve"> mathematically describes quantities in chemical composition and in chemical reactions.</w:t>
            </w:r>
          </w:p>
          <w:p w:rsidR="009410A8" w:rsidRPr="00EE6835" w:rsidRDefault="009410A8" w:rsidP="008770DE">
            <w:pPr>
              <w:rPr>
                <w:rFonts w:ascii="Times New Roman" w:hAnsi="Times New Roman" w:cs="Times New Roman"/>
                <w:sz w:val="24"/>
                <w:szCs w:val="24"/>
              </w:rPr>
            </w:pPr>
          </w:p>
        </w:tc>
      </w:tr>
      <w:tr w:rsidR="009410A8" w:rsidTr="009410A8">
        <w:tc>
          <w:tcPr>
            <w:tcW w:w="0" w:type="auto"/>
          </w:tcPr>
          <w:p w:rsidR="009410A8" w:rsidRPr="00EE6835" w:rsidRDefault="009410A8" w:rsidP="008770DE">
            <w:pPr>
              <w:pStyle w:val="SOLstatement"/>
              <w:tabs>
                <w:tab w:val="left" w:pos="1080"/>
                <w:tab w:val="left" w:pos="1800"/>
              </w:tabs>
              <w:ind w:left="1080" w:hanging="1080"/>
              <w:rPr>
                <w:sz w:val="24"/>
                <w:szCs w:val="24"/>
              </w:rPr>
            </w:pPr>
          </w:p>
        </w:tc>
        <w:tc>
          <w:tcPr>
            <w:tcW w:w="0" w:type="auto"/>
          </w:tcPr>
          <w:p w:rsidR="009410A8" w:rsidRPr="00EE6835" w:rsidRDefault="009410A8" w:rsidP="008770DE">
            <w:pPr>
              <w:pStyle w:val="SOLstatement"/>
              <w:rPr>
                <w:sz w:val="24"/>
                <w:szCs w:val="24"/>
              </w:rPr>
            </w:pPr>
            <w:r w:rsidRPr="00EE6835">
              <w:rPr>
                <w:sz w:val="24"/>
                <w:szCs w:val="24"/>
              </w:rPr>
              <w:t>CH.5</w:t>
            </w:r>
            <w:r w:rsidRPr="00EE6835">
              <w:rPr>
                <w:sz w:val="24"/>
                <w:szCs w:val="24"/>
              </w:rPr>
              <w:tab/>
              <w:t>The student will investigate and understand that solutions behave in predictable and quantifiable ways. Key ideas include</w:t>
            </w:r>
          </w:p>
          <w:p w:rsidR="009410A8" w:rsidRPr="00EE6835" w:rsidRDefault="009410A8" w:rsidP="009410A8">
            <w:pPr>
              <w:pStyle w:val="ListParagraph"/>
              <w:numPr>
                <w:ilvl w:val="0"/>
                <w:numId w:val="19"/>
              </w:numPr>
            </w:pPr>
            <w:r w:rsidRPr="00EE6835">
              <w:t>molar relationships determine solution concentration;</w:t>
            </w:r>
          </w:p>
          <w:p w:rsidR="009410A8" w:rsidRPr="00EE6835" w:rsidRDefault="009410A8" w:rsidP="009410A8">
            <w:pPr>
              <w:pStyle w:val="ListParagraph"/>
              <w:numPr>
                <w:ilvl w:val="0"/>
                <w:numId w:val="19"/>
              </w:numPr>
            </w:pPr>
            <w:r w:rsidRPr="00EE6835">
              <w:t>changes in temperature can affect solubility;</w:t>
            </w:r>
          </w:p>
          <w:p w:rsidR="009410A8" w:rsidRPr="00EE6835" w:rsidRDefault="009410A8" w:rsidP="009410A8">
            <w:pPr>
              <w:pStyle w:val="ListParagraph"/>
              <w:numPr>
                <w:ilvl w:val="0"/>
                <w:numId w:val="19"/>
              </w:numPr>
            </w:pPr>
            <w:r w:rsidRPr="00EE6835">
              <w:t>extent of dissociation defines types of electrolytes;</w:t>
            </w:r>
          </w:p>
          <w:p w:rsidR="009410A8" w:rsidRPr="00EE6835" w:rsidRDefault="009410A8" w:rsidP="009410A8">
            <w:pPr>
              <w:pStyle w:val="ListParagraph"/>
              <w:numPr>
                <w:ilvl w:val="0"/>
                <w:numId w:val="19"/>
              </w:numPr>
            </w:pPr>
            <w:r w:rsidRPr="00EE6835">
              <w:t>pH and pOH quantify acid and base dissociation; and</w:t>
            </w:r>
          </w:p>
          <w:p w:rsidR="009410A8" w:rsidRPr="00EE6835" w:rsidRDefault="009410A8" w:rsidP="009410A8">
            <w:pPr>
              <w:pStyle w:val="ListParagraph"/>
              <w:numPr>
                <w:ilvl w:val="0"/>
                <w:numId w:val="19"/>
              </w:numPr>
            </w:pPr>
            <w:proofErr w:type="gramStart"/>
            <w:r w:rsidRPr="00EE6835">
              <w:t>colligative</w:t>
            </w:r>
            <w:proofErr w:type="gramEnd"/>
            <w:r w:rsidRPr="00EE6835">
              <w:t xml:space="preserve"> properties depend on the extent of dissociation.</w:t>
            </w:r>
          </w:p>
        </w:tc>
      </w:tr>
      <w:tr w:rsidR="009410A8" w:rsidTr="009410A8">
        <w:tc>
          <w:tcPr>
            <w:tcW w:w="0" w:type="auto"/>
          </w:tcPr>
          <w:p w:rsidR="009410A8" w:rsidRPr="00EE6835" w:rsidRDefault="009410A8" w:rsidP="008770DE">
            <w:pPr>
              <w:pStyle w:val="SOLstatement"/>
              <w:tabs>
                <w:tab w:val="left" w:pos="1080"/>
                <w:tab w:val="left" w:pos="1800"/>
              </w:tabs>
              <w:ind w:left="703" w:hanging="703"/>
              <w:rPr>
                <w:sz w:val="24"/>
                <w:szCs w:val="24"/>
              </w:rPr>
            </w:pPr>
            <w:r w:rsidRPr="00EE6835">
              <w:rPr>
                <w:sz w:val="24"/>
                <w:szCs w:val="24"/>
              </w:rPr>
              <w:t>CH.5</w:t>
            </w:r>
            <w:r w:rsidRPr="00EE6835">
              <w:rPr>
                <w:sz w:val="24"/>
                <w:szCs w:val="24"/>
              </w:rPr>
              <w:tab/>
              <w:t>The student will investigate and understand that the phases of matter are explained by kinetic theory and forces of attraction between particles. Key concepts include</w:t>
            </w:r>
          </w:p>
          <w:p w:rsidR="009410A8" w:rsidRPr="00EE6835" w:rsidRDefault="009410A8" w:rsidP="009410A8">
            <w:pPr>
              <w:pStyle w:val="SOLstatement"/>
              <w:numPr>
                <w:ilvl w:val="0"/>
                <w:numId w:val="6"/>
              </w:numPr>
              <w:tabs>
                <w:tab w:val="clear" w:pos="1440"/>
                <w:tab w:val="num" w:pos="1063"/>
                <w:tab w:val="left" w:pos="1800"/>
              </w:tabs>
              <w:ind w:left="1063"/>
              <w:rPr>
                <w:sz w:val="24"/>
                <w:szCs w:val="24"/>
              </w:rPr>
            </w:pPr>
            <w:r w:rsidRPr="00EE6835">
              <w:rPr>
                <w:sz w:val="24"/>
                <w:szCs w:val="24"/>
              </w:rPr>
              <w:t>pressure, temperature, and volume;</w:t>
            </w:r>
          </w:p>
          <w:p w:rsidR="009410A8" w:rsidRPr="00EE6835" w:rsidRDefault="009410A8" w:rsidP="009410A8">
            <w:pPr>
              <w:numPr>
                <w:ilvl w:val="0"/>
                <w:numId w:val="6"/>
              </w:numPr>
              <w:tabs>
                <w:tab w:val="clear" w:pos="1440"/>
                <w:tab w:val="num" w:pos="1063"/>
                <w:tab w:val="left" w:pos="1800"/>
              </w:tabs>
              <w:ind w:left="1063"/>
              <w:rPr>
                <w:rFonts w:ascii="Times New Roman" w:hAnsi="Times New Roman" w:cs="Times New Roman"/>
                <w:sz w:val="24"/>
                <w:szCs w:val="24"/>
                <w:u w:val="single"/>
              </w:rPr>
            </w:pPr>
            <w:r w:rsidRPr="00EE6835">
              <w:rPr>
                <w:rFonts w:ascii="Times New Roman" w:hAnsi="Times New Roman" w:cs="Times New Roman"/>
                <w:sz w:val="24"/>
                <w:szCs w:val="24"/>
              </w:rPr>
              <w:t>partial pressure and gas laws;</w:t>
            </w:r>
          </w:p>
          <w:p w:rsidR="009410A8" w:rsidRPr="00EE6835" w:rsidRDefault="009410A8" w:rsidP="009410A8">
            <w:pPr>
              <w:pStyle w:val="SOLstatement"/>
              <w:numPr>
                <w:ilvl w:val="0"/>
                <w:numId w:val="6"/>
              </w:numPr>
              <w:tabs>
                <w:tab w:val="clear" w:pos="1440"/>
                <w:tab w:val="num" w:pos="1063"/>
                <w:tab w:val="left" w:pos="1800"/>
              </w:tabs>
              <w:ind w:left="1063"/>
              <w:rPr>
                <w:sz w:val="24"/>
                <w:szCs w:val="24"/>
              </w:rPr>
            </w:pPr>
            <w:r w:rsidRPr="00EE6835">
              <w:rPr>
                <w:sz w:val="24"/>
                <w:szCs w:val="24"/>
              </w:rPr>
              <w:t>vapor pressure;</w:t>
            </w:r>
          </w:p>
          <w:p w:rsidR="009410A8" w:rsidRPr="00EE6835" w:rsidRDefault="009410A8" w:rsidP="009410A8">
            <w:pPr>
              <w:pStyle w:val="SOLstatement"/>
              <w:numPr>
                <w:ilvl w:val="0"/>
                <w:numId w:val="6"/>
              </w:numPr>
              <w:tabs>
                <w:tab w:val="clear" w:pos="1440"/>
                <w:tab w:val="num" w:pos="1063"/>
                <w:tab w:val="left" w:pos="1800"/>
              </w:tabs>
              <w:ind w:left="1063"/>
              <w:rPr>
                <w:sz w:val="24"/>
                <w:szCs w:val="24"/>
              </w:rPr>
            </w:pPr>
            <w:r w:rsidRPr="00EE6835">
              <w:rPr>
                <w:sz w:val="24"/>
                <w:szCs w:val="24"/>
              </w:rPr>
              <w:t>phase changes;</w:t>
            </w:r>
          </w:p>
          <w:p w:rsidR="009410A8" w:rsidRPr="00EE6835" w:rsidRDefault="009410A8" w:rsidP="009410A8">
            <w:pPr>
              <w:pStyle w:val="SOLstatement"/>
              <w:numPr>
                <w:ilvl w:val="0"/>
                <w:numId w:val="6"/>
              </w:numPr>
              <w:tabs>
                <w:tab w:val="clear" w:pos="1440"/>
                <w:tab w:val="num" w:pos="1063"/>
                <w:tab w:val="left" w:pos="1800"/>
              </w:tabs>
              <w:ind w:left="1063"/>
              <w:rPr>
                <w:sz w:val="24"/>
                <w:szCs w:val="24"/>
              </w:rPr>
            </w:pPr>
            <w:r w:rsidRPr="00EE6835">
              <w:rPr>
                <w:sz w:val="24"/>
                <w:szCs w:val="24"/>
              </w:rPr>
              <w:t>molar heats of fusion and vaporization;</w:t>
            </w:r>
          </w:p>
          <w:p w:rsidR="009410A8" w:rsidRPr="00EE6835" w:rsidRDefault="009410A8" w:rsidP="009410A8">
            <w:pPr>
              <w:pStyle w:val="SOLstatement"/>
              <w:numPr>
                <w:ilvl w:val="0"/>
                <w:numId w:val="6"/>
              </w:numPr>
              <w:tabs>
                <w:tab w:val="clear" w:pos="1440"/>
                <w:tab w:val="num" w:pos="1063"/>
                <w:tab w:val="left" w:pos="1800"/>
              </w:tabs>
              <w:ind w:left="1063"/>
              <w:rPr>
                <w:sz w:val="24"/>
                <w:szCs w:val="24"/>
              </w:rPr>
            </w:pPr>
            <w:r w:rsidRPr="00EE6835">
              <w:rPr>
                <w:sz w:val="24"/>
                <w:szCs w:val="24"/>
              </w:rPr>
              <w:t>specific heat capacity; and</w:t>
            </w:r>
          </w:p>
          <w:p w:rsidR="009410A8" w:rsidRPr="00EE6835" w:rsidRDefault="009410A8" w:rsidP="009410A8">
            <w:pPr>
              <w:pStyle w:val="SOLstatement"/>
              <w:numPr>
                <w:ilvl w:val="0"/>
                <w:numId w:val="6"/>
              </w:numPr>
              <w:tabs>
                <w:tab w:val="clear" w:pos="1440"/>
                <w:tab w:val="num" w:pos="1063"/>
                <w:tab w:val="left" w:pos="1800"/>
              </w:tabs>
              <w:ind w:left="1063"/>
              <w:rPr>
                <w:sz w:val="24"/>
                <w:szCs w:val="24"/>
              </w:rPr>
            </w:pPr>
            <w:proofErr w:type="gramStart"/>
            <w:r w:rsidRPr="00EE6835">
              <w:rPr>
                <w:sz w:val="24"/>
                <w:szCs w:val="24"/>
              </w:rPr>
              <w:t>colligative</w:t>
            </w:r>
            <w:proofErr w:type="gramEnd"/>
            <w:r w:rsidRPr="00EE6835">
              <w:rPr>
                <w:sz w:val="24"/>
                <w:szCs w:val="24"/>
              </w:rPr>
              <w:t xml:space="preserve"> properties.</w:t>
            </w:r>
          </w:p>
        </w:tc>
        <w:tc>
          <w:tcPr>
            <w:tcW w:w="0" w:type="auto"/>
          </w:tcPr>
          <w:p w:rsidR="009410A8" w:rsidRPr="00EE6835" w:rsidRDefault="009410A8" w:rsidP="008770DE">
            <w:pPr>
              <w:pStyle w:val="SOLstatement"/>
              <w:rPr>
                <w:sz w:val="24"/>
                <w:szCs w:val="24"/>
              </w:rPr>
            </w:pPr>
            <w:r w:rsidRPr="00EE6835">
              <w:rPr>
                <w:sz w:val="24"/>
                <w:szCs w:val="24"/>
              </w:rPr>
              <w:t>CH.6</w:t>
            </w:r>
            <w:r w:rsidRPr="00EE6835">
              <w:rPr>
                <w:sz w:val="24"/>
                <w:szCs w:val="24"/>
              </w:rPr>
              <w:tab/>
              <w:t>The student will investigate and understand that the phases of matter are explained by the kinetic molecular theory. Key ideas include</w:t>
            </w:r>
          </w:p>
          <w:p w:rsidR="009410A8" w:rsidRPr="00EE6835" w:rsidRDefault="009410A8" w:rsidP="009410A8">
            <w:pPr>
              <w:pStyle w:val="SOLstatement"/>
              <w:numPr>
                <w:ilvl w:val="0"/>
                <w:numId w:val="20"/>
              </w:numPr>
              <w:tabs>
                <w:tab w:val="clear" w:pos="1440"/>
                <w:tab w:val="num" w:pos="1064"/>
              </w:tabs>
              <w:ind w:left="1064"/>
              <w:rPr>
                <w:sz w:val="24"/>
                <w:szCs w:val="24"/>
              </w:rPr>
            </w:pPr>
            <w:r w:rsidRPr="00EE6835">
              <w:rPr>
                <w:sz w:val="24"/>
                <w:szCs w:val="24"/>
              </w:rPr>
              <w:t>pressure and  temperature define the phase of a substance;</w:t>
            </w:r>
          </w:p>
          <w:p w:rsidR="009410A8" w:rsidRPr="00EE6835" w:rsidRDefault="009410A8" w:rsidP="009410A8">
            <w:pPr>
              <w:pStyle w:val="ListParagraph"/>
              <w:numPr>
                <w:ilvl w:val="0"/>
                <w:numId w:val="20"/>
              </w:numPr>
              <w:tabs>
                <w:tab w:val="clear" w:pos="1440"/>
                <w:tab w:val="num" w:pos="1080"/>
              </w:tabs>
              <w:ind w:left="1080"/>
              <w:rPr>
                <w:u w:val="single"/>
              </w:rPr>
            </w:pPr>
            <w:r w:rsidRPr="00EE6835">
              <w:t>properties of ideal gases are described by gas laws; and</w:t>
            </w:r>
          </w:p>
          <w:p w:rsidR="009410A8" w:rsidRPr="00EE6835" w:rsidRDefault="009410A8" w:rsidP="009410A8">
            <w:pPr>
              <w:pStyle w:val="SOLstatement"/>
              <w:numPr>
                <w:ilvl w:val="0"/>
                <w:numId w:val="20"/>
              </w:numPr>
              <w:tabs>
                <w:tab w:val="clear" w:pos="1440"/>
                <w:tab w:val="num" w:pos="1080"/>
              </w:tabs>
              <w:ind w:left="1080"/>
              <w:rPr>
                <w:sz w:val="24"/>
                <w:szCs w:val="24"/>
              </w:rPr>
            </w:pPr>
            <w:proofErr w:type="gramStart"/>
            <w:r w:rsidRPr="00EE6835">
              <w:rPr>
                <w:sz w:val="24"/>
                <w:szCs w:val="24"/>
              </w:rPr>
              <w:t>intermolecular</w:t>
            </w:r>
            <w:proofErr w:type="gramEnd"/>
            <w:r w:rsidRPr="00EE6835">
              <w:rPr>
                <w:sz w:val="24"/>
                <w:szCs w:val="24"/>
              </w:rPr>
              <w:t xml:space="preserve"> forces affect physical properties. </w:t>
            </w:r>
          </w:p>
          <w:p w:rsidR="009410A8" w:rsidRPr="00EE6835" w:rsidRDefault="009410A8" w:rsidP="008770DE">
            <w:pPr>
              <w:rPr>
                <w:rFonts w:ascii="Times New Roman" w:hAnsi="Times New Roman" w:cs="Times New Roman"/>
                <w:sz w:val="24"/>
                <w:szCs w:val="24"/>
              </w:rPr>
            </w:pPr>
          </w:p>
        </w:tc>
      </w:tr>
      <w:tr w:rsidR="009410A8" w:rsidTr="009410A8">
        <w:tc>
          <w:tcPr>
            <w:tcW w:w="0" w:type="auto"/>
          </w:tcPr>
          <w:p w:rsidR="009410A8" w:rsidRPr="00EE6835" w:rsidRDefault="009410A8" w:rsidP="008770DE">
            <w:pPr>
              <w:tabs>
                <w:tab w:val="left" w:pos="1080"/>
                <w:tab w:val="left" w:pos="1800"/>
              </w:tabs>
              <w:ind w:left="1080" w:hanging="1080"/>
              <w:rPr>
                <w:rFonts w:ascii="Times New Roman" w:hAnsi="Times New Roman" w:cs="Times New Roman"/>
                <w:sz w:val="24"/>
                <w:szCs w:val="24"/>
              </w:rPr>
            </w:pPr>
          </w:p>
        </w:tc>
        <w:tc>
          <w:tcPr>
            <w:tcW w:w="0" w:type="auto"/>
          </w:tcPr>
          <w:p w:rsidR="009410A8" w:rsidRPr="00EE6835" w:rsidRDefault="009410A8" w:rsidP="008770DE">
            <w:pPr>
              <w:ind w:left="720" w:hanging="720"/>
              <w:rPr>
                <w:rFonts w:ascii="Times New Roman" w:hAnsi="Times New Roman" w:cs="Times New Roman"/>
                <w:sz w:val="24"/>
                <w:szCs w:val="24"/>
              </w:rPr>
            </w:pPr>
            <w:r w:rsidRPr="00EE6835">
              <w:rPr>
                <w:rFonts w:ascii="Times New Roman" w:hAnsi="Times New Roman" w:cs="Times New Roman"/>
                <w:sz w:val="24"/>
                <w:szCs w:val="24"/>
              </w:rPr>
              <w:t>CH.7</w:t>
            </w:r>
            <w:r w:rsidRPr="00EE6835">
              <w:rPr>
                <w:rFonts w:ascii="Times New Roman" w:hAnsi="Times New Roman" w:cs="Times New Roman"/>
                <w:sz w:val="24"/>
                <w:szCs w:val="24"/>
              </w:rPr>
              <w:tab/>
              <w:t>The student will investigate and understand that thermodynamics explains the relationship between matter and energy. Key ideas include</w:t>
            </w:r>
          </w:p>
          <w:p w:rsidR="009410A8" w:rsidRPr="00EE6835" w:rsidRDefault="009410A8" w:rsidP="009410A8">
            <w:pPr>
              <w:pStyle w:val="ListParagraph"/>
              <w:numPr>
                <w:ilvl w:val="0"/>
                <w:numId w:val="21"/>
              </w:numPr>
            </w:pPr>
            <w:r w:rsidRPr="00EE6835">
              <w:t>heat energy affects matter and interactions of matter;</w:t>
            </w:r>
          </w:p>
          <w:p w:rsidR="009410A8" w:rsidRPr="00EE6835" w:rsidRDefault="009410A8" w:rsidP="009410A8">
            <w:pPr>
              <w:pStyle w:val="ListParagraph"/>
              <w:numPr>
                <w:ilvl w:val="0"/>
                <w:numId w:val="21"/>
              </w:numPr>
            </w:pPr>
            <w:r w:rsidRPr="00EE6835">
              <w:t>heating curves provide information about a substance;</w:t>
            </w:r>
          </w:p>
          <w:p w:rsidR="009410A8" w:rsidRPr="00EE6835" w:rsidRDefault="009410A8" w:rsidP="009410A8">
            <w:pPr>
              <w:pStyle w:val="ListParagraph"/>
              <w:numPr>
                <w:ilvl w:val="0"/>
                <w:numId w:val="21"/>
              </w:numPr>
            </w:pPr>
            <w:r w:rsidRPr="00EE6835">
              <w:t>reactions are endothermic or exothermic;</w:t>
            </w:r>
          </w:p>
          <w:p w:rsidR="009410A8" w:rsidRPr="00EE6835" w:rsidRDefault="009410A8" w:rsidP="009410A8">
            <w:pPr>
              <w:pStyle w:val="ListParagraph"/>
              <w:numPr>
                <w:ilvl w:val="0"/>
                <w:numId w:val="21"/>
              </w:numPr>
            </w:pPr>
            <w:r w:rsidRPr="00EE6835">
              <w:t>energy changes in reactions occur as bonds are broken and formed;</w:t>
            </w:r>
          </w:p>
          <w:p w:rsidR="009410A8" w:rsidRPr="00EE6835" w:rsidRDefault="009410A8" w:rsidP="009410A8">
            <w:pPr>
              <w:pStyle w:val="ListParagraph"/>
              <w:numPr>
                <w:ilvl w:val="0"/>
                <w:numId w:val="21"/>
              </w:numPr>
            </w:pPr>
            <w:r w:rsidRPr="00EE6835">
              <w:t>collision theory predicts the rate of reactions;</w:t>
            </w:r>
          </w:p>
          <w:p w:rsidR="009410A8" w:rsidRPr="00EE6835" w:rsidRDefault="009410A8" w:rsidP="009410A8">
            <w:pPr>
              <w:pStyle w:val="ListParagraph"/>
              <w:numPr>
                <w:ilvl w:val="0"/>
                <w:numId w:val="21"/>
              </w:numPr>
            </w:pPr>
            <w:r w:rsidRPr="00EE6835">
              <w:t>rates of reactions depend on catalysts and activation energy; and</w:t>
            </w:r>
          </w:p>
          <w:p w:rsidR="009410A8" w:rsidRPr="00EE6835" w:rsidRDefault="009410A8" w:rsidP="009410A8">
            <w:pPr>
              <w:pStyle w:val="ListParagraph"/>
              <w:numPr>
                <w:ilvl w:val="0"/>
                <w:numId w:val="21"/>
              </w:numPr>
            </w:pPr>
            <w:proofErr w:type="gramStart"/>
            <w:r w:rsidRPr="00EE6835">
              <w:t>enthalpy</w:t>
            </w:r>
            <w:proofErr w:type="gramEnd"/>
            <w:r w:rsidRPr="00EE6835">
              <w:t xml:space="preserve"> and entropy determine the extent of a reaction. </w:t>
            </w:r>
          </w:p>
        </w:tc>
      </w:tr>
      <w:tr w:rsidR="009410A8" w:rsidTr="009410A8">
        <w:tc>
          <w:tcPr>
            <w:tcW w:w="0" w:type="auto"/>
          </w:tcPr>
          <w:p w:rsidR="009410A8" w:rsidRPr="00EE6835" w:rsidRDefault="009410A8" w:rsidP="008770DE">
            <w:pPr>
              <w:tabs>
                <w:tab w:val="left" w:pos="703"/>
                <w:tab w:val="left" w:pos="1800"/>
              </w:tabs>
              <w:ind w:left="703" w:hanging="720"/>
              <w:rPr>
                <w:rFonts w:ascii="Times New Roman" w:hAnsi="Times New Roman" w:cs="Times New Roman"/>
                <w:sz w:val="24"/>
                <w:szCs w:val="24"/>
              </w:rPr>
            </w:pPr>
            <w:r w:rsidRPr="00EE6835">
              <w:rPr>
                <w:rFonts w:ascii="Times New Roman" w:hAnsi="Times New Roman" w:cs="Times New Roman"/>
                <w:sz w:val="24"/>
                <w:szCs w:val="24"/>
              </w:rPr>
              <w:t>CH.6</w:t>
            </w:r>
            <w:r w:rsidRPr="00EE6835">
              <w:rPr>
                <w:rFonts w:ascii="Times New Roman" w:hAnsi="Times New Roman" w:cs="Times New Roman"/>
                <w:sz w:val="24"/>
                <w:szCs w:val="24"/>
              </w:rPr>
              <w:tab/>
              <w:t>The student will investigate and understand how basic chemical properties relate to organic chemistry and biochemistry.  Key concepts include</w:t>
            </w:r>
          </w:p>
          <w:p w:rsidR="009410A8" w:rsidRPr="00EE6835" w:rsidRDefault="009410A8" w:rsidP="009410A8">
            <w:pPr>
              <w:numPr>
                <w:ilvl w:val="0"/>
                <w:numId w:val="7"/>
              </w:numPr>
              <w:tabs>
                <w:tab w:val="clear" w:pos="1440"/>
                <w:tab w:val="num" w:pos="1063"/>
                <w:tab w:val="left" w:pos="1800"/>
              </w:tabs>
              <w:ind w:left="1063"/>
              <w:rPr>
                <w:rFonts w:ascii="Times New Roman" w:hAnsi="Times New Roman" w:cs="Times New Roman"/>
                <w:sz w:val="24"/>
                <w:szCs w:val="24"/>
              </w:rPr>
            </w:pPr>
            <w:r w:rsidRPr="00EE6835">
              <w:rPr>
                <w:rFonts w:ascii="Times New Roman" w:hAnsi="Times New Roman" w:cs="Times New Roman"/>
                <w:sz w:val="24"/>
                <w:szCs w:val="24"/>
              </w:rPr>
              <w:t>unique properties of carbon that</w:t>
            </w:r>
            <w:r>
              <w:rPr>
                <w:rFonts w:ascii="Times New Roman" w:hAnsi="Times New Roman" w:cs="Times New Roman"/>
                <w:sz w:val="24"/>
                <w:szCs w:val="24"/>
              </w:rPr>
              <w:t xml:space="preserve"> allow multi-carbon compounds; </w:t>
            </w:r>
            <w:r w:rsidRPr="00EE6835">
              <w:rPr>
                <w:rFonts w:ascii="Times New Roman" w:hAnsi="Times New Roman" w:cs="Times New Roman"/>
                <w:sz w:val="24"/>
                <w:szCs w:val="24"/>
              </w:rPr>
              <w:t>and</w:t>
            </w:r>
          </w:p>
          <w:p w:rsidR="009410A8" w:rsidRPr="00EE6835" w:rsidRDefault="009410A8" w:rsidP="009410A8">
            <w:pPr>
              <w:numPr>
                <w:ilvl w:val="0"/>
                <w:numId w:val="7"/>
              </w:numPr>
              <w:tabs>
                <w:tab w:val="clear" w:pos="1440"/>
                <w:tab w:val="num" w:pos="1063"/>
                <w:tab w:val="left" w:pos="1800"/>
              </w:tabs>
              <w:ind w:left="1063"/>
              <w:rPr>
                <w:rFonts w:ascii="Times New Roman" w:hAnsi="Times New Roman" w:cs="Times New Roman"/>
                <w:sz w:val="24"/>
                <w:szCs w:val="24"/>
              </w:rPr>
            </w:pPr>
            <w:proofErr w:type="gramStart"/>
            <w:r w:rsidRPr="00EE6835">
              <w:rPr>
                <w:rFonts w:ascii="Times New Roman" w:hAnsi="Times New Roman" w:cs="Times New Roman"/>
                <w:sz w:val="24"/>
                <w:szCs w:val="24"/>
              </w:rPr>
              <w:t>uses</w:t>
            </w:r>
            <w:proofErr w:type="gramEnd"/>
            <w:r w:rsidRPr="00EE6835">
              <w:rPr>
                <w:rFonts w:ascii="Times New Roman" w:hAnsi="Times New Roman" w:cs="Times New Roman"/>
                <w:sz w:val="24"/>
                <w:szCs w:val="24"/>
              </w:rPr>
              <w:t xml:space="preserve"> in pharmaceuticals and genetics, petrochemicals, plastics, and food.</w:t>
            </w:r>
          </w:p>
        </w:tc>
        <w:tc>
          <w:tcPr>
            <w:tcW w:w="0" w:type="auto"/>
          </w:tcPr>
          <w:p w:rsidR="009410A8" w:rsidRPr="00EE6835" w:rsidRDefault="009410A8" w:rsidP="008770DE">
            <w:pPr>
              <w:rPr>
                <w:rFonts w:ascii="Times New Roman" w:hAnsi="Times New Roman" w:cs="Times New Roman"/>
                <w:sz w:val="24"/>
                <w:szCs w:val="24"/>
              </w:rPr>
            </w:pPr>
          </w:p>
        </w:tc>
      </w:tr>
    </w:tbl>
    <w:p w:rsidR="009410A8" w:rsidRDefault="009410A8" w:rsidP="009410A8"/>
    <w:p w:rsidR="009410A8" w:rsidRPr="009410A8" w:rsidRDefault="009410A8" w:rsidP="009410A8">
      <w:pPr>
        <w:spacing w:before="200" w:after="200"/>
        <w:rPr>
          <w:shd w:val="clear" w:color="auto" w:fill="FFFFFF"/>
        </w:rPr>
      </w:pPr>
    </w:p>
    <w:sectPr w:rsidR="009410A8" w:rsidRPr="009410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2E" w:rsidRDefault="00847C2E" w:rsidP="009410A8">
      <w:pPr>
        <w:spacing w:after="0" w:line="240" w:lineRule="auto"/>
      </w:pPr>
      <w:r>
        <w:separator/>
      </w:r>
    </w:p>
  </w:endnote>
  <w:endnote w:type="continuationSeparator" w:id="0">
    <w:p w:rsidR="00847C2E" w:rsidRDefault="00847C2E" w:rsidP="0094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A8" w:rsidRDefault="009410A8">
    <w:pPr>
      <w:pStyle w:val="Footer"/>
    </w:pPr>
    <w:r>
      <w:t>Virginia Department of Education</w:t>
    </w:r>
    <w:r>
      <w:tab/>
    </w:r>
    <w:r>
      <w:tab/>
    </w:r>
    <w:r>
      <w:fldChar w:fldCharType="begin"/>
    </w:r>
    <w:r>
      <w:instrText xml:space="preserve"> PAGE   \* MERGEFORMAT </w:instrText>
    </w:r>
    <w:r>
      <w:fldChar w:fldCharType="separate"/>
    </w:r>
    <w:r w:rsidR="00A20A42">
      <w:rPr>
        <w:noProof/>
      </w:rPr>
      <w:t>7</w:t>
    </w:r>
    <w:r>
      <w:rPr>
        <w:noProof/>
      </w:rPr>
      <w:fldChar w:fldCharType="end"/>
    </w:r>
  </w:p>
  <w:p w:rsidR="009410A8" w:rsidRDefault="0094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2E" w:rsidRDefault="00847C2E" w:rsidP="009410A8">
      <w:pPr>
        <w:spacing w:after="0" w:line="240" w:lineRule="auto"/>
      </w:pPr>
      <w:r>
        <w:separator/>
      </w:r>
    </w:p>
  </w:footnote>
  <w:footnote w:type="continuationSeparator" w:id="0">
    <w:p w:rsidR="00847C2E" w:rsidRDefault="00847C2E" w:rsidP="00941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50"/>
    <w:multiLevelType w:val="hybridMultilevel"/>
    <w:tmpl w:val="52B0B3B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23FE"/>
    <w:multiLevelType w:val="hybridMultilevel"/>
    <w:tmpl w:val="83CC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0660E"/>
    <w:multiLevelType w:val="hybridMultilevel"/>
    <w:tmpl w:val="D6169DE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22AB6"/>
    <w:multiLevelType w:val="hybridMultilevel"/>
    <w:tmpl w:val="8F5428C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236F6"/>
    <w:multiLevelType w:val="hybridMultilevel"/>
    <w:tmpl w:val="6C266BC0"/>
    <w:lvl w:ilvl="0" w:tplc="04090017">
      <w:start w:val="1"/>
      <w:numFmt w:val="lowerLetter"/>
      <w:lvlText w:val="%1)"/>
      <w:lvlJc w:val="left"/>
      <w:pPr>
        <w:tabs>
          <w:tab w:val="num" w:pos="1440"/>
        </w:tabs>
        <w:ind w:left="1440" w:hanging="360"/>
      </w:pPr>
      <w:rPr>
        <w:rFonts w:hint="default"/>
      </w:rPr>
    </w:lvl>
    <w:lvl w:ilvl="1" w:tplc="AF1C704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36C2A"/>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E99605F"/>
    <w:multiLevelType w:val="hybridMultilevel"/>
    <w:tmpl w:val="0156AD6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17F0FB5"/>
    <w:multiLevelType w:val="hybridMultilevel"/>
    <w:tmpl w:val="534E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44B25"/>
    <w:multiLevelType w:val="hybridMultilevel"/>
    <w:tmpl w:val="0156AD6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60B2E"/>
    <w:multiLevelType w:val="hybridMultilevel"/>
    <w:tmpl w:val="39EA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07346"/>
    <w:multiLevelType w:val="hybridMultilevel"/>
    <w:tmpl w:val="D6169DE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12"/>
  </w:num>
  <w:num w:numId="3">
    <w:abstractNumId w:val="4"/>
  </w:num>
  <w:num w:numId="4">
    <w:abstractNumId w:val="6"/>
  </w:num>
  <w:num w:numId="5">
    <w:abstractNumId w:val="17"/>
  </w:num>
  <w:num w:numId="6">
    <w:abstractNumId w:val="8"/>
  </w:num>
  <w:num w:numId="7">
    <w:abstractNumId w:val="0"/>
  </w:num>
  <w:num w:numId="8">
    <w:abstractNumId w:val="20"/>
  </w:num>
  <w:num w:numId="9">
    <w:abstractNumId w:val="18"/>
  </w:num>
  <w:num w:numId="10">
    <w:abstractNumId w:val="19"/>
  </w:num>
  <w:num w:numId="11">
    <w:abstractNumId w:val="10"/>
  </w:num>
  <w:num w:numId="12">
    <w:abstractNumId w:val="9"/>
  </w:num>
  <w:num w:numId="13">
    <w:abstractNumId w:val="5"/>
  </w:num>
  <w:num w:numId="14">
    <w:abstractNumId w:val="2"/>
  </w:num>
  <w:num w:numId="15">
    <w:abstractNumId w:val="1"/>
  </w:num>
  <w:num w:numId="16">
    <w:abstractNumId w:val="21"/>
  </w:num>
  <w:num w:numId="17">
    <w:abstractNumId w:val="7"/>
  </w:num>
  <w:num w:numId="18">
    <w:abstractNumId w:val="15"/>
  </w:num>
  <w:num w:numId="19">
    <w:abstractNumId w:val="11"/>
  </w:num>
  <w:num w:numId="20">
    <w:abstractNumId w:val="14"/>
  </w:num>
  <w:num w:numId="21">
    <w:abstractNumId w:val="13"/>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BA"/>
    <w:rsid w:val="000215BA"/>
    <w:rsid w:val="001233AD"/>
    <w:rsid w:val="00137944"/>
    <w:rsid w:val="00142A37"/>
    <w:rsid w:val="00196EA2"/>
    <w:rsid w:val="001C740D"/>
    <w:rsid w:val="002438F7"/>
    <w:rsid w:val="002935D0"/>
    <w:rsid w:val="0032339F"/>
    <w:rsid w:val="007E5519"/>
    <w:rsid w:val="00847C2E"/>
    <w:rsid w:val="009410A8"/>
    <w:rsid w:val="00996322"/>
    <w:rsid w:val="009E3666"/>
    <w:rsid w:val="00A20A42"/>
    <w:rsid w:val="00A603AF"/>
    <w:rsid w:val="00B83904"/>
    <w:rsid w:val="00D97B91"/>
    <w:rsid w:val="00F9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5E741"/>
  <w15:chartTrackingRefBased/>
  <w15:docId w15:val="{7CD0B458-B61D-4A8A-8845-AA3428D7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BA"/>
  </w:style>
  <w:style w:type="paragraph" w:styleId="Heading1">
    <w:name w:val="heading 1"/>
    <w:basedOn w:val="Normal"/>
    <w:next w:val="Normal"/>
    <w:link w:val="Heading1Char"/>
    <w:uiPriority w:val="9"/>
    <w:qFormat/>
    <w:rsid w:val="002438F7"/>
    <w:pPr>
      <w:keepNext/>
      <w:keepLines/>
      <w:widowControl w:val="0"/>
      <w:spacing w:before="240" w:after="0" w:line="240" w:lineRule="auto"/>
      <w:jc w:val="center"/>
      <w:outlineLvl w:val="0"/>
    </w:pPr>
    <w:rPr>
      <w:rFonts w:ascii="Times New Roman" w:eastAsiaTheme="majorEastAsia" w:hAnsi="Times New Roman" w:cstheme="majorBidi"/>
      <w:snapToGrid w:val="0"/>
      <w:sz w:val="32"/>
      <w:szCs w:val="32"/>
    </w:rPr>
  </w:style>
  <w:style w:type="paragraph" w:styleId="Heading2">
    <w:name w:val="heading 2"/>
    <w:next w:val="Normal"/>
    <w:link w:val="Heading2Char"/>
    <w:uiPriority w:val="9"/>
    <w:qFormat/>
    <w:rsid w:val="000215BA"/>
    <w:pPr>
      <w:keepNext/>
      <w:pageBreakBefore/>
      <w:spacing w:after="0" w:line="240" w:lineRule="auto"/>
      <w:outlineLvl w:val="1"/>
    </w:pPr>
    <w:rPr>
      <w:rFonts w:ascii="Times New Roman" w:eastAsia="Times New Roman" w:hAnsi="Times New Roman" w:cs="Arial"/>
      <w:bCs/>
      <w:i/>
      <w:iCs/>
      <w:sz w:val="28"/>
      <w:szCs w:val="52"/>
      <w:lang w:bidi="en-US"/>
    </w:rPr>
  </w:style>
  <w:style w:type="paragraph" w:styleId="Heading3">
    <w:name w:val="heading 3"/>
    <w:basedOn w:val="Normal"/>
    <w:next w:val="Normal"/>
    <w:link w:val="Heading3Char"/>
    <w:uiPriority w:val="9"/>
    <w:unhideWhenUsed/>
    <w:qFormat/>
    <w:rsid w:val="002438F7"/>
    <w:pPr>
      <w:keepNext/>
      <w:keepLines/>
      <w:widowControl w:val="0"/>
      <w:spacing w:before="40" w:after="0" w:line="240" w:lineRule="auto"/>
      <w:outlineLvl w:val="2"/>
    </w:pPr>
    <w:rPr>
      <w:rFonts w:ascii="Times New Roman" w:eastAsiaTheme="majorEastAsia" w:hAnsi="Times New Roman" w:cstheme="majorBidi"/>
      <w:i/>
      <w:snapToGrid w:val="0"/>
      <w:sz w:val="24"/>
      <w:szCs w:val="24"/>
    </w:rPr>
  </w:style>
  <w:style w:type="paragraph" w:styleId="Heading4">
    <w:name w:val="heading 4"/>
    <w:basedOn w:val="Normal"/>
    <w:next w:val="Normal"/>
    <w:link w:val="Heading4Char"/>
    <w:uiPriority w:val="9"/>
    <w:unhideWhenUsed/>
    <w:qFormat/>
    <w:rsid w:val="00F909E3"/>
    <w:pPr>
      <w:keepNext/>
      <w:keepLines/>
      <w:widowControl w:val="0"/>
      <w:spacing w:before="40" w:after="0" w:line="240" w:lineRule="auto"/>
      <w:outlineLvl w:val="3"/>
    </w:pPr>
    <w:rPr>
      <w:rFonts w:ascii="Times New Roman" w:eastAsiaTheme="majorEastAsia" w:hAnsi="Times New Roman" w:cstheme="majorBidi"/>
      <w:b/>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uiPriority w:val="9"/>
    <w:rsid w:val="000215BA"/>
    <w:rPr>
      <w:rFonts w:ascii="Times New Roman" w:eastAsia="Times New Roman" w:hAnsi="Times New Roman" w:cs="Arial"/>
      <w:bCs/>
      <w:i/>
      <w:iCs/>
      <w:sz w:val="28"/>
      <w:szCs w:val="52"/>
      <w:lang w:bidi="en-US"/>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table" w:styleId="TableGrid">
    <w:name w:val="Table Grid"/>
    <w:basedOn w:val="TableNormal"/>
    <w:uiPriority w:val="39"/>
    <w:rsid w:val="0002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0215BA"/>
    <w:pPr>
      <w:spacing w:after="0" w:line="240" w:lineRule="auto"/>
      <w:ind w:left="720" w:hanging="720"/>
    </w:pPr>
    <w:rPr>
      <w:rFonts w:ascii="Times New Roman" w:eastAsia="Times New Roman" w:hAnsi="Times New Roman" w:cs="Times New Roman"/>
      <w:szCs w:val="20"/>
    </w:rPr>
  </w:style>
  <w:style w:type="paragraph" w:styleId="ListParagraph">
    <w:name w:val="List Paragraph"/>
    <w:basedOn w:val="Normal"/>
    <w:uiPriority w:val="34"/>
    <w:qFormat/>
    <w:rsid w:val="000215BA"/>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196EA2"/>
    <w:rPr>
      <w:b/>
      <w:bCs/>
    </w:rPr>
  </w:style>
  <w:style w:type="character" w:styleId="Emphasis">
    <w:name w:val="Emphasis"/>
    <w:basedOn w:val="DefaultParagraphFont"/>
    <w:uiPriority w:val="20"/>
    <w:qFormat/>
    <w:rsid w:val="00196EA2"/>
    <w:rPr>
      <w:i/>
      <w:iCs/>
    </w:rPr>
  </w:style>
  <w:style w:type="paragraph" w:styleId="Header">
    <w:name w:val="header"/>
    <w:basedOn w:val="Normal"/>
    <w:link w:val="HeaderChar"/>
    <w:uiPriority w:val="99"/>
    <w:unhideWhenUsed/>
    <w:rsid w:val="0094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A8"/>
  </w:style>
  <w:style w:type="paragraph" w:styleId="Footer">
    <w:name w:val="footer"/>
    <w:basedOn w:val="Normal"/>
    <w:link w:val="FooterChar"/>
    <w:uiPriority w:val="99"/>
    <w:unhideWhenUsed/>
    <w:rsid w:val="0094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4</cp:revision>
  <dcterms:created xsi:type="dcterms:W3CDTF">2022-08-16T14:38:00Z</dcterms:created>
  <dcterms:modified xsi:type="dcterms:W3CDTF">2022-08-17T10:55:00Z</dcterms:modified>
</cp:coreProperties>
</file>