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93DE1" w14:textId="39F2B583" w:rsidR="007E4CA7" w:rsidRPr="00AD37DE" w:rsidRDefault="007E4CA7" w:rsidP="007E4CA7">
      <w:pPr>
        <w:jc w:val="center"/>
        <w:rPr>
          <w:rFonts w:ascii="Perpetua" w:hAnsi="Perpetua"/>
          <w:b/>
          <w:sz w:val="28"/>
        </w:rPr>
      </w:pPr>
      <w:r w:rsidRPr="00AD37DE">
        <w:rPr>
          <w:rFonts w:ascii="Perpetua" w:hAnsi="Perpetua"/>
          <w:b/>
          <w:sz w:val="28"/>
        </w:rPr>
        <w:t>Comprehensive Assessment Reference Card: 2018 Added Assessments</w:t>
      </w:r>
    </w:p>
    <w:p w14:paraId="2F2A25BA" w14:textId="491EEE5D" w:rsidR="007E4CA7" w:rsidRPr="00AD37DE" w:rsidRDefault="007E4CA7" w:rsidP="007E4CA7">
      <w:pPr>
        <w:jc w:val="center"/>
        <w:rPr>
          <w:rFonts w:ascii="Perpetua" w:hAnsi="Perpetua"/>
          <w:sz w:val="22"/>
        </w:rPr>
      </w:pPr>
      <w:r w:rsidRPr="00AD37DE">
        <w:rPr>
          <w:rFonts w:ascii="Perpetua" w:hAnsi="Perpetua"/>
          <w:sz w:val="22"/>
        </w:rPr>
        <w:t xml:space="preserve">In 2018, The Virginia Department of Education added 4 new assessments to the Comprehensive Assessment Reference </w:t>
      </w:r>
      <w:r w:rsidRPr="00AD37DE">
        <w:rPr>
          <w:rFonts w:ascii="Perpetua" w:hAnsi="Perpetua"/>
          <w:sz w:val="22"/>
        </w:rPr>
        <w:br/>
        <w:t>for Speech-Language Pathology.  The data for the four newly added assessments is shown below.</w:t>
      </w:r>
      <w:r w:rsidR="00465373">
        <w:rPr>
          <w:rFonts w:ascii="Perpetua" w:hAnsi="Perpetua"/>
          <w:sz w:val="22"/>
        </w:rPr>
        <w:t xml:space="preserve"> </w:t>
      </w:r>
      <w:r w:rsidR="00465373">
        <w:rPr>
          <w:rFonts w:ascii="Perpetua" w:hAnsi="Perpetua"/>
          <w:sz w:val="22"/>
        </w:rPr>
        <w:br/>
        <w:t xml:space="preserve">This may be printed out an added to the existing </w:t>
      </w:r>
      <w:hyperlink r:id="rId5" w:history="1">
        <w:r w:rsidR="00465373" w:rsidRPr="00465373">
          <w:rPr>
            <w:rStyle w:val="Hyperlink"/>
            <w:rFonts w:ascii="Perpetua" w:hAnsi="Perpetua"/>
            <w:sz w:val="22"/>
          </w:rPr>
          <w:t>Comprehensive Assessment Reference Card for Speech Language Pathology</w:t>
        </w:r>
      </w:hyperlink>
    </w:p>
    <w:tbl>
      <w:tblPr>
        <w:tblpPr w:leftFromText="180" w:rightFromText="180" w:vertAnchor="text" w:tblpXSpec="center" w:tblpY="1"/>
        <w:tblOverlap w:val="never"/>
        <w:tblW w:w="14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1260"/>
        <w:gridCol w:w="1170"/>
        <w:gridCol w:w="1260"/>
        <w:gridCol w:w="1080"/>
        <w:gridCol w:w="1980"/>
        <w:gridCol w:w="1170"/>
        <w:gridCol w:w="1440"/>
        <w:gridCol w:w="990"/>
        <w:gridCol w:w="1350"/>
        <w:gridCol w:w="1350"/>
      </w:tblGrid>
      <w:tr w:rsidR="00410B3D" w:rsidRPr="000C6D13" w14:paraId="3826BC78" w14:textId="77777777" w:rsidTr="00646923">
        <w:trPr>
          <w:cantSplit/>
          <w:trHeight w:val="2062"/>
          <w:jc w:val="center"/>
        </w:trPr>
        <w:tc>
          <w:tcPr>
            <w:tcW w:w="468" w:type="dxa"/>
            <w:vMerge w:val="restart"/>
            <w:textDirection w:val="btLr"/>
          </w:tcPr>
          <w:p w14:paraId="180AAE3A" w14:textId="629A09CB" w:rsidR="00094DAF" w:rsidRPr="000C6D13" w:rsidRDefault="00094DAF" w:rsidP="007E4CA7">
            <w:pPr>
              <w:ind w:left="113" w:right="113"/>
              <w:jc w:val="center"/>
              <w:rPr>
                <w:rFonts w:ascii="Perpetua" w:eastAsia="Times New Roman" w:hAnsi="Perpetu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erpetua" w:eastAsia="Times New Roman" w:hAnsi="Perpetua" w:cs="Times New Roman"/>
                <w:b/>
                <w:color w:val="000000"/>
                <w:sz w:val="28"/>
                <w:szCs w:val="28"/>
              </w:rPr>
              <w:t>All test</w:t>
            </w:r>
            <w:r w:rsidR="006A5022">
              <w:rPr>
                <w:rFonts w:ascii="Perpetua" w:eastAsia="Times New Roman" w:hAnsi="Perpetua" w:cs="Times New Roman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Perpetua" w:eastAsia="Times New Roman" w:hAnsi="Perpetua" w:cs="Times New Roman"/>
                <w:b/>
                <w:color w:val="000000"/>
                <w:sz w:val="28"/>
                <w:szCs w:val="28"/>
              </w:rPr>
              <w:t xml:space="preserve"> have a mean of 100 and Standard Deviation of 15 points.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14:paraId="6CCA9FCA" w14:textId="77777777" w:rsidR="00094DAF" w:rsidRPr="00410B3D" w:rsidRDefault="00094DAF" w:rsidP="007E4CA7">
            <w:pPr>
              <w:ind w:left="113" w:right="113"/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>Test</w:t>
            </w:r>
          </w:p>
        </w:tc>
        <w:tc>
          <w:tcPr>
            <w:tcW w:w="1260" w:type="dxa"/>
            <w:textDirection w:val="btLr"/>
          </w:tcPr>
          <w:p w14:paraId="7E894C6F" w14:textId="77777777" w:rsidR="00410B3D" w:rsidRPr="00410B3D" w:rsidRDefault="006C5DCE" w:rsidP="007E4CA7">
            <w:pPr>
              <w:ind w:left="113" w:right="113"/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 xml:space="preserve">General </w:t>
            </w:r>
          </w:p>
          <w:p w14:paraId="0D742CBA" w14:textId="74464B09" w:rsidR="00094DAF" w:rsidRPr="00410B3D" w:rsidRDefault="006C5DCE" w:rsidP="007E4CA7">
            <w:pPr>
              <w:ind w:left="113" w:right="113"/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>Information</w:t>
            </w:r>
          </w:p>
        </w:tc>
        <w:tc>
          <w:tcPr>
            <w:tcW w:w="1170" w:type="dxa"/>
            <w:shd w:val="clear" w:color="auto" w:fill="auto"/>
            <w:textDirection w:val="btLr"/>
          </w:tcPr>
          <w:p w14:paraId="47B99D44" w14:textId="77777777" w:rsidR="00410B3D" w:rsidRPr="00410B3D" w:rsidRDefault="00094DAF" w:rsidP="007E4CA7">
            <w:pPr>
              <w:ind w:left="113" w:right="113"/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 xml:space="preserve">Language </w:t>
            </w:r>
          </w:p>
          <w:p w14:paraId="3460F57B" w14:textId="36D3236E" w:rsidR="00094DAF" w:rsidRPr="00410B3D" w:rsidRDefault="00094DAF" w:rsidP="007E4CA7">
            <w:pPr>
              <w:ind w:left="113" w:right="113"/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>Areas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14:paraId="5D02F1C0" w14:textId="77777777" w:rsidR="00410B3D" w:rsidRPr="00410B3D" w:rsidRDefault="00094DAF" w:rsidP="007E4CA7">
            <w:pPr>
              <w:ind w:left="113" w:right="113"/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 xml:space="preserve">Literacy </w:t>
            </w:r>
          </w:p>
          <w:p w14:paraId="06B63525" w14:textId="550134D5" w:rsidR="00094DAF" w:rsidRPr="00410B3D" w:rsidRDefault="00094DAF" w:rsidP="007E4CA7">
            <w:pPr>
              <w:ind w:left="113" w:right="113"/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>Areas</w:t>
            </w:r>
          </w:p>
        </w:tc>
        <w:tc>
          <w:tcPr>
            <w:tcW w:w="1080" w:type="dxa"/>
            <w:textDirection w:val="btLr"/>
          </w:tcPr>
          <w:p w14:paraId="17218E88" w14:textId="77777777" w:rsidR="00094DAF" w:rsidRPr="00410B3D" w:rsidRDefault="00094DAF" w:rsidP="007E4CA7">
            <w:pPr>
              <w:ind w:left="113" w:right="113"/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>Dialect Considerations</w:t>
            </w:r>
          </w:p>
        </w:tc>
        <w:tc>
          <w:tcPr>
            <w:tcW w:w="1980" w:type="dxa"/>
            <w:textDirection w:val="btLr"/>
          </w:tcPr>
          <w:p w14:paraId="7D65B2D2" w14:textId="77777777" w:rsidR="00094DAF" w:rsidRPr="00410B3D" w:rsidRDefault="00094DAF" w:rsidP="007E4CA7">
            <w:pPr>
              <w:ind w:left="113" w:right="113"/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>Race/Ethnicity of Norming Sample</w:t>
            </w:r>
          </w:p>
        </w:tc>
        <w:tc>
          <w:tcPr>
            <w:tcW w:w="1170" w:type="dxa"/>
            <w:shd w:val="clear" w:color="auto" w:fill="EEECE1" w:themeFill="background2"/>
            <w:textDirection w:val="btLr"/>
          </w:tcPr>
          <w:p w14:paraId="418A2411" w14:textId="77777777" w:rsidR="00094DAF" w:rsidRPr="00410B3D" w:rsidRDefault="00094DAF" w:rsidP="007E4CA7">
            <w:pPr>
              <w:ind w:left="113" w:right="113"/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>Normative Sample geographic residence</w:t>
            </w:r>
          </w:p>
        </w:tc>
        <w:tc>
          <w:tcPr>
            <w:tcW w:w="1440" w:type="dxa"/>
            <w:shd w:val="clear" w:color="auto" w:fill="EEECE1" w:themeFill="background2"/>
            <w:textDirection w:val="btLr"/>
          </w:tcPr>
          <w:p w14:paraId="6B966ABA" w14:textId="77777777" w:rsidR="00094DAF" w:rsidRPr="00410B3D" w:rsidRDefault="00094DAF" w:rsidP="007E4CA7">
            <w:pPr>
              <w:ind w:left="113" w:right="113"/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>Normative Sample socioeconomic status</w:t>
            </w:r>
          </w:p>
        </w:tc>
        <w:tc>
          <w:tcPr>
            <w:tcW w:w="990" w:type="dxa"/>
            <w:shd w:val="clear" w:color="auto" w:fill="EEECE1" w:themeFill="background2"/>
            <w:textDirection w:val="btLr"/>
          </w:tcPr>
          <w:p w14:paraId="04895783" w14:textId="0B968A69" w:rsidR="00094DAF" w:rsidRPr="00410B3D" w:rsidRDefault="00094DAF" w:rsidP="007E4CA7">
            <w:pPr>
              <w:ind w:left="113" w:right="113"/>
              <w:rPr>
                <w:rFonts w:ascii="Perpetua" w:eastAsia="Times New Roman" w:hAnsi="Perpetua" w:cs="Times New Roman"/>
                <w:b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 xml:space="preserve">Normative </w:t>
            </w:r>
            <w:r w:rsidR="00410B3D"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>S</w:t>
            </w: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>ample "normalcy" of subjects</w:t>
            </w:r>
            <w:bookmarkStart w:id="0" w:name="_GoBack"/>
            <w:bookmarkEnd w:id="0"/>
          </w:p>
        </w:tc>
        <w:tc>
          <w:tcPr>
            <w:tcW w:w="1350" w:type="dxa"/>
            <w:textDirection w:val="btLr"/>
          </w:tcPr>
          <w:p w14:paraId="23EEEC79" w14:textId="77777777" w:rsidR="00094DAF" w:rsidRPr="00410B3D" w:rsidRDefault="00094DAF" w:rsidP="007E4CA7">
            <w:pPr>
              <w:ind w:left="113" w:right="113"/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>Sensitivity</w:t>
            </w:r>
          </w:p>
        </w:tc>
        <w:tc>
          <w:tcPr>
            <w:tcW w:w="1350" w:type="dxa"/>
            <w:textDirection w:val="btLr"/>
          </w:tcPr>
          <w:p w14:paraId="1FF2940F" w14:textId="77777777" w:rsidR="00094DAF" w:rsidRPr="00410B3D" w:rsidRDefault="00094DAF" w:rsidP="007E4CA7">
            <w:pPr>
              <w:ind w:left="113" w:right="113"/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</w:pPr>
            <w:r w:rsidRPr="00410B3D">
              <w:rPr>
                <w:rFonts w:ascii="Perpetua" w:eastAsia="Times New Roman" w:hAnsi="Perpetua" w:cs="Times New Roman"/>
                <w:b/>
                <w:color w:val="000000"/>
                <w:sz w:val="22"/>
                <w:szCs w:val="28"/>
              </w:rPr>
              <w:t>Specificity</w:t>
            </w:r>
          </w:p>
        </w:tc>
      </w:tr>
      <w:tr w:rsidR="00410B3D" w:rsidRPr="000C6D13" w14:paraId="75DF6748" w14:textId="77777777" w:rsidTr="00646923">
        <w:trPr>
          <w:trHeight w:val="2062"/>
          <w:jc w:val="center"/>
        </w:trPr>
        <w:tc>
          <w:tcPr>
            <w:tcW w:w="468" w:type="dxa"/>
            <w:vMerge/>
          </w:tcPr>
          <w:p w14:paraId="41192A33" w14:textId="77777777" w:rsidR="003276DA" w:rsidRPr="000C6D13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D74C1DD" w14:textId="4E8ADB22" w:rsidR="003276DA" w:rsidRPr="00410B3D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2"/>
                <w:szCs w:val="22"/>
              </w:rPr>
            </w:pPr>
            <w:r w:rsidRPr="00410B3D">
              <w:rPr>
                <w:rFonts w:ascii="Perpetua" w:eastAsia="Times New Roman" w:hAnsi="Perpetua" w:cs="Times New Roman"/>
                <w:color w:val="000000"/>
                <w:sz w:val="22"/>
                <w:szCs w:val="22"/>
              </w:rPr>
              <w:t>Clinical Evaluation of Language Fundamentals Preschool – Second Edition (CELF-P2)</w:t>
            </w:r>
          </w:p>
        </w:tc>
        <w:tc>
          <w:tcPr>
            <w:tcW w:w="1260" w:type="dxa"/>
          </w:tcPr>
          <w:p w14:paraId="40058D54" w14:textId="77777777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Omnibus</w:t>
            </w:r>
          </w:p>
          <w:p w14:paraId="300BB186" w14:textId="77777777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</w:p>
          <w:p w14:paraId="4BA62BA2" w14:textId="37DD4059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15-20 min.</w:t>
            </w:r>
          </w:p>
          <w:p w14:paraId="40E4CA68" w14:textId="77777777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</w:p>
          <w:p w14:paraId="6AE29C53" w14:textId="2435C87B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3;0-6;11</w:t>
            </w:r>
          </w:p>
        </w:tc>
        <w:tc>
          <w:tcPr>
            <w:tcW w:w="1170" w:type="dxa"/>
            <w:shd w:val="clear" w:color="auto" w:fill="auto"/>
          </w:tcPr>
          <w:p w14:paraId="033E253D" w14:textId="72EB0F0D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Semantics, morphology, syntax, pragmatics</w:t>
            </w:r>
          </w:p>
        </w:tc>
        <w:tc>
          <w:tcPr>
            <w:tcW w:w="1260" w:type="dxa"/>
            <w:shd w:val="clear" w:color="auto" w:fill="auto"/>
          </w:tcPr>
          <w:p w14:paraId="1A54C7A4" w14:textId="77777777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Phonological awareness (ages 4-6);</w:t>
            </w:r>
          </w:p>
          <w:p w14:paraId="022742A5" w14:textId="417BA65C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Pre-literacy rating scale (ages 3-6)</w:t>
            </w:r>
          </w:p>
        </w:tc>
        <w:tc>
          <w:tcPr>
            <w:tcW w:w="1080" w:type="dxa"/>
          </w:tcPr>
          <w:p w14:paraId="3734713C" w14:textId="75AAA83C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AAE, Appalachian English, Southern White, Spanish-influenced English</w:t>
            </w:r>
          </w:p>
        </w:tc>
        <w:tc>
          <w:tcPr>
            <w:tcW w:w="1980" w:type="dxa"/>
          </w:tcPr>
          <w:p w14:paraId="0FA338DB" w14:textId="6AFE2B33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African American (15.53%), Hispanic (17.48%), White (61.3%), Other (5.69%)</w:t>
            </w:r>
          </w:p>
        </w:tc>
        <w:tc>
          <w:tcPr>
            <w:tcW w:w="1170" w:type="dxa"/>
            <w:shd w:val="clear" w:color="auto" w:fill="EEECE1" w:themeFill="background2"/>
          </w:tcPr>
          <w:p w14:paraId="03C8EF2C" w14:textId="3A137F83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North Central, Northeast, South, West</w:t>
            </w:r>
          </w:p>
        </w:tc>
        <w:tc>
          <w:tcPr>
            <w:tcW w:w="1440" w:type="dxa"/>
            <w:shd w:val="clear" w:color="auto" w:fill="EEECE1" w:themeFill="background2"/>
          </w:tcPr>
          <w:p w14:paraId="6F00D77A" w14:textId="3356A5FF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11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  <w:vertAlign w:val="superscript"/>
              </w:rPr>
              <w:t>th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 grade or less; High School; 1-3 years college or technical school; college or post-graduate Degree </w:t>
            </w:r>
          </w:p>
        </w:tc>
        <w:tc>
          <w:tcPr>
            <w:tcW w:w="990" w:type="dxa"/>
            <w:shd w:val="clear" w:color="auto" w:fill="EEECE1" w:themeFill="background2"/>
          </w:tcPr>
          <w:p w14:paraId="06605D98" w14:textId="77777777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SWD:  13%</w:t>
            </w:r>
          </w:p>
          <w:p w14:paraId="0E6FC72E" w14:textId="7138E475" w:rsidR="00D21DCA" w:rsidRPr="001948A5" w:rsidRDefault="00D21DC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Gifted:  &lt;1%</w:t>
            </w:r>
          </w:p>
          <w:p w14:paraId="0E5765D9" w14:textId="58000BD0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</w:p>
        </w:tc>
        <w:tc>
          <w:tcPr>
            <w:tcW w:w="1350" w:type="dxa"/>
          </w:tcPr>
          <w:p w14:paraId="49EAF97E" w14:textId="2FF7844D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-1 SD</w:t>
            </w:r>
            <w:r w:rsidR="004F7CDE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: 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85</w:t>
            </w:r>
            <w:r w:rsidR="004F7CDE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%</w:t>
            </w:r>
          </w:p>
        </w:tc>
        <w:tc>
          <w:tcPr>
            <w:tcW w:w="1350" w:type="dxa"/>
          </w:tcPr>
          <w:p w14:paraId="56723170" w14:textId="693277CF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-1 SD</w:t>
            </w:r>
            <w:r w:rsidR="004F7CDE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: 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82</w:t>
            </w:r>
            <w:r w:rsidR="004F7CDE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%</w:t>
            </w:r>
          </w:p>
        </w:tc>
      </w:tr>
      <w:tr w:rsidR="00410B3D" w:rsidRPr="000C6D13" w14:paraId="3E4896C7" w14:textId="77777777" w:rsidTr="00646923">
        <w:trPr>
          <w:trHeight w:val="810"/>
          <w:jc w:val="center"/>
        </w:trPr>
        <w:tc>
          <w:tcPr>
            <w:tcW w:w="468" w:type="dxa"/>
            <w:vMerge/>
          </w:tcPr>
          <w:p w14:paraId="5BF19CC2" w14:textId="4157469A" w:rsidR="003276DA" w:rsidRPr="000C6D13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F17A4E7" w14:textId="6D41750D" w:rsidR="003276DA" w:rsidRPr="00410B3D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2"/>
                <w:szCs w:val="22"/>
              </w:rPr>
            </w:pPr>
            <w:r w:rsidRPr="00410B3D">
              <w:rPr>
                <w:rFonts w:ascii="Perpetua" w:eastAsia="Times New Roman" w:hAnsi="Perpetua" w:cs="Times New Roman"/>
                <w:color w:val="000000"/>
                <w:sz w:val="22"/>
                <w:szCs w:val="22"/>
              </w:rPr>
              <w:t>Test of Integrated Language &amp; Literacy Skills (TILLS)</w:t>
            </w:r>
          </w:p>
        </w:tc>
        <w:tc>
          <w:tcPr>
            <w:tcW w:w="1260" w:type="dxa"/>
          </w:tcPr>
          <w:p w14:paraId="033456A2" w14:textId="77777777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Omnibus</w:t>
            </w:r>
          </w:p>
          <w:p w14:paraId="09EC2F57" w14:textId="77777777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</w:p>
          <w:p w14:paraId="44E0CFB5" w14:textId="33821FB3" w:rsidR="003276DA" w:rsidRPr="001948A5" w:rsidRDefault="00D74BA7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20-35</w:t>
            </w:r>
            <w:r w:rsidR="003276DA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 min.</w:t>
            </w:r>
          </w:p>
          <w:p w14:paraId="7F8D3EF0" w14:textId="77777777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</w:p>
          <w:p w14:paraId="291E175F" w14:textId="4B9D1114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6;0-18;11</w:t>
            </w:r>
          </w:p>
        </w:tc>
        <w:tc>
          <w:tcPr>
            <w:tcW w:w="1170" w:type="dxa"/>
            <w:shd w:val="clear" w:color="auto" w:fill="auto"/>
          </w:tcPr>
          <w:p w14:paraId="02736F1B" w14:textId="6E9A3E51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Semantics, morphology, syntax, pragmatics</w:t>
            </w:r>
          </w:p>
        </w:tc>
        <w:tc>
          <w:tcPr>
            <w:tcW w:w="1260" w:type="dxa"/>
            <w:shd w:val="clear" w:color="auto" w:fill="auto"/>
          </w:tcPr>
          <w:p w14:paraId="217A1F40" w14:textId="3F2A6061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Phonemic Awareness, Reading </w:t>
            </w:r>
            <w:proofErr w:type="spellStart"/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Comprehen</w:t>
            </w:r>
            <w:r w:rsidR="007E4CA7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-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sion</w:t>
            </w:r>
            <w:proofErr w:type="spellEnd"/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, Reading Fluency</w:t>
            </w:r>
          </w:p>
        </w:tc>
        <w:tc>
          <w:tcPr>
            <w:tcW w:w="1080" w:type="dxa"/>
          </w:tcPr>
          <w:p w14:paraId="650D95D2" w14:textId="22AAAD3E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AAE, Spanish-influenced English, Asian-influenced English</w:t>
            </w:r>
          </w:p>
        </w:tc>
        <w:tc>
          <w:tcPr>
            <w:tcW w:w="1980" w:type="dxa"/>
          </w:tcPr>
          <w:p w14:paraId="55397347" w14:textId="08C4DC9F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White (73%), Hispanic (10%), African American (10%), Asian (5%), Native American (1%), Other (1%)</w:t>
            </w:r>
          </w:p>
        </w:tc>
        <w:tc>
          <w:tcPr>
            <w:tcW w:w="1170" w:type="dxa"/>
            <w:shd w:val="clear" w:color="auto" w:fill="EEECE1" w:themeFill="background2"/>
          </w:tcPr>
          <w:p w14:paraId="18084A67" w14:textId="035082FA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Northeast, Midwest, South, West</w:t>
            </w:r>
          </w:p>
        </w:tc>
        <w:tc>
          <w:tcPr>
            <w:tcW w:w="1440" w:type="dxa"/>
            <w:shd w:val="clear" w:color="auto" w:fill="EEECE1" w:themeFill="background2"/>
          </w:tcPr>
          <w:p w14:paraId="111B2292" w14:textId="42BD61AC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11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  <w:vertAlign w:val="superscript"/>
              </w:rPr>
              <w:t>th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 Grade or less; High School; Some College; 4-year College or more</w:t>
            </w:r>
          </w:p>
        </w:tc>
        <w:tc>
          <w:tcPr>
            <w:tcW w:w="990" w:type="dxa"/>
            <w:shd w:val="clear" w:color="auto" w:fill="EEECE1" w:themeFill="background2"/>
          </w:tcPr>
          <w:p w14:paraId="5909E3A6" w14:textId="7658EDCF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SWD:  0</w:t>
            </w:r>
          </w:p>
        </w:tc>
        <w:tc>
          <w:tcPr>
            <w:tcW w:w="1350" w:type="dxa"/>
          </w:tcPr>
          <w:p w14:paraId="6FDF39C7" w14:textId="77777777" w:rsidR="00410B3D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Ages 6;0-7;11</w:t>
            </w:r>
            <w:r w:rsidR="00410B3D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 </w:t>
            </w:r>
          </w:p>
          <w:p w14:paraId="64E3125C" w14:textId="1E2AED53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Cut</w:t>
            </w:r>
            <w:r w:rsidR="004F7CDE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 S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core 24:  84</w:t>
            </w:r>
            <w:r w:rsidR="004F7CDE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%</w:t>
            </w:r>
          </w:p>
          <w:p w14:paraId="76442F22" w14:textId="77777777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Ages 8;0-8;11</w:t>
            </w:r>
          </w:p>
          <w:p w14:paraId="30D111C8" w14:textId="7D64ED62" w:rsidR="003276DA" w:rsidRPr="001948A5" w:rsidRDefault="004F7CDE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Cut Score </w:t>
            </w:r>
            <w:r w:rsidR="003276DA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34:  88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%</w:t>
            </w:r>
          </w:p>
          <w:p w14:paraId="6B6F4260" w14:textId="4CA4E4F7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Ages 12;0-18;11</w:t>
            </w:r>
            <w:r w:rsidR="00D04559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 </w:t>
            </w:r>
            <w:r w:rsidR="004F7CDE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Cut Score 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42:  86</w:t>
            </w:r>
            <w:r w:rsidR="004F7CDE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%</w:t>
            </w:r>
          </w:p>
        </w:tc>
        <w:tc>
          <w:tcPr>
            <w:tcW w:w="1350" w:type="dxa"/>
          </w:tcPr>
          <w:p w14:paraId="420EA983" w14:textId="77777777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Ages 6;0-7;11</w:t>
            </w:r>
          </w:p>
          <w:p w14:paraId="4789E8E5" w14:textId="7AC9BB5B" w:rsidR="003276DA" w:rsidRPr="001948A5" w:rsidRDefault="004F7CDE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Cut Score </w:t>
            </w:r>
            <w:r w:rsidR="003276DA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24:  84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%</w:t>
            </w:r>
          </w:p>
          <w:p w14:paraId="10B87F06" w14:textId="77777777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Ages 8;0-8;11</w:t>
            </w:r>
          </w:p>
          <w:p w14:paraId="10EDB6E4" w14:textId="7E816DEF" w:rsidR="003276DA" w:rsidRPr="001948A5" w:rsidRDefault="004F7CDE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Cut Score </w:t>
            </w:r>
            <w:r w:rsidR="003276DA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34:  85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%</w:t>
            </w:r>
          </w:p>
          <w:p w14:paraId="26524C5F" w14:textId="69321BB3" w:rsidR="003276DA" w:rsidRPr="001948A5" w:rsidRDefault="003276DA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Ages 12;0-18;11</w:t>
            </w:r>
            <w:r w:rsidR="00D04559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 </w:t>
            </w:r>
            <w:r w:rsidR="004F7CDE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Cut Score 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42:  90</w:t>
            </w:r>
            <w:r w:rsidR="004F7CDE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%</w:t>
            </w:r>
          </w:p>
        </w:tc>
      </w:tr>
      <w:tr w:rsidR="00410B3D" w:rsidRPr="000C6D13" w14:paraId="61A1693C" w14:textId="77777777" w:rsidTr="00646923">
        <w:trPr>
          <w:trHeight w:val="810"/>
          <w:jc w:val="center"/>
        </w:trPr>
        <w:tc>
          <w:tcPr>
            <w:tcW w:w="468" w:type="dxa"/>
            <w:vMerge/>
          </w:tcPr>
          <w:p w14:paraId="71018E0B" w14:textId="61B88313" w:rsidR="00AD256F" w:rsidRPr="000C6D13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3B32B56" w14:textId="571D0D50" w:rsidR="00AD256F" w:rsidRPr="00410B3D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2"/>
                <w:szCs w:val="22"/>
              </w:rPr>
            </w:pPr>
            <w:r w:rsidRPr="00410B3D">
              <w:rPr>
                <w:rFonts w:ascii="Perpetua" w:eastAsia="Times New Roman" w:hAnsi="Perpetua" w:cs="Times New Roman"/>
                <w:color w:val="000000"/>
                <w:sz w:val="22"/>
                <w:szCs w:val="22"/>
              </w:rPr>
              <w:t>Test of Narrative Language – Second Edition (TNL-2)</w:t>
            </w:r>
          </w:p>
        </w:tc>
        <w:tc>
          <w:tcPr>
            <w:tcW w:w="1260" w:type="dxa"/>
          </w:tcPr>
          <w:p w14:paraId="1094899C" w14:textId="58EB47F2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Narrative Comprehension and Production</w:t>
            </w:r>
          </w:p>
          <w:p w14:paraId="2D6FED74" w14:textId="77777777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</w:p>
          <w:p w14:paraId="39F5556E" w14:textId="77777777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15-30 min.</w:t>
            </w:r>
          </w:p>
          <w:p w14:paraId="13DB3215" w14:textId="77777777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</w:p>
          <w:p w14:paraId="6B927F72" w14:textId="5B1D104A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4;0-15;11</w:t>
            </w:r>
          </w:p>
        </w:tc>
        <w:tc>
          <w:tcPr>
            <w:tcW w:w="1170" w:type="dxa"/>
            <w:shd w:val="clear" w:color="auto" w:fill="auto"/>
          </w:tcPr>
          <w:p w14:paraId="6E302642" w14:textId="5533E1A2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Narrative Comprehension and Production</w:t>
            </w:r>
          </w:p>
        </w:tc>
        <w:tc>
          <w:tcPr>
            <w:tcW w:w="1260" w:type="dxa"/>
            <w:shd w:val="clear" w:color="auto" w:fill="auto"/>
          </w:tcPr>
          <w:p w14:paraId="483896E8" w14:textId="7374B8D4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None</w:t>
            </w:r>
          </w:p>
        </w:tc>
        <w:tc>
          <w:tcPr>
            <w:tcW w:w="1080" w:type="dxa"/>
          </w:tcPr>
          <w:p w14:paraId="3E020F88" w14:textId="5FE386D0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Not Reported</w:t>
            </w:r>
          </w:p>
        </w:tc>
        <w:tc>
          <w:tcPr>
            <w:tcW w:w="1980" w:type="dxa"/>
          </w:tcPr>
          <w:p w14:paraId="701AB8A8" w14:textId="36B7C5AF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White (78%), African American (14%), Asian/Pacific Islander (5%), Two or more (2%), American Indian/Eskimo/Aleut (&lt;1%), Hispanic (22%)</w:t>
            </w:r>
          </w:p>
        </w:tc>
        <w:tc>
          <w:tcPr>
            <w:tcW w:w="1170" w:type="dxa"/>
            <w:shd w:val="clear" w:color="auto" w:fill="EEECE1" w:themeFill="background2"/>
          </w:tcPr>
          <w:p w14:paraId="4C2B0695" w14:textId="4327A889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Northeast, South, Midwest, West</w:t>
            </w:r>
          </w:p>
        </w:tc>
        <w:tc>
          <w:tcPr>
            <w:tcW w:w="1440" w:type="dxa"/>
            <w:shd w:val="clear" w:color="auto" w:fill="EEECE1" w:themeFill="background2"/>
          </w:tcPr>
          <w:p w14:paraId="29A85E38" w14:textId="425D9531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Less than high school; High School; Associate’s degree; Bachelor’s Advanced degree </w:t>
            </w:r>
          </w:p>
        </w:tc>
        <w:tc>
          <w:tcPr>
            <w:tcW w:w="990" w:type="dxa"/>
            <w:shd w:val="clear" w:color="auto" w:fill="EEECE1" w:themeFill="background2"/>
          </w:tcPr>
          <w:p w14:paraId="3B3346E3" w14:textId="428DA616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SWD:  8%</w:t>
            </w:r>
          </w:p>
        </w:tc>
        <w:tc>
          <w:tcPr>
            <w:tcW w:w="1350" w:type="dxa"/>
          </w:tcPr>
          <w:p w14:paraId="39334350" w14:textId="081134BC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Cut Score</w:t>
            </w:r>
            <w:r w:rsidR="005F59ED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 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92:  92%</w:t>
            </w:r>
          </w:p>
        </w:tc>
        <w:tc>
          <w:tcPr>
            <w:tcW w:w="1350" w:type="dxa"/>
          </w:tcPr>
          <w:p w14:paraId="7EAA2D86" w14:textId="5CCA2E35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Cut Score</w:t>
            </w:r>
            <w:r w:rsidR="005F59ED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 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92:  92%</w:t>
            </w:r>
          </w:p>
        </w:tc>
      </w:tr>
      <w:tr w:rsidR="00410B3D" w:rsidRPr="000C6D13" w14:paraId="067CA6F5" w14:textId="77777777" w:rsidTr="00646923">
        <w:trPr>
          <w:trHeight w:val="712"/>
          <w:jc w:val="center"/>
        </w:trPr>
        <w:tc>
          <w:tcPr>
            <w:tcW w:w="468" w:type="dxa"/>
            <w:vMerge/>
          </w:tcPr>
          <w:p w14:paraId="34003323" w14:textId="3D36B931" w:rsidR="00AD256F" w:rsidRPr="000C6D13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6B68DE0" w14:textId="06A74F89" w:rsidR="00AD256F" w:rsidRPr="00410B3D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2"/>
                <w:szCs w:val="22"/>
              </w:rPr>
            </w:pPr>
            <w:r w:rsidRPr="00410B3D">
              <w:rPr>
                <w:rFonts w:ascii="Perpetua" w:eastAsia="Times New Roman" w:hAnsi="Perpetua" w:cs="Times New Roman"/>
                <w:color w:val="000000"/>
                <w:sz w:val="22"/>
                <w:szCs w:val="22"/>
              </w:rPr>
              <w:t>Comprehensive Assessment of Spoken Language, Second Edition (CASL-2)</w:t>
            </w:r>
          </w:p>
        </w:tc>
        <w:tc>
          <w:tcPr>
            <w:tcW w:w="1260" w:type="dxa"/>
          </w:tcPr>
          <w:p w14:paraId="5BA2FD4E" w14:textId="77777777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Omnibus</w:t>
            </w:r>
          </w:p>
          <w:p w14:paraId="16DC7E91" w14:textId="77777777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</w:p>
          <w:p w14:paraId="23F0435D" w14:textId="77777777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General Language Ability Index 30-60 min.</w:t>
            </w:r>
          </w:p>
          <w:p w14:paraId="53551396" w14:textId="77777777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</w:p>
          <w:p w14:paraId="46293F22" w14:textId="01DD424E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Ages:  3;0-21;11</w:t>
            </w:r>
          </w:p>
        </w:tc>
        <w:tc>
          <w:tcPr>
            <w:tcW w:w="1170" w:type="dxa"/>
            <w:shd w:val="clear" w:color="auto" w:fill="auto"/>
          </w:tcPr>
          <w:p w14:paraId="246D7AC8" w14:textId="20455187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Semantics, morphology, syntax, pragmatics</w:t>
            </w:r>
          </w:p>
        </w:tc>
        <w:tc>
          <w:tcPr>
            <w:tcW w:w="1260" w:type="dxa"/>
            <w:shd w:val="clear" w:color="auto" w:fill="auto"/>
          </w:tcPr>
          <w:p w14:paraId="170C0B2C" w14:textId="685D1619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</w:p>
        </w:tc>
        <w:tc>
          <w:tcPr>
            <w:tcW w:w="1080" w:type="dxa"/>
          </w:tcPr>
          <w:p w14:paraId="44155985" w14:textId="1E555B73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AAE, Southern English</w:t>
            </w:r>
          </w:p>
        </w:tc>
        <w:tc>
          <w:tcPr>
            <w:tcW w:w="1980" w:type="dxa"/>
          </w:tcPr>
          <w:p w14:paraId="0218288C" w14:textId="168D98C4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Asian (2.8%), African American </w:t>
            </w:r>
            <w:r w:rsidR="00D04559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(14.4%), Hispanic (22%), Native 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Hawaiian</w:t>
            </w:r>
            <w:r w:rsidR="00D04559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 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/Pacific Islander (0.3%), American Indian/Alaska Nati</w:t>
            </w:r>
            <w:r w:rsidR="00D04559"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 xml:space="preserve">ve (0.4%), White (56.7%), Other </w:t>
            </w: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(3.4%)</w:t>
            </w:r>
          </w:p>
        </w:tc>
        <w:tc>
          <w:tcPr>
            <w:tcW w:w="1170" w:type="dxa"/>
            <w:shd w:val="clear" w:color="auto" w:fill="EEECE1" w:themeFill="background2"/>
          </w:tcPr>
          <w:p w14:paraId="73D8458B" w14:textId="21D1A7B5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Northeast, South, Midwest, West</w:t>
            </w:r>
          </w:p>
        </w:tc>
        <w:tc>
          <w:tcPr>
            <w:tcW w:w="1440" w:type="dxa"/>
            <w:shd w:val="clear" w:color="auto" w:fill="EEECE1" w:themeFill="background2"/>
          </w:tcPr>
          <w:p w14:paraId="4AF0D8AA" w14:textId="1B31599C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No High School diploma; High school; Some College; Bachelor’s or higher</w:t>
            </w:r>
          </w:p>
        </w:tc>
        <w:tc>
          <w:tcPr>
            <w:tcW w:w="990" w:type="dxa"/>
            <w:shd w:val="clear" w:color="auto" w:fill="EEECE1" w:themeFill="background2"/>
          </w:tcPr>
          <w:p w14:paraId="14B4C335" w14:textId="54D9E029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SWD:  0</w:t>
            </w:r>
          </w:p>
        </w:tc>
        <w:tc>
          <w:tcPr>
            <w:tcW w:w="1350" w:type="dxa"/>
          </w:tcPr>
          <w:p w14:paraId="75B18CBC" w14:textId="79C65EFF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-1 SD:  74%</w:t>
            </w:r>
          </w:p>
        </w:tc>
        <w:tc>
          <w:tcPr>
            <w:tcW w:w="1350" w:type="dxa"/>
          </w:tcPr>
          <w:p w14:paraId="1D0F011A" w14:textId="698838F6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  <w:r w:rsidRPr="001948A5"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  <w:t>-1 SD: 84%</w:t>
            </w:r>
          </w:p>
          <w:p w14:paraId="37710940" w14:textId="77CB5765" w:rsidR="00AD256F" w:rsidRPr="001948A5" w:rsidRDefault="00AD256F" w:rsidP="007E4CA7">
            <w:pPr>
              <w:rPr>
                <w:rFonts w:ascii="Perpetua" w:eastAsia="Times New Roman" w:hAnsi="Perpetua" w:cs="Times New Roman"/>
                <w:color w:val="000000"/>
                <w:sz w:val="20"/>
                <w:szCs w:val="22"/>
              </w:rPr>
            </w:pPr>
          </w:p>
        </w:tc>
      </w:tr>
    </w:tbl>
    <w:p w14:paraId="070DBA1A" w14:textId="77777777" w:rsidR="007E4CA7" w:rsidRPr="000C6D13" w:rsidRDefault="007E4CA7">
      <w:pPr>
        <w:rPr>
          <w:rFonts w:ascii="Perpetua" w:hAnsi="Perpetua"/>
          <w:sz w:val="22"/>
          <w:szCs w:val="22"/>
        </w:rPr>
      </w:pPr>
    </w:p>
    <w:sectPr w:rsidR="007E4CA7" w:rsidRPr="000C6D13" w:rsidSect="00410B3D">
      <w:pgSz w:w="15840" w:h="12240" w:orient="landscape" w:code="1"/>
      <w:pgMar w:top="360" w:right="806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4C"/>
    <w:rsid w:val="00013379"/>
    <w:rsid w:val="00042BA6"/>
    <w:rsid w:val="000538E1"/>
    <w:rsid w:val="00057260"/>
    <w:rsid w:val="000852DD"/>
    <w:rsid w:val="00087B08"/>
    <w:rsid w:val="000934C4"/>
    <w:rsid w:val="00094DAF"/>
    <w:rsid w:val="000A4B11"/>
    <w:rsid w:val="000C385F"/>
    <w:rsid w:val="000C6D13"/>
    <w:rsid w:val="000E3330"/>
    <w:rsid w:val="000F022B"/>
    <w:rsid w:val="00107BF3"/>
    <w:rsid w:val="001117DB"/>
    <w:rsid w:val="00112B93"/>
    <w:rsid w:val="001171B5"/>
    <w:rsid w:val="00141B96"/>
    <w:rsid w:val="0014344C"/>
    <w:rsid w:val="0014368A"/>
    <w:rsid w:val="00182948"/>
    <w:rsid w:val="001948A5"/>
    <w:rsid w:val="00197FB5"/>
    <w:rsid w:val="001C3321"/>
    <w:rsid w:val="001C4507"/>
    <w:rsid w:val="001E46BB"/>
    <w:rsid w:val="00203EDC"/>
    <w:rsid w:val="0022500E"/>
    <w:rsid w:val="00227FBF"/>
    <w:rsid w:val="002831B5"/>
    <w:rsid w:val="002D314C"/>
    <w:rsid w:val="00302413"/>
    <w:rsid w:val="00312DF2"/>
    <w:rsid w:val="003276DA"/>
    <w:rsid w:val="00332B64"/>
    <w:rsid w:val="00335B33"/>
    <w:rsid w:val="00367159"/>
    <w:rsid w:val="00375F6F"/>
    <w:rsid w:val="0038159D"/>
    <w:rsid w:val="003831A9"/>
    <w:rsid w:val="00383C85"/>
    <w:rsid w:val="0038671F"/>
    <w:rsid w:val="003B5292"/>
    <w:rsid w:val="003B734E"/>
    <w:rsid w:val="003C2995"/>
    <w:rsid w:val="003E5FAF"/>
    <w:rsid w:val="00410B3D"/>
    <w:rsid w:val="0044367D"/>
    <w:rsid w:val="0045280E"/>
    <w:rsid w:val="00453ED6"/>
    <w:rsid w:val="00465373"/>
    <w:rsid w:val="004975AA"/>
    <w:rsid w:val="004C5DD0"/>
    <w:rsid w:val="004E0718"/>
    <w:rsid w:val="004F7CDE"/>
    <w:rsid w:val="00502F58"/>
    <w:rsid w:val="005203E6"/>
    <w:rsid w:val="005345C5"/>
    <w:rsid w:val="005A257C"/>
    <w:rsid w:val="005E5E1F"/>
    <w:rsid w:val="005F3EEB"/>
    <w:rsid w:val="005F59ED"/>
    <w:rsid w:val="00612D1D"/>
    <w:rsid w:val="00616D7A"/>
    <w:rsid w:val="00616EFB"/>
    <w:rsid w:val="00624AA4"/>
    <w:rsid w:val="00646923"/>
    <w:rsid w:val="00660CAE"/>
    <w:rsid w:val="006A5022"/>
    <w:rsid w:val="006B1EEA"/>
    <w:rsid w:val="006C5DCE"/>
    <w:rsid w:val="006E6AC5"/>
    <w:rsid w:val="00706E99"/>
    <w:rsid w:val="00715EB3"/>
    <w:rsid w:val="00733416"/>
    <w:rsid w:val="00737225"/>
    <w:rsid w:val="00740DA6"/>
    <w:rsid w:val="00753980"/>
    <w:rsid w:val="00771C7C"/>
    <w:rsid w:val="0078249F"/>
    <w:rsid w:val="007E4CA7"/>
    <w:rsid w:val="007E5807"/>
    <w:rsid w:val="007F3D6B"/>
    <w:rsid w:val="0082510C"/>
    <w:rsid w:val="008302A0"/>
    <w:rsid w:val="008447F5"/>
    <w:rsid w:val="008567A1"/>
    <w:rsid w:val="00873689"/>
    <w:rsid w:val="008914AD"/>
    <w:rsid w:val="008928FF"/>
    <w:rsid w:val="0089466C"/>
    <w:rsid w:val="008A58C1"/>
    <w:rsid w:val="00917950"/>
    <w:rsid w:val="00947144"/>
    <w:rsid w:val="00966878"/>
    <w:rsid w:val="00986931"/>
    <w:rsid w:val="009A07F9"/>
    <w:rsid w:val="009A1BC8"/>
    <w:rsid w:val="009D4534"/>
    <w:rsid w:val="009E2F66"/>
    <w:rsid w:val="00A02894"/>
    <w:rsid w:val="00A262D9"/>
    <w:rsid w:val="00A35875"/>
    <w:rsid w:val="00A61510"/>
    <w:rsid w:val="00AD256F"/>
    <w:rsid w:val="00AD37DE"/>
    <w:rsid w:val="00AD4D1E"/>
    <w:rsid w:val="00B313AE"/>
    <w:rsid w:val="00B3756C"/>
    <w:rsid w:val="00B54055"/>
    <w:rsid w:val="00BA2E02"/>
    <w:rsid w:val="00BD2A3C"/>
    <w:rsid w:val="00BE3186"/>
    <w:rsid w:val="00BF6C75"/>
    <w:rsid w:val="00C1426B"/>
    <w:rsid w:val="00C14D24"/>
    <w:rsid w:val="00C163DE"/>
    <w:rsid w:val="00C22D37"/>
    <w:rsid w:val="00C26BAC"/>
    <w:rsid w:val="00C54646"/>
    <w:rsid w:val="00C82171"/>
    <w:rsid w:val="00C86EDD"/>
    <w:rsid w:val="00CD3C64"/>
    <w:rsid w:val="00CD6B4C"/>
    <w:rsid w:val="00D04559"/>
    <w:rsid w:val="00D155B4"/>
    <w:rsid w:val="00D21DCA"/>
    <w:rsid w:val="00D607EA"/>
    <w:rsid w:val="00D74BA7"/>
    <w:rsid w:val="00D96A8D"/>
    <w:rsid w:val="00DB44C8"/>
    <w:rsid w:val="00DC5B89"/>
    <w:rsid w:val="00DE1F3E"/>
    <w:rsid w:val="00DF6848"/>
    <w:rsid w:val="00E271CA"/>
    <w:rsid w:val="00E37E92"/>
    <w:rsid w:val="00E4221B"/>
    <w:rsid w:val="00E435F1"/>
    <w:rsid w:val="00E86B83"/>
    <w:rsid w:val="00EC2CC9"/>
    <w:rsid w:val="00F065B8"/>
    <w:rsid w:val="00F072BC"/>
    <w:rsid w:val="00F075A4"/>
    <w:rsid w:val="00F07BB9"/>
    <w:rsid w:val="00F21ADD"/>
    <w:rsid w:val="00F63331"/>
    <w:rsid w:val="00F8105B"/>
    <w:rsid w:val="00F82002"/>
    <w:rsid w:val="00FA6722"/>
    <w:rsid w:val="00FF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75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CA7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6A502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E4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E4C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4CA7"/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character" w:styleId="Hyperlink">
    <w:name w:val="Hyperlink"/>
    <w:basedOn w:val="DefaultParagraphFont"/>
    <w:unhideWhenUsed/>
    <w:rsid w:val="00465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CA7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6A502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E4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E4C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4CA7"/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character" w:styleId="Hyperlink">
    <w:name w:val="Hyperlink"/>
    <w:basedOn w:val="DefaultParagraphFont"/>
    <w:unhideWhenUsed/>
    <w:rsid w:val="00465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e.virginia.gov/special_ed/disabilities/speech_language_impairment/slp-comprehensive-assessment-car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418</Words>
  <Characters>2623</Characters>
  <Application>Microsoft Office Word</Application>
  <DocSecurity>0</DocSecurity>
  <Lines>262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Assessment Reference Card: 2018 Added Assessments</dc:title>
  <dc:creator>pavelkslx</dc:creator>
  <cp:lastModifiedBy>Ireland, Marie (DOE)</cp:lastModifiedBy>
  <cp:revision>10</cp:revision>
  <cp:lastPrinted>2018-08-28T18:13:00Z</cp:lastPrinted>
  <dcterms:created xsi:type="dcterms:W3CDTF">2018-08-28T17:30:00Z</dcterms:created>
  <dcterms:modified xsi:type="dcterms:W3CDTF">2018-08-28T20:25:00Z</dcterms:modified>
</cp:coreProperties>
</file>