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0C" w:rsidRDefault="00DC480C" w:rsidP="00DC480C">
      <w:pPr>
        <w:pStyle w:val="Heading1"/>
      </w:pPr>
      <w:r w:rsidRPr="007C3880">
        <w:t xml:space="preserve">2018 English Language Arts Textbook </w:t>
      </w:r>
      <w:r>
        <w:t>and Instructional Materials Committee Rating Sheet for the</w:t>
      </w:r>
    </w:p>
    <w:p w:rsidR="00DC480C" w:rsidRDefault="00DC480C" w:rsidP="00DC480C">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Twelve Reading: </w:t>
      </w:r>
      <w:r w:rsidR="006F00F7">
        <w:rPr>
          <w:rFonts w:ascii="Times New Roman" w:hAnsi="Times New Roman" w:cs="Times New Roman"/>
          <w:sz w:val="24"/>
          <w:szCs w:val="24"/>
        </w:rPr>
        <w:t>Mirrors &amp; Windows</w:t>
      </w:r>
    </w:p>
    <w:p w:rsidR="00DC480C" w:rsidRPr="006F1A8C" w:rsidRDefault="00DC480C" w:rsidP="00DC480C">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DC480C" w:rsidRDefault="00DC480C" w:rsidP="00DC480C">
      <w:pPr>
        <w:pStyle w:val="Header"/>
        <w:rPr>
          <w:rFonts w:ascii="Times New Roman" w:hAnsi="Times New Roman" w:cs="Times New Roman"/>
          <w:b/>
          <w:sz w:val="24"/>
          <w:szCs w:val="24"/>
        </w:rPr>
      </w:pPr>
    </w:p>
    <w:p w:rsidR="00DC480C" w:rsidRPr="00105DAB" w:rsidRDefault="00DC480C" w:rsidP="00DC480C">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Pr="00105DAB">
        <w:rPr>
          <w:rFonts w:ascii="Times New Roman" w:hAnsi="Times New Roman" w:cs="Times New Roman"/>
          <w:b/>
          <w:sz w:val="24"/>
          <w:szCs w:val="24"/>
        </w:rPr>
        <w:t>Title</w:t>
      </w:r>
      <w:proofErr w:type="gramStart"/>
      <w:r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w:t>
      </w:r>
      <w:r w:rsidR="006F00F7">
        <w:rPr>
          <w:rFonts w:ascii="Times New Roman" w:hAnsi="Times New Roman" w:cs="Times New Roman"/>
          <w:b/>
          <w:sz w:val="24"/>
          <w:szCs w:val="24"/>
        </w:rPr>
        <w:t>Mirrors</w:t>
      </w:r>
      <w:proofErr w:type="spellEnd"/>
      <w:r w:rsidR="006F00F7">
        <w:rPr>
          <w:rFonts w:ascii="Times New Roman" w:hAnsi="Times New Roman" w:cs="Times New Roman"/>
          <w:b/>
          <w:sz w:val="24"/>
          <w:szCs w:val="24"/>
        </w:rPr>
        <w:t xml:space="preserve"> &amp; Windows</w:t>
      </w:r>
      <w:r>
        <w:rPr>
          <w:rFonts w:ascii="Times New Roman" w:hAnsi="Times New Roman" w:cs="Times New Roman"/>
          <w:b/>
          <w:sz w:val="24"/>
          <w:szCs w:val="24"/>
        </w:rPr>
        <w:t>__________________________</w:t>
      </w:r>
    </w:p>
    <w:p w:rsidR="00DC480C" w:rsidRPr="00105DAB" w:rsidRDefault="00DC480C" w:rsidP="00DC480C">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w:t>
      </w:r>
      <w:r w:rsidR="006F00F7">
        <w:rPr>
          <w:rFonts w:ascii="Times New Roman" w:hAnsi="Times New Roman" w:cs="Times New Roman"/>
          <w:b/>
          <w:sz w:val="24"/>
          <w:szCs w:val="24"/>
        </w:rPr>
        <w:t>EMC</w:t>
      </w:r>
      <w:r>
        <w:rPr>
          <w:rFonts w:ascii="Times New Roman" w:hAnsi="Times New Roman" w:cs="Times New Roman"/>
          <w:b/>
          <w:sz w:val="24"/>
          <w:szCs w:val="24"/>
        </w:rPr>
        <w:t>______________________________________________</w:t>
      </w:r>
    </w:p>
    <w:p w:rsidR="00DC480C" w:rsidRPr="00105DAB" w:rsidRDefault="00DC480C" w:rsidP="00DC480C">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w:t>
      </w:r>
      <w:r w:rsidR="006F00F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w:t>
      </w:r>
    </w:p>
    <w:p w:rsidR="00DC480C" w:rsidRPr="00105DAB" w:rsidRDefault="00DC480C" w:rsidP="00DC480C">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w:t>
      </w:r>
      <w:proofErr w:type="spellStart"/>
      <w:r w:rsidR="006F00F7">
        <w:rPr>
          <w:rFonts w:ascii="Times New Roman" w:hAnsi="Times New Roman" w:cs="Times New Roman"/>
          <w:b/>
          <w:sz w:val="24"/>
          <w:szCs w:val="24"/>
          <w:lang w:val="fr-FR"/>
        </w:rPr>
        <w:t>October</w:t>
      </w:r>
      <w:proofErr w:type="spellEnd"/>
      <w:r w:rsidR="006F00F7">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w:t>
      </w:r>
    </w:p>
    <w:p w:rsidR="00DC480C" w:rsidRPr="00FD73E4" w:rsidRDefault="00DC480C" w:rsidP="00DC480C">
      <w:pPr>
        <w:pStyle w:val="Header"/>
        <w:rPr>
          <w:rFonts w:ascii="Times New Roman" w:hAnsi="Times New Roman" w:cs="Times New Roman"/>
          <w:b/>
          <w:lang w:val="fr-FR"/>
        </w:rPr>
      </w:pPr>
    </w:p>
    <w:p w:rsidR="00DC480C" w:rsidRPr="00126DAD" w:rsidRDefault="00DC480C" w:rsidP="00DC480C">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DC480C" w:rsidRDefault="00DC480C" w:rsidP="00DC480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90"/>
      </w:tblGrid>
      <w:tr w:rsidR="00DC480C" w:rsidRPr="00D15340" w:rsidTr="00DC480C">
        <w:trPr>
          <w:trHeight w:val="144"/>
        </w:trPr>
        <w:tc>
          <w:tcPr>
            <w:tcW w:w="10615" w:type="dxa"/>
            <w:vAlign w:val="center"/>
          </w:tcPr>
          <w:p w:rsidR="00DC480C" w:rsidRDefault="00DC480C" w:rsidP="001C4306">
            <w:pPr>
              <w:rPr>
                <w:rFonts w:ascii="Times New Roman" w:hAnsi="Times New Roman" w:cs="Times New Roman"/>
                <w:b/>
              </w:rPr>
            </w:pPr>
            <w:r>
              <w:rPr>
                <w:rFonts w:ascii="Times New Roman" w:hAnsi="Times New Roman" w:cs="Times New Roman"/>
                <w:b/>
              </w:rPr>
              <w:t>Section I. English Language Arts Standard</w:t>
            </w:r>
          </w:p>
        </w:tc>
        <w:tc>
          <w:tcPr>
            <w:tcW w:w="1890" w:type="dxa"/>
          </w:tcPr>
          <w:p w:rsidR="00DC480C" w:rsidRPr="00D15340" w:rsidRDefault="00DC480C" w:rsidP="00DC480C">
            <w:pPr>
              <w:jc w:val="center"/>
              <w:rPr>
                <w:rFonts w:ascii="Times New Roman" w:hAnsi="Times New Roman" w:cs="Times New Roman"/>
                <w:b/>
              </w:rPr>
            </w:pPr>
            <w:r>
              <w:rPr>
                <w:rFonts w:ascii="Times New Roman" w:hAnsi="Times New Roman" w:cs="Times New Roman"/>
                <w:b/>
              </w:rPr>
              <w:t>Rating</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 xml:space="preserve">12.3 </w:t>
            </w:r>
          </w:p>
        </w:tc>
        <w:tc>
          <w:tcPr>
            <w:tcW w:w="1890" w:type="dxa"/>
          </w:tcPr>
          <w:p w:rsidR="00DC480C" w:rsidRPr="00D15340" w:rsidRDefault="00DC480C" w:rsidP="001C4306">
            <w:pPr>
              <w:rPr>
                <w:rFonts w:ascii="Times New Roman" w:hAnsi="Times New Roman" w:cs="Times New Roman"/>
                <w:b/>
              </w:rPr>
            </w:pP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12.3 a</w:t>
            </w:r>
          </w:p>
        </w:tc>
        <w:tc>
          <w:tcPr>
            <w:tcW w:w="1890" w:type="dxa"/>
          </w:tcPr>
          <w:p w:rsidR="006F00F7" w:rsidRDefault="006F00F7" w:rsidP="006F00F7">
            <w:r w:rsidRPr="00CF3D6F">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12.3 b</w:t>
            </w:r>
          </w:p>
        </w:tc>
        <w:tc>
          <w:tcPr>
            <w:tcW w:w="1890" w:type="dxa"/>
          </w:tcPr>
          <w:p w:rsidR="006F00F7" w:rsidRDefault="006F00F7" w:rsidP="006F00F7">
            <w:r w:rsidRPr="00CF3D6F">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12.3 c</w:t>
            </w:r>
          </w:p>
        </w:tc>
        <w:tc>
          <w:tcPr>
            <w:tcW w:w="1890" w:type="dxa"/>
          </w:tcPr>
          <w:p w:rsidR="006F00F7" w:rsidRDefault="006F00F7" w:rsidP="006F00F7">
            <w:r w:rsidRPr="00CF3D6F">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12.3 d</w:t>
            </w:r>
          </w:p>
        </w:tc>
        <w:tc>
          <w:tcPr>
            <w:tcW w:w="1890" w:type="dxa"/>
          </w:tcPr>
          <w:p w:rsidR="006F00F7" w:rsidRDefault="006F00F7" w:rsidP="006F00F7">
            <w:r w:rsidRPr="00CF3D6F">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12.3 e</w:t>
            </w:r>
          </w:p>
        </w:tc>
        <w:tc>
          <w:tcPr>
            <w:tcW w:w="1890" w:type="dxa"/>
          </w:tcPr>
          <w:p w:rsidR="006F00F7" w:rsidRDefault="006F00F7" w:rsidP="006F00F7">
            <w:r w:rsidRPr="00CF3D6F">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12.4</w:t>
            </w:r>
            <w:r w:rsidRPr="00D15340">
              <w:rPr>
                <w:rFonts w:ascii="Times New Roman" w:hAnsi="Times New Roman" w:cs="Times New Roman"/>
                <w:b/>
              </w:rPr>
              <w:t xml:space="preserve"> </w:t>
            </w:r>
          </w:p>
        </w:tc>
        <w:tc>
          <w:tcPr>
            <w:tcW w:w="1890" w:type="dxa"/>
          </w:tcPr>
          <w:p w:rsidR="00DC480C" w:rsidRPr="00D15340" w:rsidRDefault="00DC480C" w:rsidP="001C4306">
            <w:pPr>
              <w:rPr>
                <w:rFonts w:ascii="Times New Roman" w:hAnsi="Times New Roman" w:cs="Times New Roman"/>
                <w:b/>
              </w:rPr>
            </w:pP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12.4 a</w:t>
            </w:r>
          </w:p>
        </w:tc>
        <w:tc>
          <w:tcPr>
            <w:tcW w:w="1890" w:type="dxa"/>
          </w:tcPr>
          <w:p w:rsidR="006F00F7" w:rsidRDefault="006F00F7" w:rsidP="006F00F7">
            <w:r w:rsidRPr="002D69F8">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12.4 b</w:t>
            </w:r>
          </w:p>
        </w:tc>
        <w:tc>
          <w:tcPr>
            <w:tcW w:w="1890" w:type="dxa"/>
          </w:tcPr>
          <w:p w:rsidR="006F00F7" w:rsidRDefault="006F00F7" w:rsidP="006F00F7">
            <w:r w:rsidRPr="002D69F8">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lastRenderedPageBreak/>
              <w:t>12.4 c</w:t>
            </w:r>
          </w:p>
        </w:tc>
        <w:tc>
          <w:tcPr>
            <w:tcW w:w="1890" w:type="dxa"/>
          </w:tcPr>
          <w:p w:rsidR="006F00F7" w:rsidRDefault="006F00F7" w:rsidP="006F00F7">
            <w:r w:rsidRPr="00EA3458">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12.4 d</w:t>
            </w:r>
          </w:p>
        </w:tc>
        <w:tc>
          <w:tcPr>
            <w:tcW w:w="1890" w:type="dxa"/>
          </w:tcPr>
          <w:p w:rsidR="006F00F7" w:rsidRDefault="006F00F7" w:rsidP="006F00F7">
            <w:r w:rsidRPr="00EA3458">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12.4 e</w:t>
            </w:r>
          </w:p>
        </w:tc>
        <w:tc>
          <w:tcPr>
            <w:tcW w:w="1890" w:type="dxa"/>
          </w:tcPr>
          <w:p w:rsidR="006F00F7" w:rsidRDefault="006F00F7" w:rsidP="006F00F7">
            <w:r w:rsidRPr="00EA3458">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12.4 f</w:t>
            </w:r>
          </w:p>
        </w:tc>
        <w:tc>
          <w:tcPr>
            <w:tcW w:w="1890" w:type="dxa"/>
          </w:tcPr>
          <w:p w:rsidR="00DC480C" w:rsidRPr="00D15340" w:rsidRDefault="006F00F7" w:rsidP="001C4306">
            <w:pPr>
              <w:rPr>
                <w:rFonts w:ascii="Times New Roman" w:hAnsi="Times New Roman" w:cs="Times New Roman"/>
                <w:b/>
              </w:rPr>
            </w:pPr>
            <w:r w:rsidRPr="00146BB7">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12.4 g</w:t>
            </w:r>
          </w:p>
        </w:tc>
        <w:tc>
          <w:tcPr>
            <w:tcW w:w="1890" w:type="dxa"/>
          </w:tcPr>
          <w:p w:rsidR="00DC480C" w:rsidRPr="006F00F7" w:rsidRDefault="006F00F7" w:rsidP="001C4306">
            <w:pPr>
              <w:rPr>
                <w:rFonts w:ascii="Times New Roman" w:hAnsi="Times New Roman" w:cs="Times New Roman"/>
              </w:rPr>
            </w:pPr>
            <w:r w:rsidRPr="006F00F7">
              <w:rPr>
                <w:rFonts w:ascii="Times New Roman" w:hAnsi="Times New Roman" w:cs="Times New Roman"/>
              </w:rPr>
              <w:t>Limited</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12.4 h</w:t>
            </w:r>
          </w:p>
        </w:tc>
        <w:tc>
          <w:tcPr>
            <w:tcW w:w="1890" w:type="dxa"/>
          </w:tcPr>
          <w:p w:rsidR="00DC480C" w:rsidRPr="00D15340" w:rsidRDefault="006F00F7" w:rsidP="001C4306">
            <w:pPr>
              <w:rPr>
                <w:rFonts w:ascii="Times New Roman" w:hAnsi="Times New Roman" w:cs="Times New Roman"/>
                <w:b/>
              </w:rPr>
            </w:pPr>
            <w:r w:rsidRPr="00146BB7">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12.5</w:t>
            </w:r>
          </w:p>
        </w:tc>
        <w:tc>
          <w:tcPr>
            <w:tcW w:w="1890" w:type="dxa"/>
          </w:tcPr>
          <w:p w:rsidR="00DC480C" w:rsidRPr="00D15340" w:rsidRDefault="00DC480C" w:rsidP="001C4306">
            <w:pPr>
              <w:rPr>
                <w:rFonts w:ascii="Times New Roman" w:hAnsi="Times New Roman" w:cs="Times New Roman"/>
                <w:b/>
              </w:rPr>
            </w:pP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12.5 a</w:t>
            </w:r>
          </w:p>
        </w:tc>
        <w:tc>
          <w:tcPr>
            <w:tcW w:w="1890" w:type="dxa"/>
          </w:tcPr>
          <w:p w:rsidR="006F00F7" w:rsidRDefault="006F00F7" w:rsidP="006F00F7">
            <w:r w:rsidRPr="00E20B57">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12.5 b</w:t>
            </w:r>
          </w:p>
        </w:tc>
        <w:tc>
          <w:tcPr>
            <w:tcW w:w="1890" w:type="dxa"/>
          </w:tcPr>
          <w:p w:rsidR="006F00F7" w:rsidRDefault="006F00F7" w:rsidP="006F00F7">
            <w:r w:rsidRPr="00E20B57">
              <w:rPr>
                <w:rFonts w:ascii="Times New Roman" w:hAnsi="Times New Roman" w:cs="Times New Roman"/>
              </w:rPr>
              <w:t>Adequate</w:t>
            </w:r>
          </w:p>
        </w:tc>
      </w:tr>
      <w:tr w:rsidR="006F00F7" w:rsidRPr="00D15340" w:rsidTr="00DC480C">
        <w:trPr>
          <w:trHeight w:val="144"/>
        </w:trPr>
        <w:tc>
          <w:tcPr>
            <w:tcW w:w="10615" w:type="dxa"/>
            <w:vAlign w:val="center"/>
          </w:tcPr>
          <w:p w:rsidR="006F00F7" w:rsidRPr="00D15340" w:rsidRDefault="006F00F7" w:rsidP="006F00F7">
            <w:pPr>
              <w:rPr>
                <w:rFonts w:ascii="Times New Roman" w:hAnsi="Times New Roman" w:cs="Times New Roman"/>
                <w:b/>
              </w:rPr>
            </w:pPr>
            <w:r>
              <w:rPr>
                <w:rFonts w:ascii="Times New Roman" w:hAnsi="Times New Roman" w:cs="Times New Roman"/>
                <w:b/>
              </w:rPr>
              <w:t>12.5 c</w:t>
            </w:r>
          </w:p>
        </w:tc>
        <w:tc>
          <w:tcPr>
            <w:tcW w:w="1890" w:type="dxa"/>
          </w:tcPr>
          <w:p w:rsidR="006F00F7" w:rsidRDefault="006F00F7" w:rsidP="006F00F7">
            <w:r w:rsidRPr="00E20B57">
              <w:rPr>
                <w:rFonts w:ascii="Times New Roman" w:hAnsi="Times New Roman" w:cs="Times New Roman"/>
              </w:rPr>
              <w:t>Adequate</w:t>
            </w:r>
          </w:p>
        </w:tc>
      </w:tr>
      <w:tr w:rsidR="00DC480C" w:rsidRPr="00D15340" w:rsidTr="00DC480C">
        <w:trPr>
          <w:trHeight w:val="144"/>
        </w:trPr>
        <w:tc>
          <w:tcPr>
            <w:tcW w:w="10615" w:type="dxa"/>
            <w:vAlign w:val="center"/>
          </w:tcPr>
          <w:p w:rsidR="00DC480C" w:rsidRDefault="00DC480C" w:rsidP="001C4306">
            <w:pPr>
              <w:rPr>
                <w:rFonts w:ascii="Times New Roman" w:hAnsi="Times New Roman" w:cs="Times New Roman"/>
                <w:b/>
              </w:rPr>
            </w:pPr>
            <w:r>
              <w:rPr>
                <w:rFonts w:ascii="Times New Roman" w:hAnsi="Times New Roman" w:cs="Times New Roman"/>
                <w:b/>
              </w:rPr>
              <w:t>12.5 d</w:t>
            </w:r>
          </w:p>
        </w:tc>
        <w:tc>
          <w:tcPr>
            <w:tcW w:w="1890" w:type="dxa"/>
          </w:tcPr>
          <w:p w:rsidR="00DC480C" w:rsidRPr="006F00F7" w:rsidRDefault="006F00F7" w:rsidP="001C4306">
            <w:pPr>
              <w:rPr>
                <w:rFonts w:ascii="Times New Roman" w:hAnsi="Times New Roman" w:cs="Times New Roman"/>
              </w:rPr>
            </w:pPr>
            <w:r w:rsidRPr="006F00F7">
              <w:rPr>
                <w:rFonts w:ascii="Times New Roman" w:hAnsi="Times New Roman" w:cs="Times New Roman"/>
              </w:rPr>
              <w:t>Limited</w:t>
            </w:r>
          </w:p>
        </w:tc>
      </w:tr>
      <w:tr w:rsidR="00DC480C" w:rsidRPr="00D15340" w:rsidTr="00DC480C">
        <w:trPr>
          <w:trHeight w:val="144"/>
        </w:trPr>
        <w:tc>
          <w:tcPr>
            <w:tcW w:w="10615" w:type="dxa"/>
            <w:vAlign w:val="center"/>
          </w:tcPr>
          <w:p w:rsidR="00DC480C" w:rsidRDefault="00DC480C" w:rsidP="001C4306">
            <w:pPr>
              <w:rPr>
                <w:rFonts w:ascii="Times New Roman" w:hAnsi="Times New Roman" w:cs="Times New Roman"/>
                <w:b/>
              </w:rPr>
            </w:pPr>
            <w:r>
              <w:rPr>
                <w:rFonts w:ascii="Times New Roman" w:hAnsi="Times New Roman" w:cs="Times New Roman"/>
                <w:b/>
              </w:rPr>
              <w:t>12.5 e</w:t>
            </w:r>
          </w:p>
        </w:tc>
        <w:tc>
          <w:tcPr>
            <w:tcW w:w="1890" w:type="dxa"/>
          </w:tcPr>
          <w:p w:rsidR="00DC480C" w:rsidRPr="006F00F7" w:rsidRDefault="00194461" w:rsidP="001C4306">
            <w:pPr>
              <w:rPr>
                <w:rFonts w:ascii="Times New Roman" w:hAnsi="Times New Roman" w:cs="Times New Roman"/>
              </w:rPr>
            </w:pPr>
            <w:r>
              <w:rPr>
                <w:rFonts w:ascii="Times New Roman" w:hAnsi="Times New Roman" w:cs="Times New Roman"/>
              </w:rPr>
              <w:t>Adequate</w:t>
            </w:r>
          </w:p>
        </w:tc>
      </w:tr>
    </w:tbl>
    <w:p w:rsidR="009A7F14" w:rsidRDefault="009A7F14" w:rsidP="00394925">
      <w:pPr>
        <w:rPr>
          <w:rFonts w:ascii="Times New Roman" w:hAnsi="Times New Roman" w:cs="Times New Roman"/>
          <w:sz w:val="24"/>
          <w:szCs w:val="24"/>
        </w:rPr>
      </w:pPr>
    </w:p>
    <w:p w:rsidR="00DC480C" w:rsidRDefault="00DC480C" w:rsidP="00DC480C">
      <w:pPr>
        <w:pStyle w:val="Heading2"/>
      </w:pPr>
      <w:r w:rsidRPr="001969DF">
        <w:t xml:space="preserve">Section II.  Additional Criteria: Instructional Planning and Support.  </w:t>
      </w:r>
    </w:p>
    <w:p w:rsidR="00DC480C" w:rsidRPr="00525394" w:rsidRDefault="00DC480C" w:rsidP="00DC480C">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C480C" w:rsidRDefault="00DC480C" w:rsidP="00DC480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C480C" w:rsidTr="001C4306">
        <w:trPr>
          <w:tblHeader/>
        </w:trPr>
        <w:tc>
          <w:tcPr>
            <w:tcW w:w="8478" w:type="dxa"/>
          </w:tcPr>
          <w:p w:rsidR="00DC480C" w:rsidRPr="00525394" w:rsidRDefault="00DC480C" w:rsidP="001C4306">
            <w:pPr>
              <w:pStyle w:val="BodyText"/>
              <w:rPr>
                <w:b/>
                <w:bCs/>
                <w:sz w:val="24"/>
                <w:szCs w:val="24"/>
              </w:rPr>
            </w:pPr>
            <w:r w:rsidRPr="00525394">
              <w:rPr>
                <w:b/>
                <w:sz w:val="24"/>
                <w:szCs w:val="24"/>
              </w:rPr>
              <w:t>Section II. Additional Criteria: Instructional Planning and Support</w:t>
            </w:r>
          </w:p>
        </w:tc>
        <w:tc>
          <w:tcPr>
            <w:tcW w:w="1620" w:type="dxa"/>
          </w:tcPr>
          <w:p w:rsidR="00DC480C" w:rsidRPr="00525394" w:rsidRDefault="00DC480C"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6F00F7" w:rsidTr="001C4306">
        <w:tc>
          <w:tcPr>
            <w:tcW w:w="8478" w:type="dxa"/>
          </w:tcPr>
          <w:p w:rsidR="006F00F7" w:rsidRPr="00525394" w:rsidRDefault="006F00F7" w:rsidP="006F00F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6F00F7" w:rsidRDefault="006F00F7" w:rsidP="006F00F7">
            <w:r w:rsidRPr="00EE1127">
              <w:rPr>
                <w:rFonts w:ascii="Times New Roman" w:hAnsi="Times New Roman" w:cs="Times New Roman"/>
              </w:rPr>
              <w:t>Adequate</w:t>
            </w:r>
          </w:p>
        </w:tc>
      </w:tr>
      <w:tr w:rsidR="006F00F7" w:rsidTr="001C4306">
        <w:tc>
          <w:tcPr>
            <w:tcW w:w="8478" w:type="dxa"/>
          </w:tcPr>
          <w:p w:rsidR="006F00F7" w:rsidRPr="00525394" w:rsidRDefault="006F00F7" w:rsidP="006F00F7">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6F00F7" w:rsidRDefault="006F00F7" w:rsidP="006F00F7">
            <w:r w:rsidRPr="00EE1127">
              <w:rPr>
                <w:rFonts w:ascii="Times New Roman" w:hAnsi="Times New Roman" w:cs="Times New Roman"/>
              </w:rPr>
              <w:t>Adequate</w:t>
            </w:r>
          </w:p>
        </w:tc>
      </w:tr>
      <w:tr w:rsidR="006F00F7" w:rsidTr="001C4306">
        <w:tc>
          <w:tcPr>
            <w:tcW w:w="8478" w:type="dxa"/>
          </w:tcPr>
          <w:p w:rsidR="006F00F7" w:rsidRPr="00525394" w:rsidRDefault="006F00F7" w:rsidP="006F00F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6F00F7" w:rsidRDefault="006F00F7" w:rsidP="006F00F7">
            <w:r w:rsidRPr="00EE1127">
              <w:rPr>
                <w:rFonts w:ascii="Times New Roman" w:hAnsi="Times New Roman" w:cs="Times New Roman"/>
              </w:rPr>
              <w:t>Adequate</w:t>
            </w:r>
          </w:p>
        </w:tc>
      </w:tr>
      <w:tr w:rsidR="006F00F7" w:rsidTr="001C4306">
        <w:tc>
          <w:tcPr>
            <w:tcW w:w="8478" w:type="dxa"/>
          </w:tcPr>
          <w:p w:rsidR="006F00F7" w:rsidRPr="00525394" w:rsidRDefault="006F00F7" w:rsidP="006F00F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6F00F7" w:rsidRDefault="006F00F7" w:rsidP="006F00F7">
            <w:r w:rsidRPr="00EE1127">
              <w:rPr>
                <w:rFonts w:ascii="Times New Roman" w:hAnsi="Times New Roman" w:cs="Times New Roman"/>
              </w:rPr>
              <w:t>Adequate</w:t>
            </w:r>
          </w:p>
        </w:tc>
      </w:tr>
      <w:tr w:rsidR="006F00F7" w:rsidTr="001C4306">
        <w:tc>
          <w:tcPr>
            <w:tcW w:w="8478" w:type="dxa"/>
          </w:tcPr>
          <w:p w:rsidR="006F00F7" w:rsidRPr="00525394" w:rsidRDefault="006F00F7" w:rsidP="006F00F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6F00F7" w:rsidRDefault="006F00F7" w:rsidP="006F00F7">
            <w:r w:rsidRPr="00EE1127">
              <w:rPr>
                <w:rFonts w:ascii="Times New Roman" w:hAnsi="Times New Roman" w:cs="Times New Roman"/>
              </w:rPr>
              <w:t>Adequate</w:t>
            </w:r>
          </w:p>
        </w:tc>
      </w:tr>
    </w:tbl>
    <w:p w:rsidR="00DC480C" w:rsidRDefault="00DC480C" w:rsidP="00DC480C">
      <w:pPr>
        <w:rPr>
          <w:rFonts w:ascii="Times New Roman" w:hAnsi="Times New Roman" w:cs="Times New Roman"/>
          <w:sz w:val="24"/>
          <w:szCs w:val="24"/>
        </w:rPr>
      </w:pPr>
    </w:p>
    <w:p w:rsidR="00DC480C" w:rsidRPr="004A515A" w:rsidRDefault="00DC480C" w:rsidP="00394925">
      <w:pPr>
        <w:rPr>
          <w:rFonts w:ascii="Times New Roman" w:hAnsi="Times New Roman" w:cs="Times New Roman"/>
          <w:sz w:val="24"/>
          <w:szCs w:val="24"/>
        </w:rPr>
      </w:pPr>
    </w:p>
    <w:p w:rsidR="00DC480C" w:rsidRDefault="00DC480C" w:rsidP="001C4306">
      <w:pPr>
        <w:pStyle w:val="Heading2"/>
      </w:pPr>
      <w:r>
        <w:t>English Standard</w:t>
      </w:r>
      <w:r w:rsidRPr="00AC23E2">
        <w:t xml:space="preserve"> </w:t>
      </w:r>
      <w:r>
        <w:t>12.3</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DC480C">
        <w:trPr>
          <w:trHeight w:val="530"/>
          <w:tblHeader/>
        </w:trPr>
        <w:tc>
          <w:tcPr>
            <w:tcW w:w="10615" w:type="dxa"/>
          </w:tcPr>
          <w:p w:rsidR="0043663D" w:rsidRPr="00DC480C" w:rsidRDefault="00DC480C" w:rsidP="009B73C3">
            <w:pPr>
              <w:pStyle w:val="Subtitle"/>
              <w:jc w:val="left"/>
              <w:rPr>
                <w:b w:val="0"/>
                <w:u w:val="none"/>
              </w:rPr>
            </w:pPr>
            <w:r w:rsidRPr="00DC480C">
              <w:rPr>
                <w:b w:val="0"/>
                <w:u w:val="none"/>
              </w:rPr>
              <w:t>12.3 The student will apply knowledge of word origins, derivations, and figurative language to extend vocabulary development in authentic texts.</w:t>
            </w:r>
          </w:p>
        </w:tc>
        <w:tc>
          <w:tcPr>
            <w:tcW w:w="2335" w:type="dxa"/>
          </w:tcPr>
          <w:p w:rsidR="0043663D" w:rsidRPr="004A515A" w:rsidRDefault="00DC480C" w:rsidP="00DC480C">
            <w:pPr>
              <w:pStyle w:val="Subtitle"/>
              <w:rPr>
                <w:u w:val="none"/>
              </w:rPr>
            </w:pPr>
            <w:r>
              <w:rPr>
                <w:u w:val="none"/>
              </w:rPr>
              <w:t>Rating</w:t>
            </w:r>
          </w:p>
        </w:tc>
      </w:tr>
      <w:tr w:rsidR="006F00F7" w:rsidRPr="00FD73E4" w:rsidTr="00DC480C">
        <w:trPr>
          <w:trHeight w:val="458"/>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Use structural analysis of roots, affixes, synonyms, and antonyms, to understand complex words.</w:t>
            </w:r>
          </w:p>
        </w:tc>
        <w:tc>
          <w:tcPr>
            <w:tcW w:w="2335" w:type="dxa"/>
          </w:tcPr>
          <w:p w:rsidR="006F00F7" w:rsidRDefault="006F00F7" w:rsidP="006F00F7">
            <w:r w:rsidRPr="00802914">
              <w:rPr>
                <w:rFonts w:ascii="Times New Roman" w:hAnsi="Times New Roman" w:cs="Times New Roman"/>
              </w:rPr>
              <w:t>Adequate</w:t>
            </w:r>
          </w:p>
        </w:tc>
      </w:tr>
      <w:tr w:rsidR="006F00F7" w:rsidRPr="00FD73E4" w:rsidTr="00DC480C">
        <w:trPr>
          <w:trHeight w:val="512"/>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Use context, structure, and connotations to determine meanings of words and phrases.</w:t>
            </w:r>
          </w:p>
        </w:tc>
        <w:tc>
          <w:tcPr>
            <w:tcW w:w="2335" w:type="dxa"/>
          </w:tcPr>
          <w:p w:rsidR="006F00F7" w:rsidRDefault="006F00F7" w:rsidP="006F00F7">
            <w:r w:rsidRPr="00802914">
              <w:rPr>
                <w:rFonts w:ascii="Times New Roman" w:hAnsi="Times New Roman" w:cs="Times New Roman"/>
              </w:rPr>
              <w:t>Adequate</w:t>
            </w:r>
          </w:p>
        </w:tc>
      </w:tr>
      <w:tr w:rsidR="006F00F7" w:rsidRPr="00FD73E4" w:rsidTr="00DC480C">
        <w:trPr>
          <w:trHeight w:val="548"/>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Discriminate between connotative and denotative meanings and interpret the connotation.</w:t>
            </w:r>
            <w:r w:rsidRPr="004A515A">
              <w:rPr>
                <w:rFonts w:ascii="Times New Roman" w:hAnsi="Times New Roman"/>
                <w:sz w:val="24"/>
                <w:szCs w:val="24"/>
              </w:rPr>
              <w:tab/>
            </w:r>
          </w:p>
        </w:tc>
        <w:tc>
          <w:tcPr>
            <w:tcW w:w="2335" w:type="dxa"/>
          </w:tcPr>
          <w:p w:rsidR="006F00F7" w:rsidRDefault="006F00F7" w:rsidP="006F00F7">
            <w:r w:rsidRPr="00802914">
              <w:rPr>
                <w:rFonts w:ascii="Times New Roman" w:hAnsi="Times New Roman" w:cs="Times New Roman"/>
              </w:rPr>
              <w:t>Adequate</w:t>
            </w:r>
          </w:p>
        </w:tc>
      </w:tr>
      <w:tr w:rsidR="006F00F7" w:rsidRPr="00FD73E4" w:rsidTr="00DC480C">
        <w:trPr>
          <w:trHeight w:val="512"/>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Explain the meaning of common idioms, and literary and classical allusions in text.</w:t>
            </w:r>
          </w:p>
        </w:tc>
        <w:tc>
          <w:tcPr>
            <w:tcW w:w="2335" w:type="dxa"/>
          </w:tcPr>
          <w:p w:rsidR="006F00F7" w:rsidRDefault="006F00F7" w:rsidP="006F00F7">
            <w:r w:rsidRPr="00802914">
              <w:rPr>
                <w:rFonts w:ascii="Times New Roman" w:hAnsi="Times New Roman" w:cs="Times New Roman"/>
              </w:rPr>
              <w:t>Adequate</w:t>
            </w:r>
          </w:p>
        </w:tc>
      </w:tr>
      <w:tr w:rsidR="006F00F7" w:rsidRPr="00FD73E4" w:rsidTr="00DC480C">
        <w:trPr>
          <w:trHeight w:val="1152"/>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Extend general and cross-curricular vocabulary through speaking, listening, reading, and writing.</w:t>
            </w:r>
          </w:p>
        </w:tc>
        <w:tc>
          <w:tcPr>
            <w:tcW w:w="2335" w:type="dxa"/>
          </w:tcPr>
          <w:p w:rsidR="006F00F7" w:rsidRDefault="006F00F7" w:rsidP="006F00F7">
            <w:r w:rsidRPr="00802914">
              <w:rPr>
                <w:rFonts w:ascii="Times New Roman" w:hAnsi="Times New Roman" w:cs="Times New Roman"/>
              </w:rPr>
              <w:t>Adequate</w:t>
            </w:r>
          </w:p>
        </w:tc>
      </w:tr>
    </w:tbl>
    <w:p w:rsidR="000D4B28" w:rsidRDefault="000D4B28" w:rsidP="000D4B28">
      <w:pPr>
        <w:rPr>
          <w:rFonts w:ascii="Times New Roman" w:eastAsiaTheme="majorEastAsia" w:hAnsi="Times New Roman" w:cs="Times New Roman"/>
          <w:sz w:val="32"/>
        </w:rPr>
      </w:pPr>
      <w:r>
        <w:br w:type="page"/>
      </w:r>
    </w:p>
    <w:p w:rsidR="00DC480C" w:rsidRDefault="00DC480C" w:rsidP="001C4306">
      <w:pPr>
        <w:pStyle w:val="Heading2"/>
      </w:pPr>
      <w:r>
        <w:lastRenderedPageBreak/>
        <w:t>English Standard</w:t>
      </w:r>
      <w:r w:rsidRPr="00AC23E2">
        <w:t xml:space="preserve"> </w:t>
      </w:r>
      <w:r>
        <w:t>12.4</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DC480C">
        <w:trPr>
          <w:trHeight w:val="530"/>
          <w:tblHeader/>
        </w:trPr>
        <w:tc>
          <w:tcPr>
            <w:tcW w:w="10615" w:type="dxa"/>
          </w:tcPr>
          <w:p w:rsidR="00042417" w:rsidRPr="00DC480C" w:rsidRDefault="00DC480C" w:rsidP="00C728E1">
            <w:pPr>
              <w:pStyle w:val="Subtitle"/>
              <w:jc w:val="left"/>
              <w:rPr>
                <w:b w:val="0"/>
                <w:u w:val="none"/>
              </w:rPr>
            </w:pPr>
            <w:r w:rsidRPr="00DC480C">
              <w:rPr>
                <w:b w:val="0"/>
                <w:u w:val="none"/>
              </w:rPr>
              <w:t xml:space="preserve">12.4 The student will read, comprehend, and analyze the development of British literature and literature of other cultures.  </w:t>
            </w:r>
          </w:p>
        </w:tc>
        <w:tc>
          <w:tcPr>
            <w:tcW w:w="2335" w:type="dxa"/>
          </w:tcPr>
          <w:p w:rsidR="00042417" w:rsidRPr="004A515A" w:rsidRDefault="00DC480C" w:rsidP="00DC480C">
            <w:pPr>
              <w:pStyle w:val="Subtitle"/>
              <w:rPr>
                <w:u w:val="none"/>
              </w:rPr>
            </w:pPr>
            <w:r>
              <w:rPr>
                <w:u w:val="none"/>
              </w:rPr>
              <w:t>Rating</w:t>
            </w:r>
          </w:p>
        </w:tc>
      </w:tr>
      <w:tr w:rsidR="006F00F7" w:rsidRPr="00FD73E4" w:rsidTr="00DC480C">
        <w:trPr>
          <w:trHeight w:val="503"/>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Compare and contrast the development of British literature in its historical context.</w:t>
            </w:r>
          </w:p>
        </w:tc>
        <w:tc>
          <w:tcPr>
            <w:tcW w:w="2335" w:type="dxa"/>
          </w:tcPr>
          <w:p w:rsidR="006F00F7" w:rsidRDefault="006F00F7" w:rsidP="006F00F7">
            <w:r w:rsidRPr="000D507E">
              <w:rPr>
                <w:rFonts w:ascii="Times New Roman" w:hAnsi="Times New Roman" w:cs="Times New Roman"/>
              </w:rPr>
              <w:t>Adequate</w:t>
            </w:r>
          </w:p>
        </w:tc>
      </w:tr>
      <w:tr w:rsidR="006F00F7" w:rsidRPr="00FD73E4" w:rsidTr="00DC480C">
        <w:trPr>
          <w:trHeight w:val="692"/>
        </w:trPr>
        <w:tc>
          <w:tcPr>
            <w:tcW w:w="10615" w:type="dxa"/>
          </w:tcPr>
          <w:p w:rsidR="006F00F7" w:rsidRPr="004A515A" w:rsidRDefault="006F00F7" w:rsidP="006F00F7">
            <w:pPr>
              <w:pStyle w:val="SOLBullet"/>
              <w:ind w:left="720" w:hanging="360"/>
              <w:rPr>
                <w:sz w:val="24"/>
                <w:szCs w:val="24"/>
              </w:rPr>
            </w:pPr>
            <w:r w:rsidRPr="004A515A">
              <w:rPr>
                <w:sz w:val="24"/>
                <w:szCs w:val="24"/>
              </w:rPr>
              <w:t>b)</w:t>
            </w:r>
            <w:r w:rsidRPr="004A515A">
              <w:rPr>
                <w:sz w:val="24"/>
                <w:szCs w:val="24"/>
              </w:rPr>
              <w:tab/>
              <w:t>Analyze how authors use key literary elements to contribute to meaning and interpret how themes are connected across texts.</w:t>
            </w:r>
          </w:p>
        </w:tc>
        <w:tc>
          <w:tcPr>
            <w:tcW w:w="2335" w:type="dxa"/>
          </w:tcPr>
          <w:p w:rsidR="006F00F7" w:rsidRDefault="006F00F7" w:rsidP="006F00F7">
            <w:r w:rsidRPr="000D507E">
              <w:rPr>
                <w:rFonts w:ascii="Times New Roman" w:hAnsi="Times New Roman" w:cs="Times New Roman"/>
              </w:rPr>
              <w:t>Adequate</w:t>
            </w:r>
          </w:p>
        </w:tc>
      </w:tr>
      <w:tr w:rsidR="006F00F7" w:rsidRPr="00FD73E4" w:rsidTr="00DC480C">
        <w:trPr>
          <w:trHeight w:val="458"/>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Compare/contrast details in literary and informational nonfiction texts.</w:t>
            </w:r>
          </w:p>
        </w:tc>
        <w:tc>
          <w:tcPr>
            <w:tcW w:w="2335" w:type="dxa"/>
          </w:tcPr>
          <w:p w:rsidR="006F00F7" w:rsidRDefault="006F00F7" w:rsidP="006F00F7">
            <w:r w:rsidRPr="000D507E">
              <w:rPr>
                <w:rFonts w:ascii="Times New Roman" w:hAnsi="Times New Roman" w:cs="Times New Roman"/>
              </w:rPr>
              <w:t>Adequate</w:t>
            </w:r>
          </w:p>
        </w:tc>
      </w:tr>
      <w:tr w:rsidR="006F00F7" w:rsidRPr="00FD73E4" w:rsidTr="00DC480C">
        <w:trPr>
          <w:trHeight w:val="512"/>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Interpret the social and cultural function of British literature.</w:t>
            </w:r>
          </w:p>
        </w:tc>
        <w:tc>
          <w:tcPr>
            <w:tcW w:w="2335" w:type="dxa"/>
          </w:tcPr>
          <w:p w:rsidR="006F00F7" w:rsidRDefault="006F00F7" w:rsidP="006F00F7">
            <w:r w:rsidRPr="000D507E">
              <w:rPr>
                <w:rFonts w:ascii="Times New Roman" w:hAnsi="Times New Roman" w:cs="Times New Roman"/>
              </w:rPr>
              <w:t>Adequate</w:t>
            </w:r>
          </w:p>
        </w:tc>
      </w:tr>
      <w:tr w:rsidR="006F00F7" w:rsidRPr="00FD73E4" w:rsidTr="00DC480C">
        <w:trPr>
          <w:trHeight w:val="728"/>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Interpret how the sound and imagery of poetry support the subject, mood, and theme, and appeal to the reader’s senses.</w:t>
            </w:r>
          </w:p>
        </w:tc>
        <w:tc>
          <w:tcPr>
            <w:tcW w:w="2335" w:type="dxa"/>
          </w:tcPr>
          <w:p w:rsidR="006F00F7" w:rsidRDefault="006F00F7" w:rsidP="006F00F7">
            <w:r w:rsidRPr="004A76C2">
              <w:rPr>
                <w:rFonts w:ascii="Times New Roman" w:hAnsi="Times New Roman" w:cs="Times New Roman"/>
              </w:rPr>
              <w:t>Adequate</w:t>
            </w:r>
          </w:p>
        </w:tc>
      </w:tr>
      <w:tr w:rsidR="006F00F7" w:rsidRPr="00FD73E4" w:rsidTr="00DC480C">
        <w:trPr>
          <w:trHeight w:val="512"/>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f)</w:t>
            </w:r>
            <w:r w:rsidRPr="004A515A">
              <w:rPr>
                <w:rFonts w:ascii="Times New Roman" w:hAnsi="Times New Roman" w:cs="Times New Roman"/>
                <w:sz w:val="24"/>
                <w:szCs w:val="24"/>
              </w:rPr>
              <w:tab/>
              <w:t>Compare and contrast traditional and contemporary poems from many cultures.</w:t>
            </w:r>
          </w:p>
        </w:tc>
        <w:tc>
          <w:tcPr>
            <w:tcW w:w="2335" w:type="dxa"/>
          </w:tcPr>
          <w:p w:rsidR="006F00F7" w:rsidRDefault="006F00F7" w:rsidP="006F00F7">
            <w:r w:rsidRPr="004A76C2">
              <w:rPr>
                <w:rFonts w:ascii="Times New Roman" w:hAnsi="Times New Roman" w:cs="Times New Roman"/>
              </w:rPr>
              <w:t>Adequate</w:t>
            </w:r>
          </w:p>
        </w:tc>
      </w:tr>
      <w:tr w:rsidR="00C728E1" w:rsidRPr="00FD73E4" w:rsidTr="00DC480C">
        <w:trPr>
          <w:trHeight w:val="638"/>
        </w:trPr>
        <w:tc>
          <w:tcPr>
            <w:tcW w:w="10615"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g)</w:t>
            </w:r>
            <w:r w:rsidRPr="004A515A">
              <w:rPr>
                <w:rFonts w:ascii="Times New Roman" w:hAnsi="Times New Roman" w:cs="Times New Roman"/>
                <w:sz w:val="24"/>
                <w:szCs w:val="24"/>
              </w:rPr>
              <w:tab/>
              <w:t xml:space="preserve">Evaluate how dramatic conventions contribute to the theme and effect of plays from American, British, and other cultures.  </w:t>
            </w:r>
          </w:p>
        </w:tc>
        <w:tc>
          <w:tcPr>
            <w:tcW w:w="2335" w:type="dxa"/>
          </w:tcPr>
          <w:p w:rsidR="00C728E1" w:rsidRPr="004A515A" w:rsidRDefault="006F00F7" w:rsidP="007930FA">
            <w:pPr>
              <w:pStyle w:val="Subtitle"/>
              <w:jc w:val="left"/>
              <w:rPr>
                <w:b w:val="0"/>
                <w:bCs w:val="0"/>
                <w:u w:val="none"/>
              </w:rPr>
            </w:pPr>
            <w:r>
              <w:rPr>
                <w:b w:val="0"/>
                <w:bCs w:val="0"/>
                <w:u w:val="none"/>
              </w:rPr>
              <w:t>Limited</w:t>
            </w:r>
          </w:p>
        </w:tc>
      </w:tr>
      <w:tr w:rsidR="00C728E1" w:rsidRPr="00FD73E4" w:rsidTr="00DC480C">
        <w:trPr>
          <w:trHeight w:val="782"/>
        </w:trPr>
        <w:tc>
          <w:tcPr>
            <w:tcW w:w="10615"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h)</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2335" w:type="dxa"/>
          </w:tcPr>
          <w:p w:rsidR="00C728E1" w:rsidRPr="004A515A" w:rsidRDefault="006F00F7" w:rsidP="007930FA">
            <w:pPr>
              <w:pStyle w:val="Subtitle"/>
              <w:jc w:val="left"/>
              <w:rPr>
                <w:b w:val="0"/>
                <w:bCs w:val="0"/>
                <w:u w:val="none"/>
              </w:rPr>
            </w:pPr>
            <w:r>
              <w:rPr>
                <w:b w:val="0"/>
                <w:bCs w:val="0"/>
                <w:u w:val="none"/>
              </w:rPr>
              <w:t>Adequate</w:t>
            </w:r>
          </w:p>
        </w:tc>
      </w:tr>
    </w:tbl>
    <w:p w:rsidR="00FE4029" w:rsidRDefault="00FE4029" w:rsidP="001E1794">
      <w:pPr>
        <w:pStyle w:val="Heading3"/>
      </w:pPr>
    </w:p>
    <w:p w:rsidR="00DC480C" w:rsidRDefault="00DC480C" w:rsidP="001C4306">
      <w:pPr>
        <w:pStyle w:val="Heading2"/>
      </w:pPr>
      <w:r>
        <w:t>English Standard</w:t>
      </w:r>
      <w:r w:rsidRPr="00AC23E2">
        <w:t xml:space="preserve"> </w:t>
      </w:r>
      <w:r w:rsidR="006F00F7">
        <w:t>12.5</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DC480C">
        <w:trPr>
          <w:trHeight w:val="530"/>
          <w:tblHeader/>
        </w:trPr>
        <w:tc>
          <w:tcPr>
            <w:tcW w:w="10615" w:type="dxa"/>
          </w:tcPr>
          <w:p w:rsidR="00042417" w:rsidRPr="00DC480C" w:rsidRDefault="00DC480C" w:rsidP="00DA6223">
            <w:pPr>
              <w:pStyle w:val="Subtitle"/>
              <w:jc w:val="left"/>
              <w:rPr>
                <w:b w:val="0"/>
                <w:u w:val="none"/>
              </w:rPr>
            </w:pPr>
            <w:r w:rsidRPr="00DC480C">
              <w:rPr>
                <w:b w:val="0"/>
                <w:u w:val="none"/>
              </w:rPr>
              <w:lastRenderedPageBreak/>
              <w:t>12.5 The student will read, interpret, analyze, and evaluate a variety of nonfiction texts.</w:t>
            </w:r>
          </w:p>
        </w:tc>
        <w:tc>
          <w:tcPr>
            <w:tcW w:w="2335" w:type="dxa"/>
          </w:tcPr>
          <w:p w:rsidR="00042417" w:rsidRPr="004A515A" w:rsidRDefault="00DC480C" w:rsidP="00DC480C">
            <w:pPr>
              <w:pStyle w:val="Subtitle"/>
              <w:rPr>
                <w:u w:val="none"/>
              </w:rPr>
            </w:pPr>
            <w:r>
              <w:rPr>
                <w:u w:val="none"/>
              </w:rPr>
              <w:t>Rating</w:t>
            </w:r>
          </w:p>
        </w:tc>
      </w:tr>
      <w:tr w:rsidR="006F00F7" w:rsidRPr="00FD73E4" w:rsidTr="00DC480C">
        <w:trPr>
          <w:trHeight w:val="710"/>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2335" w:type="dxa"/>
          </w:tcPr>
          <w:p w:rsidR="006F00F7" w:rsidRDefault="006F00F7" w:rsidP="006F00F7">
            <w:r w:rsidRPr="00367079">
              <w:rPr>
                <w:rFonts w:ascii="Times New Roman" w:hAnsi="Times New Roman" w:cs="Times New Roman"/>
              </w:rPr>
              <w:t>Adequate</w:t>
            </w:r>
          </w:p>
        </w:tc>
      </w:tr>
      <w:tr w:rsidR="006F00F7" w:rsidRPr="00FD73E4" w:rsidTr="00DC480C">
        <w:trPr>
          <w:trHeight w:val="440"/>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Identify and synthesize resources to make decisions, complete tasks, and solve specific problems.</w:t>
            </w:r>
          </w:p>
        </w:tc>
        <w:tc>
          <w:tcPr>
            <w:tcW w:w="2335" w:type="dxa"/>
          </w:tcPr>
          <w:p w:rsidR="006F00F7" w:rsidRDefault="006F00F7" w:rsidP="006F00F7">
            <w:r w:rsidRPr="00367079">
              <w:rPr>
                <w:rFonts w:ascii="Times New Roman" w:hAnsi="Times New Roman" w:cs="Times New Roman"/>
              </w:rPr>
              <w:t>Adequate</w:t>
            </w:r>
          </w:p>
        </w:tc>
      </w:tr>
      <w:tr w:rsidR="006F00F7" w:rsidRPr="00FD73E4" w:rsidTr="00DC480C">
        <w:trPr>
          <w:trHeight w:val="710"/>
        </w:trPr>
        <w:tc>
          <w:tcPr>
            <w:tcW w:w="10615" w:type="dxa"/>
          </w:tcPr>
          <w:p w:rsidR="006F00F7" w:rsidRPr="004A515A" w:rsidRDefault="006F00F7" w:rsidP="006F00F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Analyze multiple texts addressing the same topic to determine how authors reach similar or different conclusions.</w:t>
            </w:r>
          </w:p>
        </w:tc>
        <w:tc>
          <w:tcPr>
            <w:tcW w:w="2335" w:type="dxa"/>
          </w:tcPr>
          <w:p w:rsidR="006F00F7" w:rsidRDefault="006F00F7" w:rsidP="006F00F7">
            <w:r w:rsidRPr="00367079">
              <w:rPr>
                <w:rFonts w:ascii="Times New Roman" w:hAnsi="Times New Roman" w:cs="Times New Roman"/>
              </w:rPr>
              <w:t>Adequate</w:t>
            </w:r>
          </w:p>
        </w:tc>
      </w:tr>
      <w:tr w:rsidR="00042417" w:rsidRPr="00FD73E4" w:rsidTr="00DC480C">
        <w:trPr>
          <w:trHeight w:val="620"/>
        </w:trPr>
        <w:tc>
          <w:tcPr>
            <w:tcW w:w="10615"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Recognize and analyze use of ambiguity, contradiction, paradox, irony, overstatement, and understatement in text.</w:t>
            </w:r>
          </w:p>
        </w:tc>
        <w:tc>
          <w:tcPr>
            <w:tcW w:w="2335" w:type="dxa"/>
          </w:tcPr>
          <w:p w:rsidR="00042417" w:rsidRPr="004A515A" w:rsidRDefault="006F00F7" w:rsidP="007930FA">
            <w:pPr>
              <w:pStyle w:val="Subtitle"/>
              <w:jc w:val="left"/>
              <w:rPr>
                <w:b w:val="0"/>
                <w:bCs w:val="0"/>
                <w:u w:val="none"/>
              </w:rPr>
            </w:pPr>
            <w:r>
              <w:rPr>
                <w:b w:val="0"/>
                <w:bCs w:val="0"/>
                <w:u w:val="none"/>
              </w:rPr>
              <w:t>Limited</w:t>
            </w:r>
          </w:p>
        </w:tc>
      </w:tr>
      <w:tr w:rsidR="00042417" w:rsidRPr="00FD73E4" w:rsidTr="00DC480C">
        <w:trPr>
          <w:trHeight w:val="530"/>
        </w:trPr>
        <w:tc>
          <w:tcPr>
            <w:tcW w:w="10615"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r>
            <w:r w:rsidRPr="004A515A">
              <w:rPr>
                <w:rFonts w:ascii="Times New Roman" w:eastAsia="Times New Roman" w:hAnsi="Times New Roman" w:cs="Times New Roman"/>
                <w:sz w:val="24"/>
                <w:szCs w:val="24"/>
              </w:rPr>
              <w:t>Analyze</w:t>
            </w:r>
            <w:r w:rsidRPr="004A515A">
              <w:rPr>
                <w:rFonts w:ascii="Times New Roman" w:hAnsi="Times New Roman" w:cs="Times New Roman"/>
                <w:sz w:val="24"/>
                <w:szCs w:val="24"/>
              </w:rPr>
              <w:t xml:space="preserve"> false premises </w:t>
            </w:r>
            <w:r w:rsidRPr="004A515A">
              <w:rPr>
                <w:rFonts w:ascii="Times New Roman" w:hAnsi="Times New Roman" w:cs="Times New Roman"/>
                <w:iCs/>
                <w:sz w:val="24"/>
                <w:szCs w:val="24"/>
              </w:rPr>
              <w:t>claims, counterclaims, and other evidence</w:t>
            </w:r>
            <w:r w:rsidRPr="004A515A">
              <w:rPr>
                <w:rFonts w:ascii="Times New Roman" w:hAnsi="Times New Roman" w:cs="Times New Roman"/>
                <w:i/>
                <w:iCs/>
                <w:sz w:val="24"/>
                <w:szCs w:val="24"/>
              </w:rPr>
              <w:t xml:space="preserve"> </w:t>
            </w:r>
            <w:r w:rsidRPr="004A515A">
              <w:rPr>
                <w:rFonts w:ascii="Times New Roman" w:eastAsia="Times New Roman" w:hAnsi="Times New Roman" w:cs="Times New Roman"/>
                <w:sz w:val="24"/>
                <w:szCs w:val="24"/>
              </w:rPr>
              <w:t>in persuasive writing.</w:t>
            </w:r>
          </w:p>
        </w:tc>
        <w:tc>
          <w:tcPr>
            <w:tcW w:w="2335" w:type="dxa"/>
          </w:tcPr>
          <w:p w:rsidR="00042417" w:rsidRPr="004A515A" w:rsidRDefault="00194461" w:rsidP="007930FA">
            <w:pPr>
              <w:pStyle w:val="Subtitle"/>
              <w:jc w:val="left"/>
              <w:rPr>
                <w:b w:val="0"/>
                <w:bCs w:val="0"/>
                <w:u w:val="none"/>
              </w:rPr>
            </w:pPr>
            <w:r>
              <w:rPr>
                <w:b w:val="0"/>
                <w:bCs w:val="0"/>
                <w:u w:val="none"/>
              </w:rPr>
              <w:t>Adequate</w:t>
            </w:r>
          </w:p>
        </w:tc>
      </w:tr>
    </w:tbl>
    <w:p w:rsidR="001B3275" w:rsidRPr="006F00F7" w:rsidRDefault="001B3275" w:rsidP="001B3275">
      <w:pPr>
        <w:rPr>
          <w:rFonts w:ascii="Times New Roman" w:hAnsi="Times New Roman" w:cs="Times New Roman"/>
        </w:rPr>
      </w:pPr>
      <w:r w:rsidRPr="006F00F7">
        <w:br w:type="page"/>
      </w:r>
    </w:p>
    <w:p w:rsidR="00DC480C" w:rsidRDefault="00DC480C" w:rsidP="00DC480C">
      <w:pPr>
        <w:pStyle w:val="Heading2"/>
      </w:pPr>
      <w:r w:rsidRPr="00AC23E2">
        <w:lastRenderedPageBreak/>
        <w:t xml:space="preserve">II. Additional Criteria: Instructional Planning and Support </w:t>
      </w:r>
    </w:p>
    <w:p w:rsidR="00DC480C" w:rsidRPr="00AD7CF0" w:rsidRDefault="00DC480C" w:rsidP="00DC480C">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C480C" w:rsidRPr="0053713C" w:rsidTr="001C4306">
        <w:trPr>
          <w:trHeight w:val="548"/>
          <w:tblHeader/>
        </w:trPr>
        <w:tc>
          <w:tcPr>
            <w:tcW w:w="10908" w:type="dxa"/>
          </w:tcPr>
          <w:p w:rsidR="00DC480C" w:rsidRPr="0053713C" w:rsidRDefault="00DC480C"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C480C" w:rsidRPr="0053713C" w:rsidRDefault="00DC480C"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C480C" w:rsidRPr="0053713C" w:rsidTr="001C4306">
        <w:trPr>
          <w:trHeight w:val="530"/>
        </w:trPr>
        <w:tc>
          <w:tcPr>
            <w:tcW w:w="10908" w:type="dxa"/>
          </w:tcPr>
          <w:p w:rsidR="00DC480C" w:rsidRPr="0053713C" w:rsidRDefault="00DC480C" w:rsidP="001C4306">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C480C" w:rsidRPr="0053713C" w:rsidRDefault="00194461"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C480C" w:rsidRPr="0053713C" w:rsidTr="001C4306">
        <w:trPr>
          <w:trHeight w:val="413"/>
        </w:trPr>
        <w:tc>
          <w:tcPr>
            <w:tcW w:w="10908" w:type="dxa"/>
          </w:tcPr>
          <w:p w:rsidR="00DC480C" w:rsidRPr="0053713C" w:rsidRDefault="00DC480C"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C480C" w:rsidRPr="0053713C" w:rsidRDefault="00DC480C" w:rsidP="001C4306">
            <w:pPr>
              <w:rPr>
                <w:rFonts w:ascii="Times New Roman" w:eastAsia="Times New Roman" w:hAnsi="Times New Roman" w:cs="Times New Roman"/>
                <w:sz w:val="24"/>
                <w:szCs w:val="24"/>
              </w:rPr>
            </w:pPr>
          </w:p>
        </w:tc>
        <w:tc>
          <w:tcPr>
            <w:tcW w:w="2280" w:type="dxa"/>
          </w:tcPr>
          <w:p w:rsidR="00DC480C" w:rsidRPr="0053713C" w:rsidRDefault="00194461"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C480C" w:rsidRPr="0053713C" w:rsidTr="001C4306">
        <w:trPr>
          <w:trHeight w:val="413"/>
        </w:trPr>
        <w:tc>
          <w:tcPr>
            <w:tcW w:w="10908" w:type="dxa"/>
          </w:tcPr>
          <w:p w:rsidR="00DC480C" w:rsidRPr="0053713C" w:rsidRDefault="00DC480C" w:rsidP="001C4306">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C480C" w:rsidRPr="0053713C" w:rsidRDefault="00194461"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C480C" w:rsidRPr="0053713C" w:rsidTr="001C4306">
        <w:trPr>
          <w:trHeight w:val="413"/>
        </w:trPr>
        <w:tc>
          <w:tcPr>
            <w:tcW w:w="10908" w:type="dxa"/>
          </w:tcPr>
          <w:p w:rsidR="00DC480C" w:rsidRPr="0053713C" w:rsidRDefault="00DC480C"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C480C" w:rsidRPr="0053713C" w:rsidRDefault="00194461"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C480C" w:rsidRPr="0053713C" w:rsidTr="001C4306">
        <w:trPr>
          <w:trHeight w:val="413"/>
        </w:trPr>
        <w:tc>
          <w:tcPr>
            <w:tcW w:w="10908" w:type="dxa"/>
          </w:tcPr>
          <w:p w:rsidR="00DC480C" w:rsidRPr="0053713C" w:rsidRDefault="00DC480C" w:rsidP="001C4306">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C480C" w:rsidRPr="0053713C" w:rsidRDefault="00194461"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bookmarkStart w:id="0" w:name="_GoBack"/>
            <w:bookmarkEnd w:id="0"/>
          </w:p>
        </w:tc>
      </w:tr>
    </w:tbl>
    <w:p w:rsidR="00DC480C" w:rsidRPr="00FD73E4" w:rsidRDefault="00DC480C" w:rsidP="00DC480C">
      <w:pPr>
        <w:rPr>
          <w:rFonts w:ascii="Times New Roman" w:hAnsi="Times New Roman" w:cs="Times New Roman"/>
        </w:rPr>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194461"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12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94461"/>
    <w:rsid w:val="001B3275"/>
    <w:rsid w:val="001E1794"/>
    <w:rsid w:val="001F09DE"/>
    <w:rsid w:val="00211B69"/>
    <w:rsid w:val="00216428"/>
    <w:rsid w:val="002352E0"/>
    <w:rsid w:val="00246AB8"/>
    <w:rsid w:val="00284B69"/>
    <w:rsid w:val="002B5969"/>
    <w:rsid w:val="002C7D6D"/>
    <w:rsid w:val="002E0A9B"/>
    <w:rsid w:val="00305464"/>
    <w:rsid w:val="00356F15"/>
    <w:rsid w:val="00394925"/>
    <w:rsid w:val="00413134"/>
    <w:rsid w:val="0043663D"/>
    <w:rsid w:val="00480288"/>
    <w:rsid w:val="00481D07"/>
    <w:rsid w:val="004A02BB"/>
    <w:rsid w:val="004A515A"/>
    <w:rsid w:val="004D1318"/>
    <w:rsid w:val="005338AA"/>
    <w:rsid w:val="00551762"/>
    <w:rsid w:val="005D6D83"/>
    <w:rsid w:val="005E7736"/>
    <w:rsid w:val="005F31EC"/>
    <w:rsid w:val="00623EB7"/>
    <w:rsid w:val="00643595"/>
    <w:rsid w:val="00695C19"/>
    <w:rsid w:val="006F00F7"/>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56386"/>
    <w:rsid w:val="00D90E72"/>
    <w:rsid w:val="00DA6223"/>
    <w:rsid w:val="00DC480C"/>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5AE38"/>
  <w15:docId w15:val="{E9197C33-3A51-4022-9247-43FE41A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3A3B5E-90E9-4E3A-81FF-804812F7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2018-10-29T02:33:00Z</dcterms:created>
  <dcterms:modified xsi:type="dcterms:W3CDTF">2018-12-11T16:49:00Z</dcterms:modified>
</cp:coreProperties>
</file>