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DD" w:rsidRPr="00120321" w:rsidRDefault="00AB03D1" w:rsidP="003A60DC">
      <w:pPr>
        <w:spacing w:after="120" w:line="240" w:lineRule="auto"/>
        <w:ind w:left="90"/>
        <w:rPr>
          <w:b/>
          <w:sz w:val="26"/>
          <w:szCs w:val="26"/>
        </w:rPr>
      </w:pPr>
      <w:r w:rsidRPr="00120321">
        <w:rPr>
          <w:rFonts w:asciiTheme="minorHAnsi" w:hAnsiTheme="minorHAnsi" w:cs="Arial"/>
          <w:b/>
          <w:bCs/>
          <w:color w:val="000000"/>
          <w:sz w:val="26"/>
          <w:szCs w:val="26"/>
        </w:rPr>
        <w:t>Algebra, Functions, and Data Analysis</w:t>
      </w:r>
      <w:r w:rsidR="00120321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(AFDA) </w:t>
      </w:r>
      <w:r w:rsidR="007F3641" w:rsidRPr="00120321">
        <w:rPr>
          <w:b/>
          <w:sz w:val="26"/>
          <w:szCs w:val="26"/>
        </w:rPr>
        <w:t xml:space="preserve">– </w:t>
      </w:r>
      <w:r w:rsidR="003A60DC">
        <w:rPr>
          <w:b/>
          <w:sz w:val="28"/>
          <w:szCs w:val="28"/>
        </w:rPr>
        <w:t xml:space="preserve">Crosswalk (Summary of Revisions): </w:t>
      </w:r>
      <w:r w:rsidR="003A60DC" w:rsidRPr="0060038B">
        <w:rPr>
          <w:b/>
          <w:i/>
          <w:sz w:val="28"/>
          <w:szCs w:val="28"/>
        </w:rPr>
        <w:t xml:space="preserve">2016 </w:t>
      </w:r>
      <w:r w:rsidR="0060038B" w:rsidRPr="0060038B">
        <w:rPr>
          <w:b/>
          <w:i/>
          <w:sz w:val="28"/>
          <w:szCs w:val="28"/>
        </w:rPr>
        <w:t xml:space="preserve">Mathematics </w:t>
      </w:r>
      <w:r w:rsidR="003A60DC" w:rsidRPr="0060038B">
        <w:rPr>
          <w:b/>
          <w:i/>
          <w:sz w:val="28"/>
          <w:szCs w:val="28"/>
        </w:rPr>
        <w:t>Standards of Learning and Curriculum Framework</w:t>
      </w:r>
    </w:p>
    <w:tbl>
      <w:tblPr>
        <w:tblStyle w:val="TableGrid"/>
        <w:tblW w:w="4988" w:type="pct"/>
        <w:tblInd w:w="198" w:type="dxa"/>
        <w:tblLook w:val="04A0" w:firstRow="1" w:lastRow="0" w:firstColumn="1" w:lastColumn="0" w:noHBand="0" w:noVBand="1"/>
      </w:tblPr>
      <w:tblGrid>
        <w:gridCol w:w="7290"/>
        <w:gridCol w:w="7291"/>
      </w:tblGrid>
      <w:tr w:rsidR="00906442" w:rsidRPr="004F3390" w:rsidTr="003A60DC">
        <w:tc>
          <w:tcPr>
            <w:tcW w:w="7290" w:type="dxa"/>
            <w:shd w:val="clear" w:color="auto" w:fill="D9D9D9" w:themeFill="background1" w:themeFillShade="D9"/>
          </w:tcPr>
          <w:p w:rsidR="00906442" w:rsidRPr="00472DCC" w:rsidRDefault="00906442" w:rsidP="00296756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472DCC">
              <w:rPr>
                <w:rFonts w:asciiTheme="minorHAnsi" w:hAnsiTheme="minorHAnsi"/>
                <w:b/>
                <w:sz w:val="20"/>
                <w:szCs w:val="22"/>
              </w:rPr>
              <w:t>Additions</w:t>
            </w:r>
            <w:r w:rsidR="006154B5" w:rsidRPr="00472DCC">
              <w:rPr>
                <w:rFonts w:asciiTheme="minorHAnsi" w:hAnsiTheme="minorHAnsi"/>
                <w:b/>
                <w:sz w:val="20"/>
                <w:szCs w:val="22"/>
              </w:rPr>
              <w:t xml:space="preserve"> (2016 SOL)</w:t>
            </w:r>
          </w:p>
        </w:tc>
        <w:tc>
          <w:tcPr>
            <w:tcW w:w="7291" w:type="dxa"/>
            <w:shd w:val="clear" w:color="auto" w:fill="D9D9D9" w:themeFill="background1" w:themeFillShade="D9"/>
          </w:tcPr>
          <w:p w:rsidR="00906442" w:rsidRPr="00472DCC" w:rsidRDefault="00906442" w:rsidP="00296756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472DCC">
              <w:rPr>
                <w:rFonts w:asciiTheme="minorHAnsi" w:hAnsiTheme="minorHAnsi"/>
                <w:b/>
                <w:sz w:val="20"/>
                <w:szCs w:val="22"/>
              </w:rPr>
              <w:t>Deletions</w:t>
            </w:r>
            <w:r w:rsidR="006154B5" w:rsidRPr="00472DCC">
              <w:rPr>
                <w:rFonts w:asciiTheme="minorHAnsi" w:hAnsiTheme="minorHAnsi"/>
                <w:b/>
                <w:sz w:val="20"/>
                <w:szCs w:val="22"/>
              </w:rPr>
              <w:t xml:space="preserve"> from AFDA (2009 SOL)</w:t>
            </w:r>
          </w:p>
        </w:tc>
      </w:tr>
      <w:tr w:rsidR="00906442" w:rsidRPr="004F3390" w:rsidTr="003A60DC">
        <w:trPr>
          <w:trHeight w:val="2024"/>
        </w:trPr>
        <w:tc>
          <w:tcPr>
            <w:tcW w:w="7290" w:type="dxa"/>
            <w:tcBorders>
              <w:bottom w:val="single" w:sz="4" w:space="0" w:color="auto"/>
            </w:tcBorders>
          </w:tcPr>
          <w:p w:rsidR="00906442" w:rsidRPr="00472DCC" w:rsidRDefault="00906442" w:rsidP="00CC5E47">
            <w:pPr>
              <w:pStyle w:val="ListParagraph"/>
              <w:numPr>
                <w:ilvl w:val="0"/>
                <w:numId w:val="31"/>
              </w:numPr>
              <w:spacing w:before="120"/>
              <w:ind w:left="270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</w:t>
            </w:r>
            <w:r w:rsidR="00063F9E" w:rsidRPr="00472DCC">
              <w:rPr>
                <w:rFonts w:asciiTheme="minorHAnsi" w:hAnsiTheme="minorHAnsi"/>
                <w:sz w:val="20"/>
              </w:rPr>
              <w:t>f</w:t>
            </w:r>
            <w:r w:rsidRPr="00472DCC">
              <w:rPr>
                <w:rFonts w:asciiTheme="minorHAnsi" w:hAnsiTheme="minorHAnsi"/>
                <w:sz w:val="20"/>
              </w:rPr>
              <w:t xml:space="preserve"> – Determining values of a function</w:t>
            </w:r>
            <w:r w:rsidR="00EA39B8">
              <w:rPr>
                <w:rFonts w:asciiTheme="minorHAnsi" w:hAnsiTheme="minorHAnsi"/>
                <w:sz w:val="20"/>
              </w:rPr>
              <w:t xml:space="preserve"> for elements in its domain</w:t>
            </w:r>
          </w:p>
          <w:p w:rsidR="00906442" w:rsidRPr="00472DCC" w:rsidRDefault="00906442" w:rsidP="00CC5E47">
            <w:pPr>
              <w:pStyle w:val="ListParagraph"/>
              <w:numPr>
                <w:ilvl w:val="0"/>
                <w:numId w:val="31"/>
              </w:numPr>
              <w:spacing w:before="120"/>
              <w:ind w:left="270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</w:t>
            </w:r>
            <w:r w:rsidR="00063F9E" w:rsidRPr="00472DCC">
              <w:rPr>
                <w:rFonts w:asciiTheme="minorHAnsi" w:hAnsiTheme="minorHAnsi"/>
                <w:sz w:val="20"/>
              </w:rPr>
              <w:t>g</w:t>
            </w:r>
            <w:r w:rsidRPr="00472DCC">
              <w:rPr>
                <w:rFonts w:asciiTheme="minorHAnsi" w:hAnsiTheme="minorHAnsi"/>
                <w:sz w:val="20"/>
              </w:rPr>
              <w:t xml:space="preserve"> – Making connections between </w:t>
            </w:r>
            <w:r w:rsidR="00063F9E" w:rsidRPr="00472DCC">
              <w:rPr>
                <w:rFonts w:asciiTheme="minorHAnsi" w:hAnsiTheme="minorHAnsi"/>
                <w:sz w:val="20"/>
              </w:rPr>
              <w:t>and among multiple</w:t>
            </w:r>
            <w:r w:rsidRPr="00472DCC">
              <w:rPr>
                <w:rFonts w:asciiTheme="minorHAnsi" w:hAnsiTheme="minorHAnsi"/>
                <w:sz w:val="20"/>
              </w:rPr>
              <w:t xml:space="preserve"> representations of a function</w:t>
            </w:r>
          </w:p>
          <w:p w:rsidR="007B12AC" w:rsidRPr="00472DCC" w:rsidRDefault="007B12AC" w:rsidP="00CC5E47">
            <w:pPr>
              <w:pStyle w:val="ListParagraph"/>
              <w:numPr>
                <w:ilvl w:val="0"/>
                <w:numId w:val="31"/>
              </w:numPr>
              <w:spacing w:before="120"/>
              <w:ind w:left="270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 xml:space="preserve">AFDA.3 EKS – Evaluate the reasonableness of a mathematical model of a </w:t>
            </w:r>
            <w:r w:rsidR="00EA39B8">
              <w:rPr>
                <w:rFonts w:asciiTheme="minorHAnsi" w:hAnsiTheme="minorHAnsi"/>
                <w:sz w:val="20"/>
              </w:rPr>
              <w:t>practical</w:t>
            </w:r>
            <w:r w:rsidRPr="00472DCC">
              <w:rPr>
                <w:rFonts w:asciiTheme="minorHAnsi" w:hAnsiTheme="minorHAnsi"/>
                <w:sz w:val="20"/>
              </w:rPr>
              <w:t xml:space="preserve"> situation.</w:t>
            </w:r>
          </w:p>
          <w:p w:rsidR="00906442" w:rsidRPr="00472DCC" w:rsidRDefault="00906442" w:rsidP="00063F9E">
            <w:pPr>
              <w:pStyle w:val="ListParagraph"/>
              <w:spacing w:after="120"/>
              <w:ind w:left="274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063F9E" w:rsidRPr="00472DCC" w:rsidRDefault="00063F9E" w:rsidP="009D04C1">
            <w:pPr>
              <w:pStyle w:val="ListParagraph"/>
              <w:numPr>
                <w:ilvl w:val="0"/>
                <w:numId w:val="31"/>
              </w:numPr>
              <w:spacing w:before="120"/>
              <w:ind w:left="260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AFDA.1a – Continuity</w:t>
            </w:r>
          </w:p>
          <w:p w:rsidR="00906442" w:rsidRPr="00472DCC" w:rsidRDefault="00906442" w:rsidP="00063F9E">
            <w:pPr>
              <w:pStyle w:val="ListParagraph"/>
              <w:numPr>
                <w:ilvl w:val="0"/>
                <w:numId w:val="31"/>
              </w:numPr>
              <w:ind w:left="260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 xml:space="preserve">AFDA.3 – Generate and use a best fit logarithmic equation </w:t>
            </w:r>
          </w:p>
          <w:p w:rsidR="007B12AC" w:rsidRPr="00472DCC" w:rsidRDefault="007B12AC" w:rsidP="00063F9E">
            <w:pPr>
              <w:pStyle w:val="ListParagraph"/>
              <w:numPr>
                <w:ilvl w:val="0"/>
                <w:numId w:val="31"/>
              </w:numPr>
              <w:ind w:left="260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AFDA.3 – Describe errors inherent in extrapolation beyond the range of the data</w:t>
            </w:r>
          </w:p>
          <w:p w:rsidR="007B12AC" w:rsidRPr="00472DCC" w:rsidRDefault="007B12AC" w:rsidP="00063F9E">
            <w:pPr>
              <w:pStyle w:val="ListParagraph"/>
              <w:numPr>
                <w:ilvl w:val="0"/>
                <w:numId w:val="31"/>
              </w:numPr>
              <w:ind w:left="260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AFDA.3 – Estimate the correlation coefficient when given data and/or scatterplots</w:t>
            </w:r>
          </w:p>
          <w:p w:rsidR="00906442" w:rsidRPr="00472DCC" w:rsidRDefault="00906442" w:rsidP="00BD4A0A">
            <w:pPr>
              <w:pStyle w:val="ListParagraph"/>
              <w:numPr>
                <w:ilvl w:val="0"/>
                <w:numId w:val="31"/>
              </w:numPr>
              <w:spacing w:after="120"/>
              <w:ind w:left="260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AFDA.7b – Analyze a normal distribution using percentiles</w:t>
            </w:r>
          </w:p>
        </w:tc>
      </w:tr>
      <w:tr w:rsidR="006154B5" w:rsidTr="003A60DC">
        <w:tc>
          <w:tcPr>
            <w:tcW w:w="7290" w:type="dxa"/>
            <w:shd w:val="clear" w:color="auto" w:fill="D9D9D9" w:themeFill="background1" w:themeFillShade="D9"/>
            <w:hideMark/>
          </w:tcPr>
          <w:p w:rsidR="006154B5" w:rsidRPr="00472DCC" w:rsidRDefault="006154B5" w:rsidP="00DE186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72DCC">
              <w:rPr>
                <w:rFonts w:asciiTheme="minorHAnsi" w:hAnsiTheme="minorHAnsi"/>
                <w:b/>
                <w:sz w:val="20"/>
              </w:rPr>
              <w:t>Parameter Changes/Clarifications (2016 SOL)</w:t>
            </w:r>
          </w:p>
        </w:tc>
        <w:tc>
          <w:tcPr>
            <w:tcW w:w="7291" w:type="dxa"/>
            <w:shd w:val="clear" w:color="auto" w:fill="D9D9D9" w:themeFill="background1" w:themeFillShade="D9"/>
            <w:hideMark/>
          </w:tcPr>
          <w:p w:rsidR="006154B5" w:rsidRPr="00472DCC" w:rsidRDefault="006154B5" w:rsidP="006154B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72DCC">
              <w:rPr>
                <w:rFonts w:asciiTheme="minorHAnsi" w:hAnsiTheme="minorHAnsi"/>
                <w:b/>
                <w:sz w:val="20"/>
              </w:rPr>
              <w:t>Moves within AFDA (2009 SOL to 2016 SOL)</w:t>
            </w:r>
          </w:p>
        </w:tc>
      </w:tr>
      <w:tr w:rsidR="006154B5" w:rsidRPr="004F3390" w:rsidTr="003A60DC">
        <w:trPr>
          <w:trHeight w:val="2024"/>
        </w:trPr>
        <w:tc>
          <w:tcPr>
            <w:tcW w:w="7290" w:type="dxa"/>
          </w:tcPr>
          <w:p w:rsidR="006154B5" w:rsidRPr="00EA39B8" w:rsidRDefault="006154B5" w:rsidP="00120321">
            <w:pPr>
              <w:pStyle w:val="ListParagraph"/>
              <w:numPr>
                <w:ilvl w:val="0"/>
                <w:numId w:val="31"/>
              </w:numPr>
              <w:spacing w:before="120"/>
              <w:ind w:left="258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 US – Clarified that s</w:t>
            </w:r>
            <w:r w:rsidRPr="00472DCC">
              <w:rPr>
                <w:sz w:val="20"/>
              </w:rPr>
              <w:t>olutions and intervals may be expressed in different formats, including set notation, using equations and inequalities, or interval notation.</w:t>
            </w:r>
          </w:p>
          <w:p w:rsidR="00EA39B8" w:rsidRPr="00472DCC" w:rsidRDefault="00EA39B8" w:rsidP="00EA39B8">
            <w:pPr>
              <w:pStyle w:val="ListParagraph"/>
              <w:numPr>
                <w:ilvl w:val="0"/>
                <w:numId w:val="31"/>
              </w:numPr>
              <w:spacing w:before="120"/>
              <w:ind w:left="258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 xml:space="preserve">AFDA.5 – Solve systems limited to four or fewer equations or inequalities </w:t>
            </w:r>
          </w:p>
          <w:p w:rsidR="00EA39B8" w:rsidRPr="00472DCC" w:rsidRDefault="00EA39B8" w:rsidP="00EA39B8">
            <w:pPr>
              <w:pStyle w:val="ListParagraph"/>
              <w:spacing w:before="120"/>
              <w:ind w:left="258"/>
              <w:rPr>
                <w:rFonts w:asciiTheme="minorHAnsi" w:hAnsiTheme="minorHAnsi"/>
                <w:sz w:val="20"/>
              </w:rPr>
            </w:pPr>
          </w:p>
        </w:tc>
        <w:tc>
          <w:tcPr>
            <w:tcW w:w="7291" w:type="dxa"/>
          </w:tcPr>
          <w:p w:rsidR="006154B5" w:rsidRPr="00472DCC" w:rsidRDefault="006154B5" w:rsidP="00906442">
            <w:pPr>
              <w:pStyle w:val="ListParagraph"/>
              <w:numPr>
                <w:ilvl w:val="0"/>
                <w:numId w:val="31"/>
              </w:numPr>
              <w:spacing w:before="120"/>
              <w:ind w:left="245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AFDA.1b – [Moved to AFDA.1c]</w:t>
            </w:r>
          </w:p>
          <w:p w:rsidR="006154B5" w:rsidRPr="00472DCC" w:rsidRDefault="006154B5" w:rsidP="00906442">
            <w:pPr>
              <w:pStyle w:val="ListParagraph"/>
              <w:numPr>
                <w:ilvl w:val="0"/>
                <w:numId w:val="31"/>
              </w:numPr>
              <w:ind w:left="246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AFDA.1c – [Moved to AFDA.1a]</w:t>
            </w:r>
          </w:p>
          <w:p w:rsidR="006154B5" w:rsidRPr="00472DCC" w:rsidRDefault="006154B5" w:rsidP="00906442">
            <w:pPr>
              <w:pStyle w:val="ListParagraph"/>
              <w:numPr>
                <w:ilvl w:val="0"/>
                <w:numId w:val="31"/>
              </w:numPr>
              <w:ind w:left="246" w:hanging="27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AFDA.1f – [Moved to AFDA.1b]</w:t>
            </w:r>
          </w:p>
          <w:p w:rsidR="006154B5" w:rsidRPr="00472DCC" w:rsidRDefault="006154B5" w:rsidP="00063F9E">
            <w:pPr>
              <w:pStyle w:val="ListParagraph"/>
              <w:numPr>
                <w:ilvl w:val="0"/>
                <w:numId w:val="31"/>
              </w:numPr>
              <w:ind w:left="245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AFDA.7c – [Rewritten and moved to AFDA.7b]</w:t>
            </w:r>
          </w:p>
          <w:p w:rsidR="006154B5" w:rsidRPr="00472DCC" w:rsidRDefault="006154B5" w:rsidP="00063F9E">
            <w:pPr>
              <w:pStyle w:val="ListParagraph"/>
              <w:numPr>
                <w:ilvl w:val="0"/>
                <w:numId w:val="31"/>
              </w:numPr>
              <w:ind w:left="245" w:hanging="274"/>
              <w:contextualSpacing w:val="0"/>
              <w:rPr>
                <w:rFonts w:asciiTheme="minorHAnsi" w:hAnsiTheme="minorHAnsi"/>
                <w:sz w:val="20"/>
              </w:rPr>
            </w:pPr>
            <w:r w:rsidRPr="00472DCC">
              <w:rPr>
                <w:rFonts w:asciiTheme="minorHAnsi" w:hAnsiTheme="minorHAnsi"/>
                <w:sz w:val="20"/>
              </w:rPr>
              <w:t>AFDA.7d – [Rewritten and moved to AFDA.7c]</w:t>
            </w:r>
          </w:p>
        </w:tc>
      </w:tr>
    </w:tbl>
    <w:p w:rsidR="004F1364" w:rsidRDefault="004F1364" w:rsidP="003A60DC">
      <w:pPr>
        <w:spacing w:after="0" w:line="240" w:lineRule="auto"/>
        <w:ind w:firstLine="90"/>
        <w:rPr>
          <w:sz w:val="20"/>
        </w:rPr>
      </w:pPr>
      <w:r>
        <w:rPr>
          <w:sz w:val="20"/>
        </w:rPr>
        <w:t>EKS = Essential Knowledge and Skills, referring to the column on the far right of the Curriculum Framework</w:t>
      </w:r>
    </w:p>
    <w:p w:rsidR="004F1364" w:rsidRDefault="004F1364" w:rsidP="003A60DC">
      <w:pPr>
        <w:spacing w:after="0" w:line="240" w:lineRule="auto"/>
        <w:ind w:firstLine="90"/>
        <w:rPr>
          <w:sz w:val="20"/>
        </w:rPr>
      </w:pPr>
      <w:r>
        <w:rPr>
          <w:sz w:val="20"/>
        </w:rPr>
        <w:t>EU = Essential Understandings, referring to the column on the far left of the Curriculum Framework</w:t>
      </w:r>
    </w:p>
    <w:p w:rsidR="007C340A" w:rsidRPr="006B774E" w:rsidRDefault="007C340A" w:rsidP="007C340A">
      <w:pPr>
        <w:spacing w:after="0" w:line="240" w:lineRule="auto"/>
        <w:rPr>
          <w:b/>
          <w:sz w:val="18"/>
        </w:rPr>
      </w:pPr>
    </w:p>
    <w:p w:rsidR="006154B5" w:rsidRDefault="006154B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321" w:rsidRPr="00996507" w:rsidRDefault="00120321" w:rsidP="00996507">
      <w:pPr>
        <w:spacing w:after="120" w:line="240" w:lineRule="auto"/>
        <w:ind w:firstLine="86"/>
        <w:rPr>
          <w:b/>
          <w:sz w:val="28"/>
          <w:szCs w:val="28"/>
        </w:rPr>
      </w:pPr>
      <w:r w:rsidRPr="00120321">
        <w:rPr>
          <w:b/>
          <w:sz w:val="28"/>
          <w:szCs w:val="28"/>
        </w:rPr>
        <w:lastRenderedPageBreak/>
        <w:t>Comparison of Mathematics Standards of Learning – 2009 to 2016</w:t>
      </w:r>
    </w:p>
    <w:tbl>
      <w:tblPr>
        <w:tblStyle w:val="TableGrid"/>
        <w:tblW w:w="14400" w:type="dxa"/>
        <w:tblInd w:w="198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296756" w:rsidRPr="003D2001" w:rsidTr="003C5079">
        <w:trPr>
          <w:tblHeader/>
        </w:trPr>
        <w:tc>
          <w:tcPr>
            <w:tcW w:w="7290" w:type="dxa"/>
            <w:shd w:val="clear" w:color="auto" w:fill="D9D9D9" w:themeFill="background1" w:themeFillShade="D9"/>
          </w:tcPr>
          <w:p w:rsidR="00296756" w:rsidRPr="00670159" w:rsidRDefault="00120321" w:rsidP="009F65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70159">
              <w:rPr>
                <w:rFonts w:asciiTheme="minorHAnsi" w:hAnsiTheme="minorHAnsi"/>
                <w:b/>
                <w:sz w:val="20"/>
              </w:rPr>
              <w:t>2009</w:t>
            </w:r>
            <w:r w:rsidR="00472DCC" w:rsidRPr="00670159">
              <w:rPr>
                <w:rFonts w:asciiTheme="minorHAnsi" w:hAnsiTheme="minorHAnsi"/>
                <w:b/>
                <w:sz w:val="20"/>
              </w:rPr>
              <w:t xml:space="preserve"> SOL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296756" w:rsidRPr="00670159" w:rsidRDefault="00120321" w:rsidP="009F65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70159">
              <w:rPr>
                <w:rFonts w:asciiTheme="minorHAnsi" w:hAnsiTheme="minorHAnsi"/>
                <w:b/>
                <w:sz w:val="20"/>
              </w:rPr>
              <w:t>2016</w:t>
            </w:r>
            <w:r w:rsidR="00472DCC" w:rsidRPr="00670159">
              <w:rPr>
                <w:rFonts w:asciiTheme="minorHAnsi" w:hAnsiTheme="minorHAnsi"/>
                <w:b/>
                <w:sz w:val="20"/>
              </w:rPr>
              <w:t xml:space="preserve"> SOL</w:t>
            </w:r>
          </w:p>
        </w:tc>
      </w:tr>
      <w:tr w:rsidR="007C340A" w:rsidRPr="003D2001" w:rsidTr="003C5079"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:rsidR="007C340A" w:rsidRPr="00670159" w:rsidRDefault="007C340A" w:rsidP="007C340A">
            <w:pPr>
              <w:pStyle w:val="SOLBullet"/>
              <w:ind w:left="0" w:firstLine="0"/>
              <w:jc w:val="center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 w:cs="Arial"/>
                <w:b/>
                <w:bCs/>
                <w:sz w:val="20"/>
              </w:rPr>
              <w:t>Algebra and Functions</w:t>
            </w:r>
          </w:p>
        </w:tc>
      </w:tr>
      <w:tr w:rsidR="00296756" w:rsidRPr="003D2001" w:rsidTr="003C5079">
        <w:tc>
          <w:tcPr>
            <w:tcW w:w="7290" w:type="dxa"/>
          </w:tcPr>
          <w:p w:rsidR="00F033C9" w:rsidRPr="00670159" w:rsidRDefault="00F033C9" w:rsidP="00EA39B8">
            <w:pPr>
              <w:keepLines/>
              <w:spacing w:before="100"/>
              <w:ind w:left="900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AFDA.1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investigate and analyze function (linear, quadratic, exponential, and logarithmic) families and their characteristics. Key concepts include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a)</w:t>
            </w:r>
            <w:r w:rsidRPr="00670159">
              <w:rPr>
                <w:rFonts w:asciiTheme="minorHAnsi" w:hAnsiTheme="minorHAnsi"/>
                <w:sz w:val="20"/>
              </w:rPr>
              <w:tab/>
              <w:t>continuity;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b)</w:t>
            </w:r>
            <w:r w:rsidRPr="00670159">
              <w:rPr>
                <w:rFonts w:asciiTheme="minorHAnsi" w:hAnsiTheme="minorHAnsi"/>
                <w:sz w:val="20"/>
              </w:rPr>
              <w:tab/>
              <w:t>local and absolute maxima and minima;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c)</w:t>
            </w:r>
            <w:r w:rsidRPr="00670159">
              <w:rPr>
                <w:rFonts w:asciiTheme="minorHAnsi" w:hAnsiTheme="minorHAnsi"/>
                <w:sz w:val="20"/>
              </w:rPr>
              <w:tab/>
              <w:t>domain and range;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d)</w:t>
            </w:r>
            <w:r w:rsidRPr="00670159">
              <w:rPr>
                <w:rFonts w:asciiTheme="minorHAnsi" w:hAnsiTheme="minorHAnsi"/>
                <w:sz w:val="20"/>
              </w:rPr>
              <w:tab/>
              <w:t>zeros;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e)</w:t>
            </w:r>
            <w:r w:rsidRPr="00670159">
              <w:rPr>
                <w:rFonts w:asciiTheme="minorHAnsi" w:hAnsiTheme="minorHAnsi"/>
                <w:sz w:val="20"/>
              </w:rPr>
              <w:tab/>
              <w:t>intercepts;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f)</w:t>
            </w:r>
            <w:r w:rsidRPr="00670159">
              <w:rPr>
                <w:rFonts w:asciiTheme="minorHAnsi" w:hAnsiTheme="minorHAnsi"/>
                <w:sz w:val="20"/>
              </w:rPr>
              <w:tab/>
              <w:t>intervals in which the function is increasing/decreasing;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g)</w:t>
            </w:r>
            <w:r w:rsidRPr="00670159">
              <w:rPr>
                <w:rFonts w:asciiTheme="minorHAnsi" w:hAnsiTheme="minorHAnsi"/>
                <w:sz w:val="20"/>
              </w:rPr>
              <w:tab/>
              <w:t>end behaviors; and</w:t>
            </w:r>
          </w:p>
          <w:p w:rsidR="00F033C9" w:rsidRPr="00670159" w:rsidRDefault="00F033C9" w:rsidP="00F033C9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h)</w:t>
            </w:r>
            <w:r w:rsidRPr="00670159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670159">
              <w:rPr>
                <w:rFonts w:asciiTheme="minorHAnsi" w:hAnsiTheme="minorHAnsi"/>
                <w:sz w:val="20"/>
              </w:rPr>
              <w:t>asymptotes</w:t>
            </w:r>
            <w:proofErr w:type="gramEnd"/>
            <w:r w:rsidRPr="00670159">
              <w:rPr>
                <w:rFonts w:asciiTheme="minorHAnsi" w:hAnsiTheme="minorHAnsi"/>
                <w:sz w:val="20"/>
              </w:rPr>
              <w:t>.</w:t>
            </w:r>
          </w:p>
          <w:p w:rsidR="00BE0E47" w:rsidRPr="00670159" w:rsidRDefault="00BE0E47" w:rsidP="00935739">
            <w:pPr>
              <w:autoSpaceDE w:val="0"/>
              <w:autoSpaceDN w:val="0"/>
              <w:adjustRightInd w:val="0"/>
              <w:spacing w:before="120"/>
              <w:ind w:left="540" w:hanging="540"/>
              <w:rPr>
                <w:rFonts w:asciiTheme="minorHAnsi" w:eastAsia="Times New Roman" w:hAnsiTheme="minorHAnsi"/>
                <w:sz w:val="20"/>
              </w:rPr>
            </w:pPr>
          </w:p>
        </w:tc>
        <w:tc>
          <w:tcPr>
            <w:tcW w:w="7110" w:type="dxa"/>
          </w:tcPr>
          <w:p w:rsidR="004F030B" w:rsidRPr="00670159" w:rsidRDefault="008211B8" w:rsidP="008211B8">
            <w:pPr>
              <w:pStyle w:val="Standard1"/>
              <w:tabs>
                <w:tab w:val="left" w:pos="0"/>
                <w:tab w:val="left" w:pos="882"/>
              </w:tabs>
              <w:spacing w:before="120"/>
              <w:ind w:left="882" w:hanging="882"/>
              <w:rPr>
                <w:rFonts w:asciiTheme="minorHAnsi" w:hAnsiTheme="minorHAnsi"/>
                <w:b w:val="0"/>
                <w:caps w:val="0"/>
                <w:sz w:val="20"/>
              </w:rPr>
            </w:pPr>
            <w:r>
              <w:rPr>
                <w:rFonts w:asciiTheme="minorHAnsi" w:hAnsiTheme="minorHAnsi"/>
                <w:b w:val="0"/>
                <w:caps w:val="0"/>
                <w:sz w:val="20"/>
              </w:rPr>
              <w:t xml:space="preserve">AFDA.1      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The student will investigate and analyze linear, quadratic, exponential, and logarithmic function families and their charac</w:t>
            </w:r>
            <w:r w:rsidR="007B12AC" w:rsidRPr="00670159">
              <w:rPr>
                <w:rFonts w:asciiTheme="minorHAnsi" w:hAnsiTheme="minorHAnsi"/>
                <w:b w:val="0"/>
                <w:caps w:val="0"/>
                <w:sz w:val="20"/>
              </w:rPr>
              <w:t>teristics. Key concepts include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 </w:t>
            </w:r>
          </w:p>
          <w:p w:rsidR="004F030B" w:rsidRPr="00670159" w:rsidRDefault="004F030B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a)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>domain</w:t>
            </w:r>
            <w:r w:rsidR="00120321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 and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 range; </w:t>
            </w:r>
          </w:p>
          <w:p w:rsidR="004F030B" w:rsidRPr="00670159" w:rsidRDefault="004F030B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b)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intervals on which a function is increasing or decreasing;  </w:t>
            </w:r>
          </w:p>
          <w:p w:rsidR="00017453" w:rsidRPr="00670159" w:rsidRDefault="00901B70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c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)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</w:r>
            <w:r w:rsidR="00120321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absolute </w:t>
            </w:r>
            <w:r w:rsidR="00017453" w:rsidRPr="00670159">
              <w:rPr>
                <w:rFonts w:asciiTheme="minorHAnsi" w:hAnsiTheme="minorHAnsi"/>
                <w:b w:val="0"/>
                <w:caps w:val="0"/>
                <w:sz w:val="20"/>
              </w:rPr>
              <w:t>maxima and minima</w:t>
            </w:r>
          </w:p>
          <w:p w:rsidR="004F030B" w:rsidRPr="00670159" w:rsidRDefault="00017453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d)    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zeros; </w:t>
            </w:r>
          </w:p>
          <w:p w:rsidR="004F030B" w:rsidRPr="00670159" w:rsidRDefault="00017453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e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)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intercepts; </w:t>
            </w:r>
          </w:p>
          <w:p w:rsidR="004F030B" w:rsidRPr="00670159" w:rsidRDefault="00017453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f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)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>values of a function for elements in its domain;</w:t>
            </w:r>
          </w:p>
          <w:p w:rsidR="004F030B" w:rsidRPr="00670159" w:rsidRDefault="00017453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g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)    connections between </w:t>
            </w:r>
            <w:r w:rsidR="00120321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and among multiple 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representations of </w:t>
            </w:r>
            <w:r w:rsidR="00120321" w:rsidRPr="00670159">
              <w:rPr>
                <w:rFonts w:asciiTheme="minorHAnsi" w:hAnsiTheme="minorHAnsi"/>
                <w:b w:val="0"/>
                <w:caps w:val="0"/>
                <w:sz w:val="20"/>
              </w:rPr>
              <w:t>functions using verbal descriptions, tables, equations, and graphs</w:t>
            </w:r>
            <w:r w:rsidR="003840F2" w:rsidRPr="00670159">
              <w:rPr>
                <w:rFonts w:asciiTheme="minorHAnsi" w:hAnsiTheme="minorHAnsi"/>
                <w:b w:val="0"/>
                <w:caps w:val="0"/>
                <w:sz w:val="20"/>
              </w:rPr>
              <w:t>;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 </w:t>
            </w:r>
          </w:p>
          <w:p w:rsidR="004F030B" w:rsidRPr="00670159" w:rsidRDefault="00017453" w:rsidP="008211B8">
            <w:pPr>
              <w:pStyle w:val="Standard1"/>
              <w:ind w:left="1260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h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)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end behavior; and  </w:t>
            </w:r>
          </w:p>
          <w:p w:rsidR="00694733" w:rsidRPr="00670159" w:rsidRDefault="00017453" w:rsidP="008211B8">
            <w:pPr>
              <w:pStyle w:val="Standard1"/>
              <w:spacing w:after="120"/>
              <w:ind w:left="1256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i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)</w:t>
            </w:r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</w:r>
            <w:proofErr w:type="gramStart"/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>vertical</w:t>
            </w:r>
            <w:proofErr w:type="gramEnd"/>
            <w:r w:rsidR="004F030B" w:rsidRPr="00670159">
              <w:rPr>
                <w:rFonts w:asciiTheme="minorHAnsi" w:hAnsiTheme="minorHAnsi"/>
                <w:b w:val="0"/>
                <w:caps w:val="0"/>
                <w:sz w:val="20"/>
              </w:rPr>
              <w:t xml:space="preserve"> and horizontal asymptotes. </w:t>
            </w:r>
          </w:p>
        </w:tc>
      </w:tr>
      <w:tr w:rsidR="00296756" w:rsidRPr="003D2001" w:rsidTr="003C5079">
        <w:tc>
          <w:tcPr>
            <w:tcW w:w="7290" w:type="dxa"/>
          </w:tcPr>
          <w:p w:rsidR="00296756" w:rsidRPr="00670159" w:rsidRDefault="00F033C9" w:rsidP="00EA39B8">
            <w:pPr>
              <w:keepLines/>
              <w:spacing w:before="100"/>
              <w:ind w:left="810" w:hanging="81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AFDA.2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use knowledge of transformations to write an equation, given the graph of a function (linear, quadratic, exponential, and logarithmic).</w:t>
            </w:r>
          </w:p>
        </w:tc>
        <w:tc>
          <w:tcPr>
            <w:tcW w:w="7110" w:type="dxa"/>
          </w:tcPr>
          <w:p w:rsidR="00296756" w:rsidRPr="00670159" w:rsidRDefault="004F030B" w:rsidP="008211B8">
            <w:pPr>
              <w:tabs>
                <w:tab w:val="left" w:pos="-1440"/>
                <w:tab w:val="left" w:pos="882"/>
              </w:tabs>
              <w:spacing w:before="120" w:after="120"/>
              <w:ind w:left="882" w:hanging="882"/>
              <w:rPr>
                <w:rFonts w:asciiTheme="minorHAnsi" w:hAnsiTheme="minorHAnsi"/>
                <w:color w:val="000000"/>
                <w:sz w:val="20"/>
              </w:rPr>
            </w:pPr>
            <w:r w:rsidRPr="00670159">
              <w:rPr>
                <w:rFonts w:asciiTheme="minorHAnsi" w:hAnsiTheme="minorHAnsi"/>
                <w:color w:val="000000"/>
                <w:sz w:val="20"/>
              </w:rPr>
              <w:t xml:space="preserve">AFDA.2  </w:t>
            </w:r>
            <w:r w:rsidR="008211B8">
              <w:rPr>
                <w:rFonts w:asciiTheme="minorHAnsi" w:hAnsiTheme="minorHAnsi"/>
                <w:color w:val="000000"/>
                <w:sz w:val="20"/>
              </w:rPr>
              <w:t xml:space="preserve">   </w:t>
            </w:r>
            <w:r w:rsidRPr="00670159">
              <w:rPr>
                <w:rFonts w:asciiTheme="minorHAnsi" w:hAnsiTheme="minorHAnsi"/>
                <w:color w:val="000000"/>
                <w:sz w:val="20"/>
              </w:rPr>
              <w:t>The student will use knowledge of transformations to write an equation, given the graph of a linear, quadratic, exponential, and logarithmic</w:t>
            </w:r>
            <w:r w:rsidR="00DC089B" w:rsidRPr="00670159">
              <w:rPr>
                <w:rFonts w:asciiTheme="minorHAnsi" w:hAnsiTheme="minorHAnsi"/>
                <w:color w:val="000000"/>
                <w:sz w:val="20"/>
              </w:rPr>
              <w:t xml:space="preserve"> function</w:t>
            </w:r>
            <w:r w:rsidRPr="00670159"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</w:tr>
      <w:tr w:rsidR="008E373C" w:rsidRPr="003D2001" w:rsidTr="003C5079">
        <w:tc>
          <w:tcPr>
            <w:tcW w:w="7290" w:type="dxa"/>
          </w:tcPr>
          <w:p w:rsidR="00F033C9" w:rsidRPr="00670159" w:rsidRDefault="00F033C9" w:rsidP="004F030B">
            <w:pPr>
              <w:autoSpaceDE w:val="0"/>
              <w:autoSpaceDN w:val="0"/>
              <w:adjustRightInd w:val="0"/>
              <w:spacing w:before="120"/>
              <w:ind w:left="907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 xml:space="preserve">AFDA.3 </w:t>
            </w:r>
            <w:r w:rsidR="004F030B" w:rsidRPr="00670159">
              <w:rPr>
                <w:rFonts w:asciiTheme="minorHAnsi" w:hAnsiTheme="minorHAnsi"/>
                <w:sz w:val="20"/>
              </w:rPr>
              <w:t xml:space="preserve">  </w:t>
            </w:r>
            <w:r w:rsidRPr="00670159">
              <w:rPr>
                <w:rFonts w:asciiTheme="minorHAnsi" w:hAnsiTheme="minorHAnsi"/>
                <w:sz w:val="20"/>
              </w:rPr>
              <w:t xml:space="preserve">The student will collect data and generate an equation for the curve </w:t>
            </w:r>
          </w:p>
          <w:p w:rsidR="00F033C9" w:rsidRPr="00670159" w:rsidRDefault="00F033C9" w:rsidP="004F030B">
            <w:pPr>
              <w:autoSpaceDE w:val="0"/>
              <w:autoSpaceDN w:val="0"/>
              <w:adjustRightInd w:val="0"/>
              <w:ind w:left="900" w:hanging="90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 xml:space="preserve">               </w:t>
            </w:r>
            <w:r w:rsidR="004F030B" w:rsidRPr="00670159">
              <w:rPr>
                <w:rFonts w:asciiTheme="minorHAnsi" w:hAnsiTheme="minorHAnsi"/>
                <w:sz w:val="20"/>
              </w:rPr>
              <w:t xml:space="preserve">  </w:t>
            </w:r>
            <w:r w:rsidRPr="00670159">
              <w:rPr>
                <w:rFonts w:asciiTheme="minorHAnsi" w:hAnsiTheme="minorHAnsi"/>
                <w:sz w:val="20"/>
              </w:rPr>
              <w:t xml:space="preserve">(linear, quadratic, exponential, and logarithmic) of best fit to model </w:t>
            </w:r>
          </w:p>
          <w:p w:rsidR="00F033C9" w:rsidRPr="00670159" w:rsidRDefault="00F033C9" w:rsidP="004F030B">
            <w:pPr>
              <w:autoSpaceDE w:val="0"/>
              <w:autoSpaceDN w:val="0"/>
              <w:adjustRightInd w:val="0"/>
              <w:ind w:left="900" w:hanging="90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 xml:space="preserve">               </w:t>
            </w:r>
            <w:r w:rsidR="004F030B" w:rsidRPr="00670159">
              <w:rPr>
                <w:rFonts w:asciiTheme="minorHAnsi" w:hAnsiTheme="minorHAnsi"/>
                <w:sz w:val="20"/>
              </w:rPr>
              <w:t xml:space="preserve">  </w:t>
            </w:r>
            <w:proofErr w:type="gramStart"/>
            <w:r w:rsidRPr="00670159">
              <w:rPr>
                <w:rFonts w:asciiTheme="minorHAnsi" w:hAnsiTheme="minorHAnsi"/>
                <w:sz w:val="20"/>
              </w:rPr>
              <w:t>real-world</w:t>
            </w:r>
            <w:proofErr w:type="gramEnd"/>
            <w:r w:rsidRPr="00670159">
              <w:rPr>
                <w:rFonts w:asciiTheme="minorHAnsi" w:hAnsiTheme="minorHAnsi"/>
                <w:sz w:val="20"/>
              </w:rPr>
              <w:t xml:space="preserve"> problems or applications.  Students will use the best fit</w:t>
            </w:r>
          </w:p>
          <w:p w:rsidR="00F033C9" w:rsidRPr="00670159" w:rsidRDefault="00F033C9" w:rsidP="004F030B">
            <w:pPr>
              <w:autoSpaceDE w:val="0"/>
              <w:autoSpaceDN w:val="0"/>
              <w:adjustRightInd w:val="0"/>
              <w:ind w:left="900" w:hanging="90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 xml:space="preserve">               </w:t>
            </w:r>
            <w:r w:rsidR="004F030B" w:rsidRPr="00670159">
              <w:rPr>
                <w:rFonts w:asciiTheme="minorHAnsi" w:hAnsiTheme="minorHAnsi"/>
                <w:sz w:val="20"/>
              </w:rPr>
              <w:t xml:space="preserve">  </w:t>
            </w:r>
            <w:r w:rsidRPr="00670159">
              <w:rPr>
                <w:rFonts w:asciiTheme="minorHAnsi" w:hAnsiTheme="minorHAnsi"/>
                <w:sz w:val="20"/>
              </w:rPr>
              <w:t>equation to interpolate function values, make decisions, and justify</w:t>
            </w:r>
          </w:p>
          <w:p w:rsidR="008E373C" w:rsidRPr="00670159" w:rsidRDefault="00F033C9" w:rsidP="004F030B">
            <w:pPr>
              <w:autoSpaceDE w:val="0"/>
              <w:autoSpaceDN w:val="0"/>
              <w:adjustRightInd w:val="0"/>
              <w:spacing w:after="120"/>
              <w:ind w:left="907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 xml:space="preserve">               </w:t>
            </w:r>
            <w:r w:rsidR="004F030B" w:rsidRPr="00670159">
              <w:rPr>
                <w:rFonts w:asciiTheme="minorHAnsi" w:hAnsiTheme="minorHAnsi"/>
                <w:sz w:val="20"/>
              </w:rPr>
              <w:t xml:space="preserve">  </w:t>
            </w:r>
            <w:proofErr w:type="gramStart"/>
            <w:r w:rsidR="0052176B" w:rsidRPr="00670159">
              <w:rPr>
                <w:rFonts w:asciiTheme="minorHAnsi" w:hAnsiTheme="minorHAnsi"/>
                <w:sz w:val="20"/>
              </w:rPr>
              <w:t>c</w:t>
            </w:r>
            <w:r w:rsidRPr="00670159">
              <w:rPr>
                <w:rFonts w:asciiTheme="minorHAnsi" w:hAnsiTheme="minorHAnsi"/>
                <w:sz w:val="20"/>
              </w:rPr>
              <w:t>onclusions</w:t>
            </w:r>
            <w:proofErr w:type="gramEnd"/>
            <w:r w:rsidRPr="00670159">
              <w:rPr>
                <w:rFonts w:asciiTheme="minorHAnsi" w:hAnsiTheme="minorHAnsi"/>
                <w:sz w:val="20"/>
              </w:rPr>
              <w:t xml:space="preserve"> with al</w:t>
            </w:r>
            <w:r w:rsidR="004F030B" w:rsidRPr="00670159">
              <w:rPr>
                <w:rFonts w:asciiTheme="minorHAnsi" w:hAnsiTheme="minorHAnsi"/>
                <w:sz w:val="20"/>
              </w:rPr>
              <w:t>gebraic and/or graphical models.</w:t>
            </w:r>
          </w:p>
        </w:tc>
        <w:tc>
          <w:tcPr>
            <w:tcW w:w="7110" w:type="dxa"/>
          </w:tcPr>
          <w:p w:rsidR="008E373C" w:rsidRPr="00670159" w:rsidRDefault="004F030B" w:rsidP="007B12AC">
            <w:pPr>
              <w:spacing w:before="120"/>
              <w:ind w:left="792" w:hanging="792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 xml:space="preserve">AFDA.3  </w:t>
            </w:r>
            <w:r w:rsidR="008211B8">
              <w:rPr>
                <w:rFonts w:asciiTheme="minorHAnsi" w:hAnsiTheme="minorHAnsi"/>
                <w:sz w:val="20"/>
              </w:rPr>
              <w:t xml:space="preserve">  </w:t>
            </w:r>
            <w:r w:rsidRPr="00670159">
              <w:rPr>
                <w:rFonts w:asciiTheme="minorHAnsi" w:hAnsiTheme="minorHAnsi"/>
                <w:sz w:val="20"/>
              </w:rPr>
              <w:t>The student will collect and analyze data, determine the equation of the curve of best fit</w:t>
            </w:r>
            <w:r w:rsidR="007B12AC" w:rsidRPr="00670159">
              <w:rPr>
                <w:rFonts w:asciiTheme="minorHAnsi" w:hAnsiTheme="minorHAnsi"/>
                <w:sz w:val="20"/>
              </w:rPr>
              <w:t xml:space="preserve"> in order to make predictions</w:t>
            </w:r>
            <w:r w:rsidRPr="00670159">
              <w:rPr>
                <w:rFonts w:asciiTheme="minorHAnsi" w:hAnsiTheme="minorHAnsi"/>
                <w:sz w:val="20"/>
              </w:rPr>
              <w:t xml:space="preserve">, and solve practical problems </w:t>
            </w:r>
            <w:r w:rsidR="007B12AC" w:rsidRPr="00670159">
              <w:rPr>
                <w:rFonts w:asciiTheme="minorHAnsi" w:hAnsiTheme="minorHAnsi"/>
                <w:sz w:val="20"/>
              </w:rPr>
              <w:t>using models of</w:t>
            </w:r>
            <w:r w:rsidRPr="00670159">
              <w:rPr>
                <w:rFonts w:asciiTheme="minorHAnsi" w:hAnsiTheme="minorHAnsi"/>
                <w:sz w:val="20"/>
              </w:rPr>
              <w:t xml:space="preserve"> linear, quadratic, and exponential functions. </w:t>
            </w:r>
          </w:p>
        </w:tc>
      </w:tr>
      <w:tr w:rsidR="008E373C" w:rsidRPr="003D2001" w:rsidTr="003C5079">
        <w:tc>
          <w:tcPr>
            <w:tcW w:w="7290" w:type="dxa"/>
          </w:tcPr>
          <w:p w:rsidR="008E373C" w:rsidRPr="00670159" w:rsidRDefault="0052176B" w:rsidP="00996507">
            <w:pPr>
              <w:keepLines/>
              <w:spacing w:before="120" w:after="120"/>
              <w:ind w:left="810" w:hanging="81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AFDA.4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transfer between and analyze multiple representations of functions, including algebraic formulas, graphs, tables, and words. Students will select and use appropriate representations for analysis, interpretation, and prediction.</w:t>
            </w:r>
          </w:p>
        </w:tc>
        <w:tc>
          <w:tcPr>
            <w:tcW w:w="7110" w:type="dxa"/>
          </w:tcPr>
          <w:p w:rsidR="008E373C" w:rsidRPr="00670159" w:rsidRDefault="004F030B" w:rsidP="007B12AC">
            <w:pPr>
              <w:spacing w:before="120"/>
              <w:ind w:left="792" w:hanging="792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AFDA.4</w:t>
            </w:r>
            <w:r w:rsidR="00027980" w:rsidRPr="00670159">
              <w:rPr>
                <w:rFonts w:asciiTheme="minorHAnsi" w:hAnsiTheme="minorHAnsi"/>
                <w:sz w:val="20"/>
              </w:rPr>
              <w:t xml:space="preserve">   The student will use </w:t>
            </w:r>
            <w:r w:rsidR="00DC089B" w:rsidRPr="00670159">
              <w:rPr>
                <w:rFonts w:asciiTheme="minorHAnsi" w:hAnsiTheme="minorHAnsi"/>
                <w:sz w:val="20"/>
              </w:rPr>
              <w:t xml:space="preserve">multiple </w:t>
            </w:r>
            <w:r w:rsidR="00027980" w:rsidRPr="00670159">
              <w:rPr>
                <w:rFonts w:asciiTheme="minorHAnsi" w:hAnsiTheme="minorHAnsi"/>
                <w:sz w:val="20"/>
              </w:rPr>
              <w:t xml:space="preserve">representations of functions </w:t>
            </w:r>
            <w:r w:rsidR="007B12AC" w:rsidRPr="00670159">
              <w:rPr>
                <w:rFonts w:asciiTheme="minorHAnsi" w:hAnsiTheme="minorHAnsi"/>
                <w:sz w:val="20"/>
              </w:rPr>
              <w:t xml:space="preserve">for </w:t>
            </w:r>
            <w:r w:rsidR="00027980" w:rsidRPr="00670159">
              <w:rPr>
                <w:rFonts w:asciiTheme="minorHAnsi" w:hAnsiTheme="minorHAnsi"/>
                <w:sz w:val="20"/>
              </w:rPr>
              <w:t>analy</w:t>
            </w:r>
            <w:r w:rsidR="007B12AC" w:rsidRPr="00670159">
              <w:rPr>
                <w:rFonts w:asciiTheme="minorHAnsi" w:hAnsiTheme="minorHAnsi"/>
                <w:sz w:val="20"/>
              </w:rPr>
              <w:t>sis</w:t>
            </w:r>
            <w:r w:rsidR="00027980" w:rsidRPr="00670159">
              <w:rPr>
                <w:rFonts w:asciiTheme="minorHAnsi" w:hAnsiTheme="minorHAnsi"/>
                <w:sz w:val="20"/>
              </w:rPr>
              <w:t>, interpret</w:t>
            </w:r>
            <w:r w:rsidR="007B12AC" w:rsidRPr="00670159">
              <w:rPr>
                <w:rFonts w:asciiTheme="minorHAnsi" w:hAnsiTheme="minorHAnsi"/>
                <w:sz w:val="20"/>
              </w:rPr>
              <w:t>ation</w:t>
            </w:r>
            <w:r w:rsidR="00027980" w:rsidRPr="00670159">
              <w:rPr>
                <w:rFonts w:asciiTheme="minorHAnsi" w:hAnsiTheme="minorHAnsi"/>
                <w:sz w:val="20"/>
              </w:rPr>
              <w:t>, and prediction.</w:t>
            </w:r>
            <w:bookmarkStart w:id="0" w:name="_GoBack"/>
            <w:bookmarkEnd w:id="0"/>
          </w:p>
        </w:tc>
      </w:tr>
      <w:tr w:rsidR="008E373C" w:rsidRPr="003D2001" w:rsidTr="003C5079">
        <w:tc>
          <w:tcPr>
            <w:tcW w:w="7290" w:type="dxa"/>
          </w:tcPr>
          <w:p w:rsidR="008E373C" w:rsidRPr="00670159" w:rsidRDefault="0052176B" w:rsidP="00EA39B8">
            <w:pPr>
              <w:keepLines/>
              <w:spacing w:before="100"/>
              <w:ind w:left="810" w:hanging="81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AFDA.5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determine optimal values in problem situations by identifying constraints and using linear programming techniques.</w:t>
            </w:r>
          </w:p>
        </w:tc>
        <w:tc>
          <w:tcPr>
            <w:tcW w:w="7110" w:type="dxa"/>
          </w:tcPr>
          <w:p w:rsidR="006154B5" w:rsidRPr="00670159" w:rsidRDefault="00027980" w:rsidP="008211B8">
            <w:pPr>
              <w:pStyle w:val="SOLNumber"/>
              <w:keepLines w:val="0"/>
              <w:tabs>
                <w:tab w:val="left" w:pos="5000"/>
                <w:tab w:val="left" w:pos="5147"/>
              </w:tabs>
              <w:autoSpaceDE w:val="0"/>
              <w:autoSpaceDN w:val="0"/>
              <w:adjustRightInd w:val="0"/>
              <w:spacing w:before="120" w:after="120"/>
              <w:ind w:left="792" w:hanging="792"/>
              <w:rPr>
                <w:sz w:val="20"/>
                <w:szCs w:val="20"/>
              </w:rPr>
            </w:pPr>
            <w:r w:rsidRPr="00670159">
              <w:rPr>
                <w:rFonts w:asciiTheme="minorHAnsi" w:hAnsiTheme="minorHAnsi"/>
                <w:sz w:val="20"/>
                <w:szCs w:val="20"/>
              </w:rPr>
              <w:t xml:space="preserve">AFDA.5    The student will determine optimal values in problem situations by identifying constraints and using linear programming techniques. </w:t>
            </w:r>
          </w:p>
        </w:tc>
      </w:tr>
    </w:tbl>
    <w:p w:rsidR="00670159" w:rsidRDefault="00670159">
      <w:r>
        <w:br w:type="page"/>
      </w:r>
    </w:p>
    <w:tbl>
      <w:tblPr>
        <w:tblStyle w:val="TableGrid"/>
        <w:tblW w:w="14418" w:type="dxa"/>
        <w:tblInd w:w="198" w:type="dxa"/>
        <w:tblLook w:val="04A0" w:firstRow="1" w:lastRow="0" w:firstColumn="1" w:lastColumn="0" w:noHBand="0" w:noVBand="1"/>
      </w:tblPr>
      <w:tblGrid>
        <w:gridCol w:w="7110"/>
        <w:gridCol w:w="7308"/>
      </w:tblGrid>
      <w:tr w:rsidR="003C5079" w:rsidRPr="003D2001" w:rsidTr="003C5079">
        <w:trPr>
          <w:tblHeader/>
        </w:trPr>
        <w:tc>
          <w:tcPr>
            <w:tcW w:w="7110" w:type="dxa"/>
            <w:shd w:val="clear" w:color="auto" w:fill="D9D9D9" w:themeFill="background1" w:themeFillShade="D9"/>
          </w:tcPr>
          <w:p w:rsidR="003C5079" w:rsidRPr="00670159" w:rsidRDefault="003C5079" w:rsidP="00A634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70159">
              <w:rPr>
                <w:rFonts w:asciiTheme="minorHAnsi" w:hAnsiTheme="minorHAnsi"/>
                <w:b/>
                <w:sz w:val="20"/>
              </w:rPr>
              <w:lastRenderedPageBreak/>
              <w:t>2009 SOL</w:t>
            </w:r>
          </w:p>
        </w:tc>
        <w:tc>
          <w:tcPr>
            <w:tcW w:w="7308" w:type="dxa"/>
            <w:shd w:val="clear" w:color="auto" w:fill="D9D9D9" w:themeFill="background1" w:themeFillShade="D9"/>
          </w:tcPr>
          <w:p w:rsidR="003C5079" w:rsidRPr="00670159" w:rsidRDefault="003C5079" w:rsidP="00A634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70159">
              <w:rPr>
                <w:rFonts w:asciiTheme="minorHAnsi" w:hAnsiTheme="minorHAnsi"/>
                <w:b/>
                <w:sz w:val="20"/>
              </w:rPr>
              <w:t>2016 SOL</w:t>
            </w:r>
          </w:p>
        </w:tc>
      </w:tr>
      <w:tr w:rsidR="007C340A" w:rsidRPr="003D2001" w:rsidTr="003C5079">
        <w:tc>
          <w:tcPr>
            <w:tcW w:w="14418" w:type="dxa"/>
            <w:gridSpan w:val="2"/>
            <w:shd w:val="clear" w:color="auto" w:fill="D9D9D9" w:themeFill="background1" w:themeFillShade="D9"/>
          </w:tcPr>
          <w:p w:rsidR="007C340A" w:rsidRPr="00670159" w:rsidRDefault="007C340A" w:rsidP="007C340A">
            <w:pPr>
              <w:pStyle w:val="SOLBullet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670159">
              <w:rPr>
                <w:rFonts w:asciiTheme="minorHAnsi" w:hAnsiTheme="minorHAnsi" w:cs="Arial"/>
                <w:b/>
                <w:bCs/>
                <w:sz w:val="20"/>
              </w:rPr>
              <w:t>Data Analysis</w:t>
            </w:r>
          </w:p>
        </w:tc>
      </w:tr>
      <w:tr w:rsidR="008E373C" w:rsidRPr="003D2001" w:rsidTr="003C5079">
        <w:tc>
          <w:tcPr>
            <w:tcW w:w="7110" w:type="dxa"/>
          </w:tcPr>
          <w:p w:rsidR="0052176B" w:rsidRPr="00670159" w:rsidRDefault="0052176B" w:rsidP="0052176B">
            <w:pPr>
              <w:keepNext/>
              <w:keepLines/>
              <w:spacing w:before="100"/>
              <w:ind w:left="907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AFDA.6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calculate probabilities. Key concepts include</w:t>
            </w:r>
          </w:p>
          <w:p w:rsidR="0052176B" w:rsidRPr="00670159" w:rsidRDefault="0052176B" w:rsidP="0052176B">
            <w:pPr>
              <w:keepNext/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a)</w:t>
            </w:r>
            <w:r w:rsidRPr="00670159">
              <w:rPr>
                <w:rFonts w:asciiTheme="minorHAnsi" w:hAnsiTheme="minorHAnsi"/>
                <w:sz w:val="20"/>
              </w:rPr>
              <w:tab/>
              <w:t>conditional probability;</w:t>
            </w:r>
          </w:p>
          <w:p w:rsidR="0052176B" w:rsidRPr="00670159" w:rsidRDefault="0052176B" w:rsidP="0052176B">
            <w:pPr>
              <w:keepNext/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b)</w:t>
            </w:r>
            <w:r w:rsidRPr="00670159">
              <w:rPr>
                <w:rFonts w:asciiTheme="minorHAnsi" w:hAnsiTheme="minorHAnsi"/>
                <w:sz w:val="20"/>
              </w:rPr>
              <w:tab/>
              <w:t>dependent and independent events;</w:t>
            </w:r>
          </w:p>
          <w:p w:rsidR="0052176B" w:rsidRPr="00670159" w:rsidRDefault="0052176B" w:rsidP="0052176B">
            <w:pPr>
              <w:keepNext/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c)</w:t>
            </w:r>
            <w:r w:rsidRPr="00670159">
              <w:rPr>
                <w:rFonts w:asciiTheme="minorHAnsi" w:hAnsiTheme="minorHAnsi"/>
                <w:sz w:val="20"/>
              </w:rPr>
              <w:tab/>
              <w:t>addition and multiplication rules;</w:t>
            </w:r>
          </w:p>
          <w:p w:rsidR="0052176B" w:rsidRPr="00670159" w:rsidRDefault="0052176B" w:rsidP="0052176B">
            <w:pPr>
              <w:keepNext/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d)</w:t>
            </w:r>
            <w:r w:rsidRPr="00670159">
              <w:rPr>
                <w:rFonts w:asciiTheme="minorHAnsi" w:hAnsiTheme="minorHAnsi"/>
                <w:sz w:val="20"/>
              </w:rPr>
              <w:tab/>
              <w:t>counting techniques (permutations and combinations); and</w:t>
            </w:r>
          </w:p>
          <w:p w:rsidR="008E373C" w:rsidRPr="00670159" w:rsidRDefault="0052176B" w:rsidP="00C86A63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e)</w:t>
            </w:r>
            <w:r w:rsidRPr="00670159">
              <w:rPr>
                <w:rFonts w:asciiTheme="minorHAnsi" w:hAnsiTheme="minorHAnsi"/>
                <w:sz w:val="20"/>
              </w:rPr>
              <w:tab/>
              <w:t>Law of Large Numbers.</w:t>
            </w:r>
          </w:p>
        </w:tc>
        <w:tc>
          <w:tcPr>
            <w:tcW w:w="7308" w:type="dxa"/>
          </w:tcPr>
          <w:p w:rsidR="00C86A63" w:rsidRPr="00670159" w:rsidRDefault="00C86A63" w:rsidP="00C86A63">
            <w:pPr>
              <w:pStyle w:val="Standard1"/>
              <w:spacing w:before="120"/>
              <w:ind w:left="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sz w:val="20"/>
              </w:rPr>
              <w:t xml:space="preserve">AFDA.6   </w:t>
            </w:r>
            <w:r w:rsidR="008211B8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670159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The student will calculate proba</w:t>
            </w:r>
            <w:r w:rsidR="007B12AC" w:rsidRPr="00670159">
              <w:rPr>
                <w:rFonts w:asciiTheme="minorHAnsi" w:hAnsiTheme="minorHAnsi"/>
                <w:b w:val="0"/>
                <w:caps w:val="0"/>
                <w:sz w:val="20"/>
              </w:rPr>
              <w:t>bilities. Key concepts include</w:t>
            </w:r>
          </w:p>
          <w:p w:rsidR="00C86A63" w:rsidRPr="00670159" w:rsidRDefault="00C86A63" w:rsidP="00C86A63">
            <w:pPr>
              <w:pStyle w:val="Standard1"/>
              <w:ind w:left="1242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a)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conditional probability; </w:t>
            </w:r>
          </w:p>
          <w:p w:rsidR="00C86A63" w:rsidRPr="00670159" w:rsidRDefault="00C86A63" w:rsidP="00C86A63">
            <w:pPr>
              <w:pStyle w:val="Standard1"/>
              <w:ind w:left="1242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b)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dependent and independent events; </w:t>
            </w:r>
          </w:p>
          <w:p w:rsidR="00C86A63" w:rsidRPr="00670159" w:rsidRDefault="00C86A63" w:rsidP="00C86A63">
            <w:pPr>
              <w:pStyle w:val="Standard1"/>
              <w:ind w:left="1242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c)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mutually exclusive events; </w:t>
            </w:r>
          </w:p>
          <w:p w:rsidR="00C86A63" w:rsidRPr="00670159" w:rsidRDefault="00C86A63" w:rsidP="00C86A63">
            <w:pPr>
              <w:pStyle w:val="Standard1"/>
              <w:ind w:left="1242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d)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 xml:space="preserve">counting techniques (permutations and combinations); and </w:t>
            </w:r>
          </w:p>
          <w:p w:rsidR="008E373C" w:rsidRPr="00670159" w:rsidRDefault="00C86A63" w:rsidP="00C86A63">
            <w:pPr>
              <w:pStyle w:val="Standard1"/>
              <w:spacing w:after="120"/>
              <w:ind w:left="1238" w:hanging="360"/>
              <w:rPr>
                <w:rFonts w:asciiTheme="minorHAnsi" w:hAnsiTheme="minorHAnsi"/>
                <w:b w:val="0"/>
                <w:caps w:val="0"/>
                <w:sz w:val="20"/>
              </w:rPr>
            </w:pP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>e)</w:t>
            </w:r>
            <w:r w:rsidRPr="00670159">
              <w:rPr>
                <w:rFonts w:asciiTheme="minorHAnsi" w:hAnsiTheme="minorHAnsi"/>
                <w:b w:val="0"/>
                <w:caps w:val="0"/>
                <w:sz w:val="20"/>
              </w:rPr>
              <w:tab/>
              <w:t>Law of Large Numbers.</w:t>
            </w:r>
          </w:p>
        </w:tc>
      </w:tr>
      <w:tr w:rsidR="008E373C" w:rsidRPr="003D2001" w:rsidTr="003C5079">
        <w:tc>
          <w:tcPr>
            <w:tcW w:w="7110" w:type="dxa"/>
          </w:tcPr>
          <w:p w:rsidR="0052176B" w:rsidRPr="00670159" w:rsidRDefault="0052176B" w:rsidP="0052176B">
            <w:pPr>
              <w:keepLines/>
              <w:spacing w:before="100"/>
              <w:ind w:left="907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AFDA.7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analyze the normal distribution. Key concepts include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a)</w:t>
            </w:r>
            <w:r w:rsidRPr="00670159">
              <w:rPr>
                <w:rFonts w:asciiTheme="minorHAnsi" w:hAnsiTheme="minorHAnsi"/>
                <w:sz w:val="20"/>
              </w:rPr>
              <w:tab/>
              <w:t>characteristics of normally distributed data;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b)</w:t>
            </w:r>
            <w:r w:rsidRPr="00670159">
              <w:rPr>
                <w:rFonts w:asciiTheme="minorHAnsi" w:hAnsiTheme="minorHAnsi"/>
                <w:sz w:val="20"/>
              </w:rPr>
              <w:tab/>
              <w:t>percentiles;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c)</w:t>
            </w:r>
            <w:r w:rsidRPr="00670159">
              <w:rPr>
                <w:rFonts w:asciiTheme="minorHAnsi" w:hAnsiTheme="minorHAnsi"/>
                <w:sz w:val="20"/>
              </w:rPr>
              <w:tab/>
              <w:t>normalizing data, using z-scores; and</w:t>
            </w:r>
          </w:p>
          <w:p w:rsidR="008E373C" w:rsidRPr="00670159" w:rsidRDefault="0052176B" w:rsidP="00C86A63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d)</w:t>
            </w:r>
            <w:r w:rsidRPr="00670159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670159">
              <w:rPr>
                <w:rFonts w:asciiTheme="minorHAnsi" w:hAnsiTheme="minorHAnsi"/>
                <w:sz w:val="20"/>
              </w:rPr>
              <w:t>area</w:t>
            </w:r>
            <w:proofErr w:type="gramEnd"/>
            <w:r w:rsidRPr="00670159">
              <w:rPr>
                <w:rFonts w:asciiTheme="minorHAnsi" w:hAnsiTheme="minorHAnsi"/>
                <w:sz w:val="20"/>
              </w:rPr>
              <w:t xml:space="preserve"> under the standard normal curve and probability.</w:t>
            </w:r>
          </w:p>
        </w:tc>
        <w:tc>
          <w:tcPr>
            <w:tcW w:w="7308" w:type="dxa"/>
          </w:tcPr>
          <w:p w:rsidR="00651DA0" w:rsidRPr="00670159" w:rsidRDefault="00C86A63" w:rsidP="00651DA0">
            <w:pPr>
              <w:spacing w:before="120"/>
              <w:rPr>
                <w:rFonts w:asciiTheme="minorHAnsi" w:hAnsiTheme="minorHAnsi"/>
                <w:sz w:val="20"/>
              </w:rPr>
            </w:pPr>
            <w:r w:rsidRPr="00670159">
              <w:rPr>
                <w:rFonts w:eastAsia="Calibri"/>
                <w:sz w:val="20"/>
              </w:rPr>
              <w:t xml:space="preserve">AFDA.7   </w:t>
            </w:r>
            <w:r w:rsidR="00996507">
              <w:rPr>
                <w:rFonts w:eastAsia="Calibri"/>
                <w:sz w:val="20"/>
              </w:rPr>
              <w:t xml:space="preserve"> </w:t>
            </w:r>
            <w:r w:rsidR="008211B8">
              <w:rPr>
                <w:rFonts w:eastAsia="Calibri"/>
                <w:sz w:val="20"/>
              </w:rPr>
              <w:t xml:space="preserve"> </w:t>
            </w:r>
            <w:r w:rsidR="00651DA0" w:rsidRPr="00670159">
              <w:rPr>
                <w:rFonts w:asciiTheme="minorHAnsi" w:hAnsiTheme="minorHAnsi"/>
                <w:sz w:val="20"/>
              </w:rPr>
              <w:t xml:space="preserve">The student will  </w:t>
            </w:r>
          </w:p>
          <w:p w:rsidR="006154B5" w:rsidRPr="00670159" w:rsidRDefault="00651DA0" w:rsidP="006154B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70159">
              <w:rPr>
                <w:rFonts w:asciiTheme="minorHAnsi" w:hAnsiTheme="minorHAnsi"/>
                <w:sz w:val="20"/>
                <w:szCs w:val="20"/>
              </w:rPr>
              <w:t xml:space="preserve">identify and describe properties of a normal distribution; </w:t>
            </w:r>
          </w:p>
          <w:p w:rsidR="006154B5" w:rsidRPr="00670159" w:rsidRDefault="00651DA0" w:rsidP="006154B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70159">
              <w:rPr>
                <w:rFonts w:asciiTheme="minorHAnsi" w:hAnsiTheme="minorHAnsi"/>
                <w:sz w:val="20"/>
                <w:szCs w:val="20"/>
              </w:rPr>
              <w:t xml:space="preserve">interpret and compare z-scores for normally distributed data; and </w:t>
            </w:r>
          </w:p>
          <w:p w:rsidR="008E373C" w:rsidRPr="00670159" w:rsidRDefault="006154B5" w:rsidP="00996507">
            <w:pPr>
              <w:pStyle w:val="ListParagraph"/>
              <w:numPr>
                <w:ilvl w:val="0"/>
                <w:numId w:val="32"/>
              </w:numPr>
              <w:spacing w:after="120"/>
              <w:ind w:left="1238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159">
              <w:rPr>
                <w:rFonts w:asciiTheme="minorHAnsi" w:hAnsiTheme="minorHAnsi"/>
                <w:sz w:val="20"/>
                <w:szCs w:val="20"/>
              </w:rPr>
              <w:t>a</w:t>
            </w:r>
            <w:r w:rsidR="00651DA0" w:rsidRPr="00670159">
              <w:rPr>
                <w:rFonts w:asciiTheme="minorHAnsi" w:hAnsiTheme="minorHAnsi"/>
                <w:sz w:val="20"/>
                <w:szCs w:val="20"/>
              </w:rPr>
              <w:t>pply</w:t>
            </w:r>
            <w:proofErr w:type="gramEnd"/>
            <w:r w:rsidR="00651DA0" w:rsidRPr="00670159">
              <w:rPr>
                <w:rFonts w:asciiTheme="minorHAnsi" w:hAnsiTheme="minorHAnsi"/>
                <w:sz w:val="20"/>
                <w:szCs w:val="20"/>
              </w:rPr>
              <w:t xml:space="preserve"> properties of normal distributions to determine probabilities associated with areas under the standard normal curve.</w:t>
            </w:r>
          </w:p>
        </w:tc>
      </w:tr>
      <w:tr w:rsidR="008E373C" w:rsidRPr="003D2001" w:rsidTr="003C5079">
        <w:tc>
          <w:tcPr>
            <w:tcW w:w="7110" w:type="dxa"/>
          </w:tcPr>
          <w:p w:rsidR="0052176B" w:rsidRPr="00670159" w:rsidRDefault="0052176B" w:rsidP="0052176B">
            <w:pPr>
              <w:keepLines/>
              <w:spacing w:before="100"/>
              <w:ind w:left="907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AFDA.8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design and conduct an experiment/survey. Key concepts include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a)</w:t>
            </w:r>
            <w:r w:rsidRPr="00670159">
              <w:rPr>
                <w:rFonts w:asciiTheme="minorHAnsi" w:hAnsiTheme="minorHAnsi"/>
                <w:sz w:val="20"/>
              </w:rPr>
              <w:tab/>
              <w:t>sample size;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b)</w:t>
            </w:r>
            <w:r w:rsidRPr="00670159">
              <w:rPr>
                <w:rFonts w:asciiTheme="minorHAnsi" w:hAnsiTheme="minorHAnsi"/>
                <w:sz w:val="20"/>
              </w:rPr>
              <w:tab/>
              <w:t>sampling technique;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c)</w:t>
            </w:r>
            <w:r w:rsidRPr="00670159">
              <w:rPr>
                <w:rFonts w:asciiTheme="minorHAnsi" w:hAnsiTheme="minorHAnsi"/>
                <w:sz w:val="20"/>
              </w:rPr>
              <w:tab/>
              <w:t>controlling sources of bias and experimental error;</w:t>
            </w:r>
          </w:p>
          <w:p w:rsidR="0052176B" w:rsidRPr="00670159" w:rsidRDefault="0052176B" w:rsidP="0052176B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d)</w:t>
            </w:r>
            <w:r w:rsidRPr="00670159">
              <w:rPr>
                <w:rFonts w:asciiTheme="minorHAnsi" w:hAnsiTheme="minorHAnsi"/>
                <w:sz w:val="20"/>
              </w:rPr>
              <w:tab/>
              <w:t>data collection; and</w:t>
            </w:r>
          </w:p>
          <w:p w:rsidR="008E373C" w:rsidRPr="00670159" w:rsidRDefault="0052176B" w:rsidP="00517164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e)</w:t>
            </w:r>
            <w:r w:rsidRPr="00670159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670159">
              <w:rPr>
                <w:rFonts w:asciiTheme="minorHAnsi" w:hAnsiTheme="minorHAnsi"/>
                <w:sz w:val="20"/>
              </w:rPr>
              <w:t>data</w:t>
            </w:r>
            <w:proofErr w:type="gramEnd"/>
            <w:r w:rsidRPr="00670159">
              <w:rPr>
                <w:rFonts w:asciiTheme="minorHAnsi" w:hAnsiTheme="minorHAnsi"/>
                <w:sz w:val="20"/>
              </w:rPr>
              <w:t xml:space="preserve"> analysis and reporting.</w:t>
            </w:r>
          </w:p>
        </w:tc>
        <w:tc>
          <w:tcPr>
            <w:tcW w:w="7308" w:type="dxa"/>
          </w:tcPr>
          <w:p w:rsidR="00C86A63" w:rsidRPr="00670159" w:rsidRDefault="00C86A63" w:rsidP="00C86A63">
            <w:pPr>
              <w:keepLines/>
              <w:spacing w:before="100"/>
              <w:ind w:left="907" w:hanging="907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AFDA.8</w:t>
            </w:r>
            <w:r w:rsidRPr="00670159">
              <w:rPr>
                <w:rFonts w:asciiTheme="minorHAnsi" w:hAnsiTheme="minorHAnsi"/>
                <w:sz w:val="20"/>
              </w:rPr>
              <w:tab/>
              <w:t>The student will design and conduct an experiment/survey. Key concepts include</w:t>
            </w:r>
          </w:p>
          <w:p w:rsidR="00C86A63" w:rsidRPr="00670159" w:rsidRDefault="00C86A63" w:rsidP="00C86A63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a)</w:t>
            </w:r>
            <w:r w:rsidRPr="00670159">
              <w:rPr>
                <w:rFonts w:asciiTheme="minorHAnsi" w:hAnsiTheme="minorHAnsi"/>
                <w:sz w:val="20"/>
              </w:rPr>
              <w:tab/>
              <w:t>sample size;</w:t>
            </w:r>
          </w:p>
          <w:p w:rsidR="00C86A63" w:rsidRPr="00670159" w:rsidRDefault="00C86A63" w:rsidP="00C86A63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b)</w:t>
            </w:r>
            <w:r w:rsidRPr="00670159">
              <w:rPr>
                <w:rFonts w:asciiTheme="minorHAnsi" w:hAnsiTheme="minorHAnsi"/>
                <w:sz w:val="20"/>
              </w:rPr>
              <w:tab/>
              <w:t>sampling technique;</w:t>
            </w:r>
          </w:p>
          <w:p w:rsidR="00C86A63" w:rsidRPr="00670159" w:rsidRDefault="00C86A63" w:rsidP="00C86A63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c)</w:t>
            </w:r>
            <w:r w:rsidRPr="00670159">
              <w:rPr>
                <w:rFonts w:asciiTheme="minorHAnsi" w:hAnsiTheme="minorHAnsi"/>
                <w:sz w:val="20"/>
              </w:rPr>
              <w:tab/>
              <w:t>controlling sources of bias and experimental error;</w:t>
            </w:r>
          </w:p>
          <w:p w:rsidR="00C86A63" w:rsidRPr="00670159" w:rsidRDefault="00C86A63" w:rsidP="00C86A63">
            <w:pPr>
              <w:ind w:left="1260" w:hanging="353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d)</w:t>
            </w:r>
            <w:r w:rsidRPr="00670159">
              <w:rPr>
                <w:rFonts w:asciiTheme="minorHAnsi" w:hAnsiTheme="minorHAnsi"/>
                <w:sz w:val="20"/>
              </w:rPr>
              <w:tab/>
              <w:t>data collection; and</w:t>
            </w:r>
          </w:p>
          <w:p w:rsidR="008E373C" w:rsidRPr="00670159" w:rsidRDefault="00517164" w:rsidP="00517164">
            <w:pPr>
              <w:spacing w:after="120"/>
              <w:ind w:left="1267" w:hanging="360"/>
              <w:rPr>
                <w:rFonts w:asciiTheme="minorHAnsi" w:hAnsiTheme="minorHAnsi"/>
                <w:sz w:val="20"/>
              </w:rPr>
            </w:pPr>
            <w:r w:rsidRPr="00670159">
              <w:rPr>
                <w:rFonts w:asciiTheme="minorHAnsi" w:hAnsiTheme="minorHAnsi"/>
                <w:sz w:val="20"/>
              </w:rPr>
              <w:t>e)</w:t>
            </w:r>
            <w:r w:rsidRPr="00670159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670159">
              <w:rPr>
                <w:rFonts w:asciiTheme="minorHAnsi" w:hAnsiTheme="minorHAnsi"/>
                <w:sz w:val="20"/>
              </w:rPr>
              <w:t>data</w:t>
            </w:r>
            <w:proofErr w:type="gramEnd"/>
            <w:r w:rsidRPr="00670159">
              <w:rPr>
                <w:rFonts w:asciiTheme="minorHAnsi" w:hAnsiTheme="minorHAnsi"/>
                <w:sz w:val="20"/>
              </w:rPr>
              <w:t xml:space="preserve"> analysis and reporting.</w:t>
            </w:r>
          </w:p>
        </w:tc>
      </w:tr>
    </w:tbl>
    <w:p w:rsidR="00296756" w:rsidRDefault="00296756"/>
    <w:sectPr w:rsidR="00296756" w:rsidSect="00D2195A">
      <w:footerReference w:type="default" r:id="rId9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58" w:rsidRDefault="00F85758" w:rsidP="00A5170F">
      <w:pPr>
        <w:spacing w:after="0" w:line="240" w:lineRule="auto"/>
      </w:pPr>
      <w:r>
        <w:separator/>
      </w:r>
    </w:p>
  </w:endnote>
  <w:endnote w:type="continuationSeparator" w:id="0">
    <w:p w:rsidR="00F85758" w:rsidRDefault="00F85758" w:rsidP="00A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21" w:rsidRPr="003A60DC" w:rsidRDefault="00120321" w:rsidP="00120321">
    <w:pPr>
      <w:pStyle w:val="Footer"/>
      <w:rPr>
        <w:sz w:val="20"/>
      </w:rPr>
    </w:pPr>
    <w:r w:rsidRPr="003A60DC">
      <w:rPr>
        <w:sz w:val="20"/>
      </w:rPr>
      <w:t xml:space="preserve">VDOE SOL and CF </w:t>
    </w:r>
    <w:r w:rsidR="003A60DC" w:rsidRPr="003A60DC">
      <w:rPr>
        <w:sz w:val="20"/>
      </w:rPr>
      <w:t xml:space="preserve">Crosswalk (Summary of </w:t>
    </w:r>
    <w:r w:rsidRPr="003A60DC">
      <w:rPr>
        <w:sz w:val="20"/>
      </w:rPr>
      <w:t>Revisions</w:t>
    </w:r>
    <w:proofErr w:type="gramStart"/>
    <w:r w:rsidR="003A60DC" w:rsidRPr="003A60DC">
      <w:rPr>
        <w:sz w:val="20"/>
      </w:rPr>
      <w:t>)</w:t>
    </w:r>
    <w:proofErr w:type="gramEnd"/>
    <w:r w:rsidRPr="003A60DC">
      <w:rPr>
        <w:sz w:val="20"/>
      </w:rPr>
      <w:ptab w:relativeTo="margin" w:alignment="center" w:leader="none"/>
    </w:r>
    <w:r w:rsidRPr="003A60DC">
      <w:rPr>
        <w:sz w:val="20"/>
      </w:rPr>
      <w:t>AFDA</w:t>
    </w:r>
    <w:r w:rsidRPr="003A60DC">
      <w:rPr>
        <w:sz w:val="20"/>
      </w:rPr>
      <w:ptab w:relativeTo="margin" w:alignment="right" w:leader="none"/>
    </w:r>
    <w:r w:rsidR="00600F17" w:rsidRPr="003A60DC">
      <w:rPr>
        <w:sz w:val="20"/>
      </w:rPr>
      <w:t>1</w:t>
    </w:r>
    <w:r w:rsidR="001D17D9">
      <w:rPr>
        <w:sz w:val="20"/>
      </w:rPr>
      <w:t>2</w:t>
    </w:r>
    <w:r w:rsidRPr="003A60DC">
      <w:rPr>
        <w:sz w:val="20"/>
      </w:rPr>
      <w:t>/</w:t>
    </w:r>
    <w:r w:rsidR="001D17D9">
      <w:rPr>
        <w:sz w:val="20"/>
      </w:rPr>
      <w:t>12</w:t>
    </w:r>
    <w:r w:rsidRPr="003A60DC">
      <w:rPr>
        <w:sz w:val="20"/>
      </w:rPr>
      <w:t xml:space="preserve">/16 Page </w:t>
    </w:r>
    <w:r w:rsidRPr="003A60DC">
      <w:rPr>
        <w:sz w:val="20"/>
      </w:rPr>
      <w:fldChar w:fldCharType="begin"/>
    </w:r>
    <w:r w:rsidRPr="003A60DC">
      <w:rPr>
        <w:sz w:val="20"/>
      </w:rPr>
      <w:instrText xml:space="preserve"> PAGE   \* MERGEFORMAT </w:instrText>
    </w:r>
    <w:r w:rsidRPr="003A60DC">
      <w:rPr>
        <w:sz w:val="20"/>
      </w:rPr>
      <w:fldChar w:fldCharType="separate"/>
    </w:r>
    <w:r w:rsidR="003C5079">
      <w:rPr>
        <w:noProof/>
        <w:sz w:val="20"/>
      </w:rPr>
      <w:t>1</w:t>
    </w:r>
    <w:r w:rsidRPr="003A60DC">
      <w:rPr>
        <w:noProof/>
        <w:sz w:val="20"/>
      </w:rPr>
      <w:fldChar w:fldCharType="end"/>
    </w:r>
  </w:p>
  <w:p w:rsidR="00A5170F" w:rsidRPr="003A60DC" w:rsidRDefault="00A5170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58" w:rsidRDefault="00F85758" w:rsidP="00A5170F">
      <w:pPr>
        <w:spacing w:after="0" w:line="240" w:lineRule="auto"/>
      </w:pPr>
      <w:r>
        <w:separator/>
      </w:r>
    </w:p>
  </w:footnote>
  <w:footnote w:type="continuationSeparator" w:id="0">
    <w:p w:rsidR="00F85758" w:rsidRDefault="00F85758" w:rsidP="00A5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>
    <w:nsid w:val="0338251A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700D9"/>
    <w:multiLevelType w:val="hybridMultilevel"/>
    <w:tmpl w:val="6BB69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85297"/>
    <w:multiLevelType w:val="hybridMultilevel"/>
    <w:tmpl w:val="4484F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5A00"/>
    <w:multiLevelType w:val="hybridMultilevel"/>
    <w:tmpl w:val="F412EB22"/>
    <w:lvl w:ilvl="0" w:tplc="04090017">
      <w:start w:val="1"/>
      <w:numFmt w:val="lowerLetter"/>
      <w:lvlText w:val="%1)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0E9B14CC"/>
    <w:multiLevelType w:val="hybridMultilevel"/>
    <w:tmpl w:val="FB547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D17596"/>
    <w:multiLevelType w:val="hybridMultilevel"/>
    <w:tmpl w:val="82403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B717B"/>
    <w:multiLevelType w:val="hybridMultilevel"/>
    <w:tmpl w:val="F56E0720"/>
    <w:lvl w:ilvl="0" w:tplc="BDC84E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23CF4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A6E78"/>
    <w:multiLevelType w:val="hybridMultilevel"/>
    <w:tmpl w:val="999EA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85095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587687"/>
    <w:multiLevelType w:val="hybridMultilevel"/>
    <w:tmpl w:val="B8FA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47998"/>
    <w:multiLevelType w:val="hybridMultilevel"/>
    <w:tmpl w:val="B064725A"/>
    <w:lvl w:ilvl="0" w:tplc="76EA573E">
      <w:start w:val="1"/>
      <w:numFmt w:val="lowerLetter"/>
      <w:lvlText w:val="%1)"/>
      <w:lvlJc w:val="left"/>
      <w:pPr>
        <w:ind w:left="1242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3">
    <w:nsid w:val="2637347C"/>
    <w:multiLevelType w:val="hybridMultilevel"/>
    <w:tmpl w:val="3FAAC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766FA"/>
    <w:multiLevelType w:val="hybridMultilevel"/>
    <w:tmpl w:val="8ABA820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737B93"/>
    <w:multiLevelType w:val="hybridMultilevel"/>
    <w:tmpl w:val="16563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821419"/>
    <w:multiLevelType w:val="hybridMultilevel"/>
    <w:tmpl w:val="51905F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F47975"/>
    <w:multiLevelType w:val="hybridMultilevel"/>
    <w:tmpl w:val="80DE3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CE5658"/>
    <w:multiLevelType w:val="hybridMultilevel"/>
    <w:tmpl w:val="18DCF78E"/>
    <w:lvl w:ilvl="0" w:tplc="A81E37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C538B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322C31"/>
    <w:multiLevelType w:val="hybridMultilevel"/>
    <w:tmpl w:val="06E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333F5"/>
    <w:multiLevelType w:val="hybridMultilevel"/>
    <w:tmpl w:val="D2326A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517A83"/>
    <w:multiLevelType w:val="hybridMultilevel"/>
    <w:tmpl w:val="72B2B9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11AC4"/>
    <w:multiLevelType w:val="hybridMultilevel"/>
    <w:tmpl w:val="10D2B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5159A1"/>
    <w:multiLevelType w:val="hybridMultilevel"/>
    <w:tmpl w:val="00D08314"/>
    <w:lvl w:ilvl="0" w:tplc="FA08B7F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C107E"/>
    <w:multiLevelType w:val="hybridMultilevel"/>
    <w:tmpl w:val="A4EC94B0"/>
    <w:lvl w:ilvl="0" w:tplc="04090017">
      <w:start w:val="1"/>
      <w:numFmt w:val="lowerLetter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5C700C0D"/>
    <w:multiLevelType w:val="hybridMultilevel"/>
    <w:tmpl w:val="333CF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762BA"/>
    <w:multiLevelType w:val="hybridMultilevel"/>
    <w:tmpl w:val="79009B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861710"/>
    <w:multiLevelType w:val="hybridMultilevel"/>
    <w:tmpl w:val="217E6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4531D9"/>
    <w:multiLevelType w:val="hybridMultilevel"/>
    <w:tmpl w:val="13C61842"/>
    <w:lvl w:ilvl="0" w:tplc="0BBC7D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60167C"/>
    <w:multiLevelType w:val="hybridMultilevel"/>
    <w:tmpl w:val="0228009E"/>
    <w:lvl w:ilvl="0" w:tplc="C07A9EC2">
      <w:start w:val="1"/>
      <w:numFmt w:val="lowerLetter"/>
      <w:lvlText w:val="%1)"/>
      <w:lvlJc w:val="left"/>
      <w:pPr>
        <w:ind w:left="72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29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10"/>
  </w:num>
  <w:num w:numId="10">
    <w:abstractNumId w:val="8"/>
  </w:num>
  <w:num w:numId="11">
    <w:abstractNumId w:val="15"/>
  </w:num>
  <w:num w:numId="12">
    <w:abstractNumId w:val="31"/>
  </w:num>
  <w:num w:numId="13">
    <w:abstractNumId w:val="11"/>
  </w:num>
  <w:num w:numId="14">
    <w:abstractNumId w:val="1"/>
  </w:num>
  <w:num w:numId="15">
    <w:abstractNumId w:val="20"/>
  </w:num>
  <w:num w:numId="16">
    <w:abstractNumId w:val="22"/>
  </w:num>
  <w:num w:numId="17">
    <w:abstractNumId w:val="21"/>
  </w:num>
  <w:num w:numId="18">
    <w:abstractNumId w:val="6"/>
  </w:num>
  <w:num w:numId="19">
    <w:abstractNumId w:val="16"/>
  </w:num>
  <w:num w:numId="20">
    <w:abstractNumId w:val="0"/>
  </w:num>
  <w:num w:numId="21">
    <w:abstractNumId w:val="25"/>
  </w:num>
  <w:num w:numId="22">
    <w:abstractNumId w:val="30"/>
  </w:num>
  <w:num w:numId="23">
    <w:abstractNumId w:val="14"/>
  </w:num>
  <w:num w:numId="24">
    <w:abstractNumId w:val="13"/>
  </w:num>
  <w:num w:numId="25">
    <w:abstractNumId w:val="7"/>
  </w:num>
  <w:num w:numId="26">
    <w:abstractNumId w:val="18"/>
  </w:num>
  <w:num w:numId="27">
    <w:abstractNumId w:val="24"/>
  </w:num>
  <w:num w:numId="28">
    <w:abstractNumId w:val="26"/>
  </w:num>
  <w:num w:numId="29">
    <w:abstractNumId w:val="4"/>
  </w:num>
  <w:num w:numId="30">
    <w:abstractNumId w:val="3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133A8"/>
    <w:rsid w:val="00017453"/>
    <w:rsid w:val="00027980"/>
    <w:rsid w:val="00036915"/>
    <w:rsid w:val="00063F9E"/>
    <w:rsid w:val="00081614"/>
    <w:rsid w:val="001053DF"/>
    <w:rsid w:val="001072D7"/>
    <w:rsid w:val="00120321"/>
    <w:rsid w:val="0016741D"/>
    <w:rsid w:val="00193075"/>
    <w:rsid w:val="001B2623"/>
    <w:rsid w:val="001B4B02"/>
    <w:rsid w:val="001C6BB2"/>
    <w:rsid w:val="001C7D84"/>
    <w:rsid w:val="001D17D9"/>
    <w:rsid w:val="001D4672"/>
    <w:rsid w:val="00266CF5"/>
    <w:rsid w:val="00290608"/>
    <w:rsid w:val="00296756"/>
    <w:rsid w:val="002C01F9"/>
    <w:rsid w:val="002C116D"/>
    <w:rsid w:val="002C3BFF"/>
    <w:rsid w:val="002D6894"/>
    <w:rsid w:val="002F1053"/>
    <w:rsid w:val="003000F0"/>
    <w:rsid w:val="003143BA"/>
    <w:rsid w:val="003228BD"/>
    <w:rsid w:val="00382605"/>
    <w:rsid w:val="003840F2"/>
    <w:rsid w:val="0038470D"/>
    <w:rsid w:val="00392B47"/>
    <w:rsid w:val="003A60DC"/>
    <w:rsid w:val="003B5BEE"/>
    <w:rsid w:val="003C5079"/>
    <w:rsid w:val="003D2001"/>
    <w:rsid w:val="003E6A19"/>
    <w:rsid w:val="00405E1F"/>
    <w:rsid w:val="00427FBF"/>
    <w:rsid w:val="00472DCC"/>
    <w:rsid w:val="004949B4"/>
    <w:rsid w:val="004B29D7"/>
    <w:rsid w:val="004D6578"/>
    <w:rsid w:val="004F030B"/>
    <w:rsid w:val="004F1364"/>
    <w:rsid w:val="004F3390"/>
    <w:rsid w:val="0050380E"/>
    <w:rsid w:val="00517164"/>
    <w:rsid w:val="0052176B"/>
    <w:rsid w:val="00530BB5"/>
    <w:rsid w:val="005339A6"/>
    <w:rsid w:val="00594A2A"/>
    <w:rsid w:val="005E0BD3"/>
    <w:rsid w:val="005E11F1"/>
    <w:rsid w:val="0060038B"/>
    <w:rsid w:val="00600F17"/>
    <w:rsid w:val="00610F85"/>
    <w:rsid w:val="00615060"/>
    <w:rsid w:val="006154B5"/>
    <w:rsid w:val="0062406A"/>
    <w:rsid w:val="00642D42"/>
    <w:rsid w:val="00651DA0"/>
    <w:rsid w:val="0066569E"/>
    <w:rsid w:val="0066657F"/>
    <w:rsid w:val="00670159"/>
    <w:rsid w:val="00680D69"/>
    <w:rsid w:val="00694733"/>
    <w:rsid w:val="006A370E"/>
    <w:rsid w:val="006A45E9"/>
    <w:rsid w:val="006B774E"/>
    <w:rsid w:val="006D5EFA"/>
    <w:rsid w:val="006F3A86"/>
    <w:rsid w:val="007315E5"/>
    <w:rsid w:val="0076359B"/>
    <w:rsid w:val="00781229"/>
    <w:rsid w:val="007B12AC"/>
    <w:rsid w:val="007C340A"/>
    <w:rsid w:val="007C6683"/>
    <w:rsid w:val="007C66C4"/>
    <w:rsid w:val="007F3641"/>
    <w:rsid w:val="008211B8"/>
    <w:rsid w:val="00825EE2"/>
    <w:rsid w:val="00846113"/>
    <w:rsid w:val="00871119"/>
    <w:rsid w:val="008A4A21"/>
    <w:rsid w:val="008E373C"/>
    <w:rsid w:val="008F7A46"/>
    <w:rsid w:val="00901B70"/>
    <w:rsid w:val="00906442"/>
    <w:rsid w:val="00935739"/>
    <w:rsid w:val="0095520F"/>
    <w:rsid w:val="00972D7F"/>
    <w:rsid w:val="009910F5"/>
    <w:rsid w:val="00996507"/>
    <w:rsid w:val="009A72F1"/>
    <w:rsid w:val="009D04C1"/>
    <w:rsid w:val="009E3806"/>
    <w:rsid w:val="009F658C"/>
    <w:rsid w:val="00A23FDC"/>
    <w:rsid w:val="00A2544E"/>
    <w:rsid w:val="00A5170F"/>
    <w:rsid w:val="00A837EA"/>
    <w:rsid w:val="00AB03D1"/>
    <w:rsid w:val="00AE0C4D"/>
    <w:rsid w:val="00B11CEC"/>
    <w:rsid w:val="00B20831"/>
    <w:rsid w:val="00B240B2"/>
    <w:rsid w:val="00BC3500"/>
    <w:rsid w:val="00BD4A0A"/>
    <w:rsid w:val="00BE0494"/>
    <w:rsid w:val="00BE0E47"/>
    <w:rsid w:val="00C33C0C"/>
    <w:rsid w:val="00C55252"/>
    <w:rsid w:val="00C66166"/>
    <w:rsid w:val="00C77AAF"/>
    <w:rsid w:val="00C86A63"/>
    <w:rsid w:val="00CC5E47"/>
    <w:rsid w:val="00D2195A"/>
    <w:rsid w:val="00D32E07"/>
    <w:rsid w:val="00D44048"/>
    <w:rsid w:val="00D523BE"/>
    <w:rsid w:val="00D63A5C"/>
    <w:rsid w:val="00DA277B"/>
    <w:rsid w:val="00DB5304"/>
    <w:rsid w:val="00DC089B"/>
    <w:rsid w:val="00DC0959"/>
    <w:rsid w:val="00DD5BDD"/>
    <w:rsid w:val="00DE3895"/>
    <w:rsid w:val="00E200BF"/>
    <w:rsid w:val="00E6483D"/>
    <w:rsid w:val="00E67D2E"/>
    <w:rsid w:val="00EA39B8"/>
    <w:rsid w:val="00EC7900"/>
    <w:rsid w:val="00F033C9"/>
    <w:rsid w:val="00F36E6D"/>
    <w:rsid w:val="00F85758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176B"/>
    <w:pPr>
      <w:keepNext/>
      <w:spacing w:before="160" w:after="0" w:line="240" w:lineRule="auto"/>
      <w:outlineLvl w:val="0"/>
    </w:pPr>
    <w:rPr>
      <w:rFonts w:ascii="CG Omega" w:hAnsi="CG Omega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7C66C4"/>
    <w:pPr>
      <w:numPr>
        <w:numId w:val="20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7C66C4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rsid w:val="0052176B"/>
    <w:rPr>
      <w:rFonts w:ascii="CG Omega" w:hAnsi="CG Omega"/>
      <w:b/>
      <w:sz w:val="26"/>
      <w:szCs w:val="24"/>
    </w:rPr>
  </w:style>
  <w:style w:type="paragraph" w:customStyle="1" w:styleId="Standard1">
    <w:name w:val="Standard1"/>
    <w:basedOn w:val="Normal"/>
    <w:rsid w:val="004F030B"/>
    <w:pPr>
      <w:spacing w:after="0" w:line="240" w:lineRule="auto"/>
      <w:ind w:left="177"/>
    </w:pPr>
    <w:rPr>
      <w:rFonts w:ascii="Times New Roman" w:hAnsi="Times New Roman"/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176B"/>
    <w:pPr>
      <w:keepNext/>
      <w:spacing w:before="160" w:after="0" w:line="240" w:lineRule="auto"/>
      <w:outlineLvl w:val="0"/>
    </w:pPr>
    <w:rPr>
      <w:rFonts w:ascii="CG Omega" w:hAnsi="CG Omega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7C66C4"/>
    <w:pPr>
      <w:numPr>
        <w:numId w:val="20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link w:val="Bullet1"/>
    <w:rsid w:val="007C66C4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rsid w:val="0052176B"/>
    <w:rPr>
      <w:rFonts w:ascii="CG Omega" w:hAnsi="CG Omega"/>
      <w:b/>
      <w:sz w:val="26"/>
      <w:szCs w:val="24"/>
    </w:rPr>
  </w:style>
  <w:style w:type="paragraph" w:customStyle="1" w:styleId="Standard1">
    <w:name w:val="Standard1"/>
    <w:basedOn w:val="Normal"/>
    <w:rsid w:val="004F030B"/>
    <w:pPr>
      <w:spacing w:after="0" w:line="240" w:lineRule="auto"/>
      <w:ind w:left="177"/>
    </w:pPr>
    <w:rPr>
      <w:rFonts w:ascii="Times New Roman" w:hAnsi="Times New Roman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2B4F-15F9-4876-8528-E6305876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Christa H Southall</cp:lastModifiedBy>
  <cp:revision>3</cp:revision>
  <cp:lastPrinted>2015-08-06T15:28:00Z</cp:lastPrinted>
  <dcterms:created xsi:type="dcterms:W3CDTF">2016-12-12T19:00:00Z</dcterms:created>
  <dcterms:modified xsi:type="dcterms:W3CDTF">2016-12-15T20:43:00Z</dcterms:modified>
</cp:coreProperties>
</file>