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6B5E33">
        <w:t>2020-2021</w:t>
      </w:r>
      <w:r w:rsidR="000375B8">
        <w:t>-</w:t>
      </w:r>
      <w:r w:rsidR="0045294B">
        <w:t>11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437821A" wp14:editId="7086F0E4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167950" w:rsidRPr="00A65EE6" w:rsidRDefault="00167950" w:rsidP="00167950">
      <w:r w:rsidRPr="00A65EE6">
        <w:t xml:space="preserve">DATE: </w:t>
      </w:r>
      <w:r w:rsidR="0045294B">
        <w:t>August 5, 2020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56042E">
        <w:rPr>
          <w:sz w:val="32"/>
        </w:rPr>
        <w:t>Updated Child and Adult Care Food Program Waiver Election Survey for Program Year 2020-2021</w:t>
      </w:r>
    </w:p>
    <w:p w:rsidR="00D643E7" w:rsidRPr="00D643E7" w:rsidRDefault="00E06C21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purpose of this memo is to provide updated information on the U.S. Department of Agriculture At-Risk portion of the Child and Adult Care Food Program waivers. The Virginia Department of Education, Office of School Nutrition Programs (VDOE-SNP) is required to collect additional information and the initial Waiver Survey has been updated. </w:t>
      </w:r>
      <w:r>
        <w:rPr>
          <w:b/>
          <w:color w:val="000000"/>
          <w:szCs w:val="24"/>
        </w:rPr>
        <w:t>Completing</w:t>
      </w:r>
      <w:r w:rsidRPr="003A1871">
        <w:rPr>
          <w:b/>
          <w:color w:val="000000"/>
          <w:szCs w:val="24"/>
        </w:rPr>
        <w:t xml:space="preserve"> the </w:t>
      </w:r>
      <w:hyperlink r:id="rId10" w:history="1">
        <w:r>
          <w:rPr>
            <w:rStyle w:val="Hyperlink"/>
            <w:b/>
            <w:szCs w:val="24"/>
          </w:rPr>
          <w:t>revised Waiver Survey</w:t>
        </w:r>
      </w:hyperlink>
      <w:r w:rsidRPr="00C57EA2">
        <w:rPr>
          <w:rStyle w:val="Hyperlink"/>
          <w:bCs/>
          <w:szCs w:val="24"/>
          <w:u w:val="none"/>
        </w:rPr>
        <w:t xml:space="preserve"> </w:t>
      </w:r>
      <w:r w:rsidRPr="003A1871">
        <w:rPr>
          <w:b/>
          <w:color w:val="000000"/>
          <w:szCs w:val="24"/>
        </w:rPr>
        <w:t>is required</w:t>
      </w:r>
      <w:r>
        <w:rPr>
          <w:b/>
          <w:color w:val="000000"/>
          <w:szCs w:val="24"/>
        </w:rPr>
        <w:t xml:space="preserve"> if you are planning to elect any of the four waivers for program year 2020-2021</w:t>
      </w:r>
      <w:r>
        <w:rPr>
          <w:color w:val="000000"/>
          <w:szCs w:val="24"/>
        </w:rPr>
        <w:t xml:space="preserve">. </w:t>
      </w:r>
    </w:p>
    <w:p w:rsidR="00D643E7" w:rsidRPr="00D643E7" w:rsidRDefault="00D643E7" w:rsidP="00B25B55">
      <w:pPr>
        <w:pStyle w:val="Default"/>
        <w:numPr>
          <w:ilvl w:val="0"/>
          <w:numId w:val="4"/>
        </w:numPr>
        <w:spacing w:after="27" w:line="276" w:lineRule="auto"/>
        <w:rPr>
          <w:rFonts w:ascii="Times New Roman" w:hAnsi="Times New Roman" w:cs="Times New Roman"/>
        </w:rPr>
      </w:pPr>
      <w:r w:rsidRPr="00D643E7">
        <w:rPr>
          <w:rFonts w:ascii="Times New Roman" w:hAnsi="Times New Roman" w:cs="Times New Roman"/>
          <w:b/>
          <w:bCs/>
        </w:rPr>
        <w:t>Non-congregate Feeding in the Child Nutrition Programs</w:t>
      </w:r>
      <w:r w:rsidRPr="00D643E7">
        <w:rPr>
          <w:rFonts w:ascii="Times New Roman" w:hAnsi="Times New Roman" w:cs="Times New Roman"/>
        </w:rPr>
        <w:t>: Allows for offsite consumption of meals and serving models like grab-n-go, curbside pick-up, mobile</w:t>
      </w:r>
      <w:r w:rsidR="00F0755E">
        <w:rPr>
          <w:rFonts w:ascii="Times New Roman" w:hAnsi="Times New Roman" w:cs="Times New Roman"/>
        </w:rPr>
        <w:t>/bus</w:t>
      </w:r>
      <w:r w:rsidRPr="00D643E7">
        <w:rPr>
          <w:rFonts w:ascii="Times New Roman" w:hAnsi="Times New Roman" w:cs="Times New Roman"/>
        </w:rPr>
        <w:t xml:space="preserve"> routes, and home delivery. </w:t>
      </w:r>
    </w:p>
    <w:p w:rsidR="00D643E7" w:rsidRPr="00D643E7" w:rsidRDefault="00D643E7" w:rsidP="00B25B55">
      <w:pPr>
        <w:pStyle w:val="Default"/>
        <w:numPr>
          <w:ilvl w:val="0"/>
          <w:numId w:val="4"/>
        </w:numPr>
        <w:spacing w:after="27" w:line="276" w:lineRule="auto"/>
        <w:rPr>
          <w:rFonts w:ascii="Times New Roman" w:hAnsi="Times New Roman" w:cs="Times New Roman"/>
        </w:rPr>
      </w:pPr>
      <w:r w:rsidRPr="00D643E7">
        <w:rPr>
          <w:rFonts w:ascii="Times New Roman" w:hAnsi="Times New Roman" w:cs="Times New Roman"/>
          <w:b/>
          <w:bCs/>
        </w:rPr>
        <w:t xml:space="preserve">Meal Service Time Flexibility in the National School Lunch Program, School Breakfast Program, and </w:t>
      </w:r>
      <w:r w:rsidR="0062427C">
        <w:rPr>
          <w:rFonts w:ascii="Times New Roman" w:hAnsi="Times New Roman" w:cs="Times New Roman"/>
          <w:b/>
          <w:bCs/>
        </w:rPr>
        <w:t>CACFP</w:t>
      </w:r>
      <w:r w:rsidRPr="00D643E7">
        <w:rPr>
          <w:rFonts w:ascii="Times New Roman" w:hAnsi="Times New Roman" w:cs="Times New Roman"/>
          <w:b/>
          <w:bCs/>
        </w:rPr>
        <w:t xml:space="preserve">: </w:t>
      </w:r>
      <w:r w:rsidRPr="00D643E7">
        <w:rPr>
          <w:rFonts w:ascii="Times New Roman" w:hAnsi="Times New Roman" w:cs="Times New Roman"/>
        </w:rPr>
        <w:t xml:space="preserve">Allows for serving multiple meals at once and/or serving meals for multiple days at the same time. Sponsors must still establish meal </w:t>
      </w:r>
      <w:r>
        <w:rPr>
          <w:rFonts w:ascii="Times New Roman" w:hAnsi="Times New Roman" w:cs="Times New Roman"/>
        </w:rPr>
        <w:t>service times or delivery times.</w:t>
      </w:r>
    </w:p>
    <w:p w:rsidR="00D643E7" w:rsidRPr="00D643E7" w:rsidRDefault="00D643E7" w:rsidP="00B25B55">
      <w:pPr>
        <w:pStyle w:val="Default"/>
        <w:numPr>
          <w:ilvl w:val="0"/>
          <w:numId w:val="4"/>
        </w:numPr>
        <w:spacing w:after="27" w:line="276" w:lineRule="auto"/>
        <w:rPr>
          <w:rFonts w:ascii="Times New Roman" w:hAnsi="Times New Roman" w:cs="Times New Roman"/>
        </w:rPr>
      </w:pPr>
      <w:r w:rsidRPr="00D643E7">
        <w:rPr>
          <w:rFonts w:ascii="Times New Roman" w:hAnsi="Times New Roman" w:cs="Times New Roman"/>
          <w:b/>
          <w:bCs/>
        </w:rPr>
        <w:t>Parents and Guardians to Pick</w:t>
      </w:r>
      <w:r w:rsidR="00E96A4A">
        <w:rPr>
          <w:rFonts w:ascii="Times New Roman" w:hAnsi="Times New Roman" w:cs="Times New Roman"/>
          <w:b/>
          <w:bCs/>
        </w:rPr>
        <w:t>-u</w:t>
      </w:r>
      <w:r w:rsidRPr="00D643E7">
        <w:rPr>
          <w:rFonts w:ascii="Times New Roman" w:hAnsi="Times New Roman" w:cs="Times New Roman"/>
          <w:b/>
          <w:bCs/>
        </w:rPr>
        <w:t xml:space="preserve">p Meals for Children: </w:t>
      </w:r>
      <w:r w:rsidRPr="00D643E7">
        <w:rPr>
          <w:rFonts w:ascii="Times New Roman" w:hAnsi="Times New Roman" w:cs="Times New Roman"/>
        </w:rPr>
        <w:t xml:space="preserve">Allows parents/guardians to pick-up meals and bring them home to their children. </w:t>
      </w:r>
    </w:p>
    <w:p w:rsidR="00D643E7" w:rsidRPr="00D643E7" w:rsidRDefault="00D643E7" w:rsidP="00B25B55">
      <w:pPr>
        <w:pStyle w:val="Default"/>
        <w:numPr>
          <w:ilvl w:val="0"/>
          <w:numId w:val="4"/>
        </w:numPr>
        <w:spacing w:after="27" w:line="276" w:lineRule="auto"/>
        <w:rPr>
          <w:rFonts w:ascii="Times New Roman" w:hAnsi="Times New Roman" w:cs="Times New Roman"/>
        </w:rPr>
      </w:pPr>
      <w:r w:rsidRPr="00D643E7">
        <w:rPr>
          <w:rFonts w:ascii="Times New Roman" w:hAnsi="Times New Roman" w:cs="Times New Roman"/>
          <w:b/>
          <w:bCs/>
        </w:rPr>
        <w:t xml:space="preserve">Meal Pattern Flexibility in the Child Nutrition Programs: </w:t>
      </w:r>
      <w:r w:rsidRPr="00D643E7">
        <w:rPr>
          <w:rFonts w:ascii="Times New Roman" w:hAnsi="Times New Roman" w:cs="Times New Roman"/>
        </w:rPr>
        <w:t xml:space="preserve">Allows sponsors to claim for reimbursement even if a meal does not meet all meal pattern requirements or include all meal components. Sponsors must </w:t>
      </w:r>
      <w:r>
        <w:rPr>
          <w:rFonts w:ascii="Times New Roman" w:hAnsi="Times New Roman" w:cs="Times New Roman"/>
        </w:rPr>
        <w:t xml:space="preserve">complete the information in the </w:t>
      </w:r>
      <w:r w:rsidR="00E96A4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aiver </w:t>
      </w:r>
      <w:r w:rsidR="000059BB">
        <w:rPr>
          <w:rFonts w:ascii="Times New Roman" w:hAnsi="Times New Roman" w:cs="Times New Roman"/>
        </w:rPr>
        <w:t>Survey</w:t>
      </w:r>
      <w:r w:rsidR="00E96A4A" w:rsidRPr="00D643E7">
        <w:rPr>
          <w:rFonts w:ascii="Times New Roman" w:hAnsi="Times New Roman" w:cs="Times New Roman"/>
        </w:rPr>
        <w:t xml:space="preserve"> </w:t>
      </w:r>
      <w:r w:rsidRPr="00D643E7">
        <w:rPr>
          <w:rFonts w:ascii="Times New Roman" w:hAnsi="Times New Roman" w:cs="Times New Roman"/>
        </w:rPr>
        <w:t xml:space="preserve">for approval. Approvals </w:t>
      </w:r>
      <w:r>
        <w:rPr>
          <w:rFonts w:ascii="Times New Roman" w:hAnsi="Times New Roman" w:cs="Times New Roman"/>
        </w:rPr>
        <w:t>will be evaluated on a case-by-case basis</w:t>
      </w:r>
      <w:r w:rsidRPr="00D643E7">
        <w:rPr>
          <w:rFonts w:ascii="Times New Roman" w:hAnsi="Times New Roman" w:cs="Times New Roman"/>
        </w:rPr>
        <w:t xml:space="preserve">. </w:t>
      </w:r>
    </w:p>
    <w:p w:rsidR="001D34DC" w:rsidRPr="000059BB" w:rsidRDefault="00DD19CC" w:rsidP="00B25B55">
      <w:pPr>
        <w:pStyle w:val="Default"/>
        <w:spacing w:before="240" w:after="240" w:line="276" w:lineRule="auto"/>
        <w:rPr>
          <w:rFonts w:cs="Times New Roman"/>
        </w:rPr>
      </w:pPr>
      <w:r w:rsidRPr="00B25B55">
        <w:rPr>
          <w:rFonts w:ascii="Times New Roman" w:hAnsi="Times New Roman" w:cs="Times New Roman"/>
        </w:rPr>
        <w:t xml:space="preserve">If you have any questions, contact the </w:t>
      </w:r>
      <w:r w:rsidR="00F535D1">
        <w:rPr>
          <w:rFonts w:ascii="Times New Roman" w:hAnsi="Times New Roman" w:cs="Times New Roman"/>
        </w:rPr>
        <w:t xml:space="preserve">SNP or CNP </w:t>
      </w:r>
      <w:r w:rsidRPr="00B25B55">
        <w:rPr>
          <w:rFonts w:ascii="Times New Roman" w:hAnsi="Times New Roman" w:cs="Times New Roman"/>
        </w:rPr>
        <w:t xml:space="preserve">specialist assigned to your region. </w:t>
      </w:r>
    </w:p>
    <w:p w:rsidR="008C4A46" w:rsidRPr="00851C0B" w:rsidRDefault="00B35F81">
      <w:pPr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4829E4">
        <w:rPr>
          <w:color w:val="000000"/>
          <w:szCs w:val="24"/>
        </w:rPr>
        <w:t>CC/</w:t>
      </w:r>
      <w:r w:rsidR="000D4A6F">
        <w:rPr>
          <w:color w:val="000000"/>
          <w:szCs w:val="24"/>
        </w:rPr>
        <w:t>BDB</w:t>
      </w:r>
      <w:r w:rsidR="00DD19CC">
        <w:rPr>
          <w:color w:val="000000"/>
          <w:szCs w:val="24"/>
        </w:rPr>
        <w:t>/</w:t>
      </w:r>
      <w:r w:rsidR="000D4A6F">
        <w:rPr>
          <w:color w:val="000000"/>
          <w:szCs w:val="24"/>
        </w:rPr>
        <w:t>tc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51" w:rsidRDefault="00C07D51" w:rsidP="00B25322">
      <w:pPr>
        <w:spacing w:after="0" w:line="240" w:lineRule="auto"/>
      </w:pPr>
      <w:r>
        <w:separator/>
      </w:r>
    </w:p>
  </w:endnote>
  <w:endnote w:type="continuationSeparator" w:id="0">
    <w:p w:rsidR="00C07D51" w:rsidRDefault="00C07D51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51" w:rsidRDefault="00C07D51" w:rsidP="00B25322">
      <w:pPr>
        <w:spacing w:after="0" w:line="240" w:lineRule="auto"/>
      </w:pPr>
      <w:r>
        <w:separator/>
      </w:r>
    </w:p>
  </w:footnote>
  <w:footnote w:type="continuationSeparator" w:id="0">
    <w:p w:rsidR="00C07D51" w:rsidRDefault="00C07D51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E98C80"/>
    <w:multiLevelType w:val="hybridMultilevel"/>
    <w:tmpl w:val="26AFB7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04E77"/>
    <w:multiLevelType w:val="hybridMultilevel"/>
    <w:tmpl w:val="C80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2208F"/>
    <w:multiLevelType w:val="hybridMultilevel"/>
    <w:tmpl w:val="81B6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trackRevisions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59BB"/>
    <w:rsid w:val="000158CE"/>
    <w:rsid w:val="00015BEA"/>
    <w:rsid w:val="000375B8"/>
    <w:rsid w:val="00062952"/>
    <w:rsid w:val="000B2839"/>
    <w:rsid w:val="000B7A6C"/>
    <w:rsid w:val="000D4A6F"/>
    <w:rsid w:val="000E2D83"/>
    <w:rsid w:val="000F6B21"/>
    <w:rsid w:val="00167950"/>
    <w:rsid w:val="001D34DC"/>
    <w:rsid w:val="002055A2"/>
    <w:rsid w:val="00223595"/>
    <w:rsid w:val="00227B1E"/>
    <w:rsid w:val="0027145D"/>
    <w:rsid w:val="002A6350"/>
    <w:rsid w:val="002F2DAF"/>
    <w:rsid w:val="0031177E"/>
    <w:rsid w:val="003238EA"/>
    <w:rsid w:val="003A1871"/>
    <w:rsid w:val="003D79AA"/>
    <w:rsid w:val="0040448B"/>
    <w:rsid w:val="00406FF4"/>
    <w:rsid w:val="0045294B"/>
    <w:rsid w:val="004747FC"/>
    <w:rsid w:val="00476AC6"/>
    <w:rsid w:val="00480879"/>
    <w:rsid w:val="004829E4"/>
    <w:rsid w:val="004F6547"/>
    <w:rsid w:val="00544584"/>
    <w:rsid w:val="0056042E"/>
    <w:rsid w:val="00573AA9"/>
    <w:rsid w:val="00577D65"/>
    <w:rsid w:val="00587875"/>
    <w:rsid w:val="005E06EF"/>
    <w:rsid w:val="0062427C"/>
    <w:rsid w:val="00625A9B"/>
    <w:rsid w:val="00627B8F"/>
    <w:rsid w:val="00653DCC"/>
    <w:rsid w:val="006B1EBD"/>
    <w:rsid w:val="006B5E33"/>
    <w:rsid w:val="006D76FD"/>
    <w:rsid w:val="006E5B84"/>
    <w:rsid w:val="0073236D"/>
    <w:rsid w:val="00793593"/>
    <w:rsid w:val="007A73B4"/>
    <w:rsid w:val="007C0B3F"/>
    <w:rsid w:val="007C3E67"/>
    <w:rsid w:val="007E1B3A"/>
    <w:rsid w:val="00813A93"/>
    <w:rsid w:val="00846B0C"/>
    <w:rsid w:val="00851C0B"/>
    <w:rsid w:val="00856795"/>
    <w:rsid w:val="008631A7"/>
    <w:rsid w:val="008C4A46"/>
    <w:rsid w:val="008D46EC"/>
    <w:rsid w:val="00907D86"/>
    <w:rsid w:val="00927EEF"/>
    <w:rsid w:val="00977AFA"/>
    <w:rsid w:val="009B51FA"/>
    <w:rsid w:val="009C7253"/>
    <w:rsid w:val="009D1A77"/>
    <w:rsid w:val="009F53DB"/>
    <w:rsid w:val="00A26586"/>
    <w:rsid w:val="00A30BC9"/>
    <w:rsid w:val="00A3144F"/>
    <w:rsid w:val="00A65EE6"/>
    <w:rsid w:val="00A67B2F"/>
    <w:rsid w:val="00AA7588"/>
    <w:rsid w:val="00AD228F"/>
    <w:rsid w:val="00AE65FD"/>
    <w:rsid w:val="00B01E92"/>
    <w:rsid w:val="00B13AE6"/>
    <w:rsid w:val="00B25322"/>
    <w:rsid w:val="00B25B55"/>
    <w:rsid w:val="00B35F81"/>
    <w:rsid w:val="00B87A01"/>
    <w:rsid w:val="00BC1A9C"/>
    <w:rsid w:val="00BE00E6"/>
    <w:rsid w:val="00BE6685"/>
    <w:rsid w:val="00C07D51"/>
    <w:rsid w:val="00C07DFE"/>
    <w:rsid w:val="00C23584"/>
    <w:rsid w:val="00C24D60"/>
    <w:rsid w:val="00C25FA1"/>
    <w:rsid w:val="00C419EC"/>
    <w:rsid w:val="00CA70A4"/>
    <w:rsid w:val="00CC5FC1"/>
    <w:rsid w:val="00CF0233"/>
    <w:rsid w:val="00D374E5"/>
    <w:rsid w:val="00D534B4"/>
    <w:rsid w:val="00D55B56"/>
    <w:rsid w:val="00D643E7"/>
    <w:rsid w:val="00DA14B1"/>
    <w:rsid w:val="00DB5DEB"/>
    <w:rsid w:val="00DD19CC"/>
    <w:rsid w:val="00DD368F"/>
    <w:rsid w:val="00DE36A1"/>
    <w:rsid w:val="00E06C21"/>
    <w:rsid w:val="00E12E2F"/>
    <w:rsid w:val="00E4085F"/>
    <w:rsid w:val="00E423A9"/>
    <w:rsid w:val="00E75FCE"/>
    <w:rsid w:val="00E760E6"/>
    <w:rsid w:val="00E80B0A"/>
    <w:rsid w:val="00E96A4A"/>
    <w:rsid w:val="00ED79E7"/>
    <w:rsid w:val="00EF21DF"/>
    <w:rsid w:val="00F0755E"/>
    <w:rsid w:val="00F41943"/>
    <w:rsid w:val="00F535D1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customStyle="1" w:styleId="Default">
    <w:name w:val="Default"/>
    <w:rsid w:val="00D643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6A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19EC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at-risk-cacfp-covid-waiv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9A53-2A25-4DCE-B1FD-DA5CC8CA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2020-2021-XX, Fiscal Year 2020-2021 Waiver Survey Updates for the Child and Adult Care Food Program</vt:lpstr>
    </vt:vector>
  </TitlesOfParts>
  <LinksUpToDate>false</LinksUpToDate>
  <CharactersWithSpaces>1854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2020-2021-XX, Fiscal Year 2020-2021 Waiver Survey Updates for the Child and Adult Care Food Program</dc:title>
  <dc:creator/>
  <cp:lastModifiedBy/>
  <cp:revision>1</cp:revision>
  <dcterms:created xsi:type="dcterms:W3CDTF">2020-08-05T14:44:00Z</dcterms:created>
  <dcterms:modified xsi:type="dcterms:W3CDTF">2020-08-05T14:44:00Z</dcterms:modified>
</cp:coreProperties>
</file>